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cs="Arial"/>
          <w:bCs/>
          <w:kern w:val="0"/>
          <w:sz w:val="24"/>
          <w:szCs w:val="24"/>
        </w:rPr>
      </w:pPr>
      <w:r>
        <w:rPr>
          <w:rFonts w:cs="Arial"/>
          <w:bCs/>
          <w:kern w:val="0"/>
          <w:sz w:val="24"/>
          <w:szCs w:val="24"/>
        </w:rPr>
        <w:t>Številka: 430-00</w:t>
      </w:r>
      <w:r>
        <w:rPr>
          <w:rFonts w:cs="Arial"/>
          <w:bCs/>
          <w:kern w:val="0"/>
          <w:sz w:val="24"/>
          <w:szCs w:val="24"/>
          <w:lang w:val="sl-SI"/>
        </w:rPr>
        <w:t>15</w:t>
      </w:r>
      <w:r>
        <w:rPr>
          <w:rFonts w:cs="Arial"/>
          <w:bCs/>
          <w:kern w:val="0"/>
          <w:sz w:val="24"/>
          <w:szCs w:val="24"/>
        </w:rPr>
        <w:t>/2018-</w:t>
      </w:r>
    </w:p>
    <w:p>
      <w:pPr>
        <w:jc w:val="left"/>
        <w:rPr>
          <w:rFonts w:cs="Arial"/>
          <w:bCs/>
          <w:kern w:val="0"/>
          <w:sz w:val="24"/>
          <w:szCs w:val="24"/>
        </w:rPr>
      </w:pPr>
      <w:r>
        <w:rPr>
          <w:rFonts w:cs="Arial"/>
          <w:bCs/>
          <w:kern w:val="0"/>
          <w:sz w:val="24"/>
          <w:szCs w:val="24"/>
        </w:rPr>
        <w:t xml:space="preserve">Datum: </w:t>
      </w:r>
      <w:r>
        <w:rPr>
          <w:rFonts w:cs="Arial"/>
          <w:bCs/>
          <w:kern w:val="0"/>
          <w:sz w:val="24"/>
          <w:szCs w:val="24"/>
          <w:lang w:val="sl-SI"/>
        </w:rPr>
        <w:t>27</w:t>
      </w:r>
      <w:r>
        <w:rPr>
          <w:rFonts w:cs="Arial"/>
          <w:bCs/>
          <w:kern w:val="0"/>
          <w:sz w:val="24"/>
          <w:szCs w:val="24"/>
        </w:rPr>
        <w:t>.</w:t>
      </w:r>
      <w:r>
        <w:rPr>
          <w:rFonts w:cs="Arial"/>
          <w:bCs/>
          <w:kern w:val="0"/>
          <w:sz w:val="24"/>
          <w:szCs w:val="24"/>
          <w:lang w:val="sl-SI"/>
        </w:rPr>
        <w:t xml:space="preserve"> 6</w:t>
      </w:r>
      <w:r>
        <w:rPr>
          <w:rFonts w:cs="Arial"/>
          <w:bCs/>
          <w:kern w:val="0"/>
          <w:sz w:val="24"/>
          <w:szCs w:val="24"/>
        </w:rPr>
        <w:t>.</w:t>
      </w:r>
      <w:r>
        <w:rPr>
          <w:rFonts w:cs="Arial"/>
          <w:bCs/>
          <w:kern w:val="0"/>
          <w:sz w:val="24"/>
          <w:szCs w:val="24"/>
          <w:lang w:val="sl-SI"/>
        </w:rPr>
        <w:t xml:space="preserve"> </w:t>
      </w:r>
      <w:r>
        <w:rPr>
          <w:rFonts w:cs="Arial"/>
          <w:bCs/>
          <w:kern w:val="0"/>
          <w:sz w:val="24"/>
          <w:szCs w:val="24"/>
        </w:rPr>
        <w:t>2018</w:t>
      </w:r>
    </w:p>
    <w:p>
      <w:pPr>
        <w:jc w:val="left"/>
        <w:rPr>
          <w:rFonts w:ascii="Arial" w:hAnsi="Arial" w:cs="Arial"/>
          <w:b/>
          <w:bCs/>
          <w:kern w:val="0"/>
          <w:sz w:val="28"/>
          <w:szCs w:val="28"/>
        </w:rPr>
      </w:pPr>
    </w:p>
    <w:p>
      <w:pPr>
        <w:jc w:val="center"/>
        <w:rPr>
          <w:rFonts w:ascii="Arial" w:hAnsi="Arial" w:cs="Arial"/>
          <w:b/>
          <w:bCs/>
          <w:kern w:val="0"/>
          <w:sz w:val="28"/>
          <w:szCs w:val="28"/>
        </w:rPr>
      </w:pPr>
    </w:p>
    <w:p>
      <w:pPr>
        <w:jc w:val="center"/>
        <w:rPr>
          <w:rFonts w:ascii="Arial" w:hAnsi="Arial" w:cs="Arial"/>
          <w:b/>
          <w:bCs/>
          <w:kern w:val="0"/>
          <w:sz w:val="28"/>
          <w:szCs w:val="28"/>
        </w:rPr>
      </w:pPr>
    </w:p>
    <w:p>
      <w:pPr>
        <w:jc w:val="center"/>
        <w:rPr>
          <w:rFonts w:cs="Arial"/>
          <w:b/>
          <w:bCs/>
          <w:kern w:val="0"/>
          <w:sz w:val="28"/>
          <w:szCs w:val="28"/>
        </w:rPr>
      </w:pPr>
    </w:p>
    <w:p>
      <w:pPr>
        <w:jc w:val="center"/>
        <w:rPr>
          <w:rFonts w:cs="Arial"/>
          <w:b/>
          <w:bCs/>
          <w:kern w:val="0"/>
          <w:sz w:val="28"/>
          <w:szCs w:val="28"/>
        </w:rPr>
      </w:pPr>
    </w:p>
    <w:p>
      <w:pPr>
        <w:jc w:val="center"/>
        <w:rPr>
          <w:rFonts w:cs="Arial"/>
          <w:b/>
          <w:bCs/>
          <w:kern w:val="0"/>
          <w:sz w:val="28"/>
          <w:szCs w:val="28"/>
        </w:rPr>
      </w:pPr>
    </w:p>
    <w:p>
      <w:pPr>
        <w:jc w:val="center"/>
        <w:rPr>
          <w:rFonts w:cs="Arial"/>
          <w:b/>
          <w:bCs/>
          <w:kern w:val="0"/>
          <w:sz w:val="28"/>
          <w:szCs w:val="28"/>
        </w:rPr>
      </w:pPr>
      <w:r>
        <w:rPr>
          <w:rFonts w:cs="Arial"/>
          <w:b/>
          <w:bCs/>
          <w:kern w:val="0"/>
          <w:sz w:val="28"/>
          <w:szCs w:val="28"/>
        </w:rPr>
        <w:t>PONUDB</w:t>
      </w:r>
      <w:r>
        <w:rPr>
          <w:rFonts w:cs="Arial"/>
          <w:b/>
          <w:bCs/>
          <w:kern w:val="0"/>
          <w:sz w:val="28"/>
          <w:szCs w:val="28"/>
          <w:lang w:val="sl-SI"/>
        </w:rPr>
        <w:t>ENA DOKUMENTACIJA -</w:t>
      </w:r>
    </w:p>
    <w:p>
      <w:pPr>
        <w:jc w:val="center"/>
        <w:rPr>
          <w:rFonts w:cs="Arial"/>
          <w:b/>
          <w:bCs/>
          <w:kern w:val="0"/>
          <w:sz w:val="28"/>
          <w:szCs w:val="28"/>
        </w:rPr>
      </w:pPr>
      <w:r>
        <w:rPr>
          <w:rFonts w:cs="Arial"/>
          <w:b/>
          <w:bCs/>
          <w:kern w:val="0"/>
          <w:sz w:val="28"/>
          <w:szCs w:val="28"/>
          <w:lang w:val="sl-SI"/>
        </w:rPr>
        <w:t>OBRAZCI</w:t>
      </w:r>
    </w:p>
    <w:p>
      <w:pPr>
        <w:jc w:val="center"/>
        <w:rPr>
          <w:rFonts w:ascii="Arial" w:hAnsi="Arial" w:cs="Arial"/>
          <w:b/>
          <w:bCs/>
          <w:kern w:val="0"/>
        </w:rPr>
      </w:pPr>
    </w:p>
    <w:p>
      <w:pPr>
        <w:jc w:val="center"/>
        <w:rPr>
          <w:rFonts w:ascii="Arial" w:hAnsi="Arial" w:cs="Arial"/>
          <w:bCs/>
          <w:kern w:val="0"/>
        </w:rPr>
      </w:pPr>
    </w:p>
    <w:p>
      <w:pPr>
        <w:jc w:val="center"/>
        <w:rPr>
          <w:rFonts w:ascii="Arial" w:hAnsi="Arial" w:cs="Arial"/>
          <w:kern w:val="0"/>
        </w:rPr>
      </w:pPr>
    </w:p>
    <w:p>
      <w:pPr>
        <w:jc w:val="center"/>
        <w:rPr>
          <w:rFonts w:ascii="Arial" w:hAnsi="Arial" w:cs="Arial"/>
          <w:b/>
          <w:bCs/>
          <w:kern w:val="0"/>
        </w:rPr>
      </w:pPr>
    </w:p>
    <w:p>
      <w:pPr>
        <w:pBdr>
          <w:top w:val="single" w:color="auto" w:sz="4" w:space="1"/>
          <w:left w:val="single" w:color="auto" w:sz="4" w:space="4"/>
          <w:bottom w:val="single" w:color="auto" w:sz="4" w:space="1"/>
          <w:right w:val="single" w:color="auto" w:sz="4" w:space="4"/>
        </w:pBdr>
        <w:jc w:val="center"/>
        <w:rPr>
          <w:rFonts w:ascii="Arial" w:hAnsi="Arial" w:cs="Arial"/>
          <w:b/>
          <w:kern w:val="0"/>
        </w:rPr>
      </w:pPr>
    </w:p>
    <w:p>
      <w:pPr>
        <w:pBdr>
          <w:top w:val="single" w:color="auto" w:sz="4" w:space="1"/>
          <w:left w:val="single" w:color="auto" w:sz="4" w:space="4"/>
          <w:bottom w:val="single" w:color="auto" w:sz="4" w:space="1"/>
          <w:right w:val="single" w:color="auto" w:sz="4" w:space="4"/>
        </w:pBdr>
        <w:jc w:val="center"/>
        <w:rPr>
          <w:rFonts w:cs="Arial"/>
          <w:b/>
          <w:bCs/>
          <w:kern w:val="0"/>
          <w:sz w:val="24"/>
          <w:szCs w:val="24"/>
        </w:rPr>
      </w:pPr>
      <w:r>
        <w:rPr>
          <w:rFonts w:cs="Arial"/>
          <w:b/>
          <w:bCs/>
          <w:kern w:val="0"/>
          <w:sz w:val="24"/>
          <w:szCs w:val="24"/>
          <w:lang w:val="sl-SI"/>
        </w:rPr>
        <w:t>za j</w:t>
      </w:r>
      <w:r>
        <w:rPr>
          <w:rFonts w:cs="Arial"/>
          <w:b/>
          <w:bCs/>
          <w:kern w:val="0"/>
          <w:sz w:val="24"/>
          <w:szCs w:val="24"/>
        </w:rPr>
        <w:t xml:space="preserve">avno naročilo </w:t>
      </w:r>
      <w:r>
        <w:rPr>
          <w:rFonts w:cs="Arial"/>
          <w:b/>
          <w:bCs/>
          <w:kern w:val="0"/>
          <w:sz w:val="24"/>
          <w:szCs w:val="24"/>
          <w:lang w:val="sl-SI"/>
        </w:rPr>
        <w:t>na področju</w:t>
      </w:r>
      <w:r>
        <w:rPr>
          <w:rFonts w:cs="Arial"/>
          <w:b/>
          <w:bCs/>
          <w:kern w:val="0"/>
          <w:sz w:val="24"/>
          <w:szCs w:val="24"/>
        </w:rPr>
        <w:t xml:space="preserve"> grad</w:t>
      </w:r>
      <w:r>
        <w:rPr>
          <w:rFonts w:cs="Arial"/>
          <w:b/>
          <w:bCs/>
          <w:kern w:val="0"/>
          <w:sz w:val="24"/>
          <w:szCs w:val="24"/>
          <w:lang w:val="sl-SI"/>
        </w:rPr>
        <w:t>e</w:t>
      </w:r>
      <w:r>
        <w:rPr>
          <w:rFonts w:cs="Arial"/>
          <w:b/>
          <w:bCs/>
          <w:kern w:val="0"/>
          <w:sz w:val="24"/>
          <w:szCs w:val="24"/>
        </w:rPr>
        <w:t>nj</w:t>
      </w:r>
      <w:r>
        <w:rPr>
          <w:rFonts w:cs="Arial"/>
          <w:b/>
          <w:bCs/>
          <w:kern w:val="0"/>
          <w:sz w:val="24"/>
          <w:szCs w:val="24"/>
          <w:lang w:val="sl-SI"/>
        </w:rPr>
        <w:t>, ki se oddaja</w:t>
      </w:r>
      <w:r>
        <w:rPr>
          <w:rFonts w:cs="Arial"/>
          <w:b/>
          <w:bCs/>
          <w:kern w:val="0"/>
          <w:sz w:val="24"/>
          <w:szCs w:val="24"/>
        </w:rPr>
        <w:t xml:space="preserve"> po postopku naročila male vrednosti</w:t>
      </w:r>
    </w:p>
    <w:p>
      <w:pPr>
        <w:pBdr>
          <w:top w:val="single" w:color="auto" w:sz="4" w:space="1"/>
          <w:left w:val="single" w:color="auto" w:sz="4" w:space="4"/>
          <w:bottom w:val="single" w:color="auto" w:sz="4" w:space="1"/>
          <w:right w:val="single" w:color="auto" w:sz="4" w:space="4"/>
        </w:pBdr>
        <w:jc w:val="center"/>
        <w:rPr>
          <w:rFonts w:cs="Arial"/>
          <w:b/>
          <w:kern w:val="0"/>
          <w:sz w:val="24"/>
          <w:szCs w:val="24"/>
        </w:rPr>
      </w:pPr>
      <w:r>
        <w:rPr>
          <w:rFonts w:cs="Arial"/>
          <w:b/>
          <w:kern w:val="0"/>
          <w:sz w:val="24"/>
          <w:szCs w:val="24"/>
        </w:rPr>
        <w:t>»</w:t>
      </w:r>
      <w:r>
        <w:rPr>
          <w:rFonts w:cs="Arial"/>
          <w:b/>
          <w:kern w:val="0"/>
          <w:sz w:val="24"/>
          <w:szCs w:val="24"/>
          <w:lang w:val="sl-SI"/>
        </w:rPr>
        <w:t>SANACIJA CESTIŠČA MLAKARJEVE ULICE 1-8 V</w:t>
      </w:r>
      <w:r>
        <w:rPr>
          <w:rFonts w:cs="Arial"/>
          <w:b/>
          <w:kern w:val="0"/>
          <w:sz w:val="24"/>
          <w:szCs w:val="24"/>
        </w:rPr>
        <w:t xml:space="preserve"> TRZIN</w:t>
      </w:r>
      <w:r>
        <w:rPr>
          <w:rFonts w:cs="Arial"/>
          <w:b/>
          <w:kern w:val="0"/>
          <w:sz w:val="24"/>
          <w:szCs w:val="24"/>
          <w:lang w:val="sl-SI"/>
        </w:rPr>
        <w:t>U</w:t>
      </w:r>
      <w:r>
        <w:rPr>
          <w:rFonts w:cs="Arial"/>
          <w:b/>
          <w:kern w:val="0"/>
          <w:sz w:val="24"/>
          <w:szCs w:val="24"/>
        </w:rPr>
        <w:t>«</w:t>
      </w:r>
    </w:p>
    <w:p>
      <w:pPr>
        <w:pBdr>
          <w:top w:val="single" w:color="auto" w:sz="4" w:space="1"/>
          <w:left w:val="single" w:color="auto" w:sz="4" w:space="4"/>
          <w:bottom w:val="single" w:color="auto" w:sz="4" w:space="1"/>
          <w:right w:val="single" w:color="auto" w:sz="4" w:space="4"/>
        </w:pBdr>
        <w:jc w:val="center"/>
        <w:rPr>
          <w:rFonts w:ascii="Arial" w:hAnsi="Arial" w:cs="Arial"/>
          <w:b/>
          <w:kern w:val="0"/>
        </w:rPr>
      </w:pPr>
    </w:p>
    <w:p>
      <w:pPr>
        <w:jc w:val="center"/>
        <w:rPr>
          <w:rFonts w:ascii="Arial" w:hAnsi="Arial" w:cs="Arial"/>
          <w:b/>
          <w:bCs/>
          <w:kern w:val="0"/>
        </w:rPr>
      </w:pPr>
    </w:p>
    <w:p>
      <w:pPr>
        <w:jc w:val="center"/>
        <w:rPr>
          <w:rFonts w:ascii="Arial" w:hAnsi="Arial" w:cs="Arial"/>
          <w:b/>
          <w:bCs/>
          <w:kern w:val="0"/>
        </w:rPr>
      </w:pPr>
    </w:p>
    <w:p>
      <w:pPr>
        <w:jc w:val="center"/>
        <w:rPr>
          <w:rFonts w:ascii="Arial" w:hAnsi="Arial" w:cs="Arial"/>
          <w:b/>
          <w:bCs/>
          <w:kern w:val="0"/>
          <w:highlight w:val="yellow"/>
        </w:rPr>
      </w:pPr>
    </w:p>
    <w:p>
      <w:pPr>
        <w:suppressAutoHyphens/>
        <w:spacing w:line="264" w:lineRule="auto"/>
        <w:jc w:val="center"/>
        <w:rPr>
          <w:rFonts w:cs="Arial"/>
          <w:kern w:val="0"/>
          <w:sz w:val="24"/>
          <w:szCs w:val="24"/>
        </w:rPr>
      </w:pPr>
      <w:r>
        <w:rPr>
          <w:rFonts w:cs="Tahoma"/>
          <w:kern w:val="0"/>
          <w:sz w:val="24"/>
          <w:szCs w:val="24"/>
        </w:rPr>
        <w:t xml:space="preserve">Oznaka naročila na Portalu javnih naročil Uradnega lista RS št.: </w:t>
      </w:r>
      <w:r>
        <w:rPr>
          <w:rFonts w:cs="Arial"/>
          <w:kern w:val="0"/>
          <w:sz w:val="24"/>
          <w:szCs w:val="24"/>
        </w:rPr>
        <w:t>JN00</w:t>
      </w:r>
      <w:r>
        <w:rPr>
          <w:rFonts w:cs="Arial"/>
          <w:kern w:val="0"/>
          <w:sz w:val="24"/>
          <w:szCs w:val="24"/>
          <w:lang w:val="sl-SI"/>
        </w:rPr>
        <w:t>4313</w:t>
      </w:r>
      <w:r>
        <w:rPr>
          <w:rFonts w:cs="Arial"/>
          <w:kern w:val="0"/>
          <w:sz w:val="24"/>
          <w:szCs w:val="24"/>
        </w:rPr>
        <w:t xml:space="preserve">/2018-W01, </w:t>
      </w:r>
    </w:p>
    <w:p>
      <w:pPr>
        <w:suppressAutoHyphens/>
        <w:spacing w:line="264" w:lineRule="auto"/>
        <w:jc w:val="center"/>
        <w:rPr>
          <w:rFonts w:cs="Tahoma"/>
          <w:kern w:val="0"/>
          <w:sz w:val="24"/>
          <w:szCs w:val="24"/>
        </w:rPr>
      </w:pPr>
      <w:r>
        <w:rPr>
          <w:rFonts w:cs="Arial"/>
          <w:kern w:val="0"/>
          <w:sz w:val="24"/>
          <w:szCs w:val="24"/>
        </w:rPr>
        <w:t>d</w:t>
      </w:r>
      <w:r>
        <w:rPr>
          <w:rFonts w:cs="Tahoma"/>
          <w:kern w:val="0"/>
          <w:sz w:val="24"/>
          <w:szCs w:val="24"/>
        </w:rPr>
        <w:t xml:space="preserve">ne </w:t>
      </w:r>
      <w:r>
        <w:rPr>
          <w:rFonts w:cs="Tahoma"/>
          <w:kern w:val="0"/>
          <w:sz w:val="24"/>
          <w:szCs w:val="24"/>
          <w:lang w:val="sl-SI"/>
        </w:rPr>
        <w:t>27</w:t>
      </w:r>
      <w:r>
        <w:rPr>
          <w:rFonts w:cs="Tahoma"/>
          <w:kern w:val="0"/>
          <w:sz w:val="24"/>
          <w:szCs w:val="24"/>
        </w:rPr>
        <w:t>.</w:t>
      </w:r>
      <w:r>
        <w:rPr>
          <w:rFonts w:cs="Tahoma"/>
          <w:kern w:val="0"/>
          <w:sz w:val="24"/>
          <w:szCs w:val="24"/>
          <w:lang w:val="sl-SI"/>
        </w:rPr>
        <w:t xml:space="preserve"> 6</w:t>
      </w:r>
      <w:r>
        <w:rPr>
          <w:rFonts w:cs="Tahoma"/>
          <w:kern w:val="0"/>
          <w:sz w:val="24"/>
          <w:szCs w:val="24"/>
        </w:rPr>
        <w:t>.</w:t>
      </w:r>
      <w:r>
        <w:rPr>
          <w:rFonts w:cs="Tahoma"/>
          <w:kern w:val="0"/>
          <w:sz w:val="24"/>
          <w:szCs w:val="24"/>
          <w:lang w:val="sl-SI"/>
        </w:rPr>
        <w:t xml:space="preserve"> </w:t>
      </w:r>
      <w:r>
        <w:rPr>
          <w:rFonts w:cs="Tahoma"/>
          <w:kern w:val="0"/>
          <w:sz w:val="24"/>
          <w:szCs w:val="24"/>
        </w:rPr>
        <w:t>2018</w:t>
      </w:r>
    </w:p>
    <w:p>
      <w:pPr>
        <w:shd w:val="clear" w:color="auto" w:fill="FFFFFF"/>
        <w:rPr>
          <w:rFonts w:ascii="Arial" w:hAnsi="Arial" w:cs="Arial"/>
          <w:iCs/>
          <w:kern w:val="0"/>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p>
    <w:p>
      <w:pPr>
        <w:suppressAutoHyphens/>
        <w:spacing w:line="264" w:lineRule="auto"/>
        <w:jc w:val="center"/>
        <w:rPr>
          <w:rFonts w:cs="Tahoma"/>
          <w:kern w:val="0"/>
          <w:sz w:val="24"/>
          <w:szCs w:val="24"/>
          <w:lang w:val="sl-SI"/>
        </w:rPr>
      </w:pPr>
      <w:r>
        <w:rPr>
          <w:rFonts w:cs="Tahoma"/>
          <w:kern w:val="0"/>
          <w:sz w:val="24"/>
          <w:szCs w:val="24"/>
          <w:lang w:val="sl-SI"/>
        </w:rPr>
        <w:t>Trzin, junij 2018</w:t>
      </w:r>
    </w:p>
    <w:p>
      <w:pPr>
        <w:suppressAutoHyphens/>
        <w:spacing w:line="264" w:lineRule="auto"/>
        <w:jc w:val="center"/>
        <w:rPr>
          <w:rFonts w:cs="Tahoma"/>
          <w:kern w:val="0"/>
          <w:sz w:val="24"/>
          <w:szCs w:val="24"/>
          <w:lang w:val="sl-SI"/>
        </w:rPr>
      </w:pPr>
    </w:p>
    <w:p>
      <w:pPr>
        <w:shd w:val="clear" w:color="auto" w:fill="FFFFFF"/>
        <w:rPr>
          <w:rFonts w:ascii="Arial" w:hAnsi="Arial" w:cs="Arial"/>
          <w:iCs/>
          <w:kern w:val="0"/>
        </w:rPr>
      </w:pPr>
    </w:p>
    <w:p>
      <w:pPr>
        <w:rPr>
          <w:rFonts w:cs="Arial"/>
          <w:sz w:val="22"/>
          <w:szCs w:val="22"/>
        </w:rPr>
      </w:pPr>
      <w:r>
        <w:rPr>
          <w:rFonts w:cs="Arial"/>
          <w:b/>
          <w:sz w:val="22"/>
          <w:szCs w:val="22"/>
        </w:rPr>
        <w:t>Vsebina dokumentacije za ponudbeni del</w:t>
      </w:r>
      <w:r>
        <w:rPr>
          <w:rFonts w:cs="Arial"/>
          <w:sz w:val="22"/>
          <w:szCs w:val="22"/>
        </w:rPr>
        <w:t xml:space="preserve">: </w:t>
      </w:r>
    </w:p>
    <w:p>
      <w:pPr>
        <w:rPr>
          <w:rFonts w:cs="Arial"/>
          <w:b/>
          <w:sz w:val="22"/>
          <w:szCs w:val="22"/>
        </w:rPr>
      </w:pPr>
    </w:p>
    <w:p>
      <w:pPr>
        <w:rPr>
          <w:rFonts w:cs="Arial"/>
          <w:sz w:val="22"/>
          <w:szCs w:val="22"/>
        </w:rPr>
      </w:pPr>
      <w:r>
        <w:rPr>
          <w:rFonts w:cs="Arial"/>
          <w:sz w:val="22"/>
          <w:szCs w:val="22"/>
          <w:lang w:val="sl-SI"/>
        </w:rPr>
        <w:t>Obrazce</w:t>
      </w:r>
      <w:r>
        <w:rPr>
          <w:rFonts w:cs="Arial"/>
          <w:sz w:val="22"/>
          <w:szCs w:val="22"/>
        </w:rPr>
        <w:t xml:space="preserve"> ponudnik podpiše in </w:t>
      </w:r>
      <w:r>
        <w:rPr>
          <w:rFonts w:cs="Arial"/>
          <w:sz w:val="22"/>
          <w:szCs w:val="22"/>
          <w:lang w:val="sl-SI"/>
        </w:rPr>
        <w:t>preslikane</w:t>
      </w:r>
      <w:r>
        <w:rPr>
          <w:rFonts w:cs="Arial"/>
          <w:sz w:val="22"/>
          <w:szCs w:val="22"/>
        </w:rPr>
        <w:t xml:space="preserve"> odda prek sistema eJN.</w:t>
      </w:r>
    </w:p>
    <w:p>
      <w:pPr>
        <w:rPr>
          <w:rFonts w:cs="Arial"/>
          <w:b/>
          <w:sz w:val="22"/>
          <w:szCs w:val="22"/>
        </w:rPr>
      </w:pPr>
    </w:p>
    <w:tbl>
      <w:tblPr>
        <w:tblStyle w:val="41"/>
        <w:tblW w:w="90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54"/>
        <w:gridCol w:w="2469"/>
        <w:gridCol w:w="4394"/>
        <w:gridCol w:w="8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b/>
                <w:sz w:val="22"/>
                <w:szCs w:val="22"/>
                <w:lang w:eastAsia="en-US"/>
              </w:rPr>
            </w:pPr>
            <w:r>
              <w:rPr>
                <w:rFonts w:cs="Arial" w:eastAsiaTheme="minorHAnsi"/>
                <w:b/>
                <w:sz w:val="22"/>
                <w:szCs w:val="22"/>
                <w:lang w:eastAsia="en-US"/>
              </w:rPr>
              <w:t>obrazec</w:t>
            </w:r>
          </w:p>
        </w:tc>
        <w:tc>
          <w:tcPr>
            <w:tcW w:w="2469" w:type="dxa"/>
          </w:tcPr>
          <w:p>
            <w:pPr>
              <w:rPr>
                <w:rFonts w:cs="Arial" w:eastAsiaTheme="minorHAnsi"/>
                <w:b/>
                <w:sz w:val="22"/>
                <w:szCs w:val="22"/>
                <w:lang w:eastAsia="en-US"/>
              </w:rPr>
            </w:pPr>
            <w:r>
              <w:rPr>
                <w:rFonts w:cs="Arial" w:eastAsiaTheme="minorHAnsi"/>
                <w:b/>
                <w:sz w:val="22"/>
                <w:szCs w:val="22"/>
                <w:lang w:eastAsia="en-US"/>
              </w:rPr>
              <w:t>naziv obrazca</w:t>
            </w:r>
          </w:p>
        </w:tc>
        <w:tc>
          <w:tcPr>
            <w:tcW w:w="4394" w:type="dxa"/>
          </w:tcPr>
          <w:p>
            <w:pPr>
              <w:rPr>
                <w:rFonts w:cs="Arial" w:eastAsiaTheme="minorHAnsi"/>
                <w:b/>
                <w:sz w:val="22"/>
                <w:szCs w:val="22"/>
                <w:lang w:eastAsia="en-US"/>
              </w:rPr>
            </w:pPr>
            <w:r>
              <w:rPr>
                <w:rFonts w:cs="Arial" w:eastAsiaTheme="minorHAnsi"/>
                <w:b/>
                <w:sz w:val="22"/>
                <w:szCs w:val="22"/>
                <w:lang w:eastAsia="en-US"/>
              </w:rPr>
              <w:t>opozorilo</w:t>
            </w:r>
          </w:p>
        </w:tc>
        <w:tc>
          <w:tcPr>
            <w:tcW w:w="845" w:type="dxa"/>
          </w:tcPr>
          <w:p>
            <w:pPr>
              <w:pStyle w:val="55"/>
              <w:numPr>
                <w:ilvl w:val="0"/>
                <w:numId w:val="7"/>
              </w:numPr>
              <w:jc w:val="center"/>
              <w:rPr>
                <w:rFonts w:cs="Arial" w:eastAsiaTheme="minorHAnsi"/>
                <w:b/>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OBR-1/1</w:t>
            </w:r>
          </w:p>
        </w:tc>
        <w:tc>
          <w:tcPr>
            <w:tcW w:w="2469" w:type="dxa"/>
          </w:tcPr>
          <w:p>
            <w:pPr>
              <w:rPr>
                <w:rFonts w:cs="Arial" w:eastAsiaTheme="minorHAnsi"/>
                <w:sz w:val="22"/>
                <w:szCs w:val="22"/>
                <w:lang w:eastAsia="en-US"/>
              </w:rPr>
            </w:pPr>
            <w:r>
              <w:rPr>
                <w:rFonts w:cs="Arial" w:eastAsiaTheme="minorHAnsi"/>
                <w:sz w:val="22"/>
                <w:szCs w:val="22"/>
                <w:lang w:eastAsia="en-US"/>
              </w:rPr>
              <w:t>Podatki o gospodarskem subjektu</w:t>
            </w:r>
          </w:p>
          <w:p>
            <w:pPr>
              <w:rPr>
                <w:rFonts w:cs="Arial" w:eastAsiaTheme="minorHAnsi"/>
                <w:sz w:val="22"/>
                <w:szCs w:val="22"/>
                <w:lang w:eastAsia="en-US"/>
              </w:rPr>
            </w:pPr>
          </w:p>
          <w:p>
            <w:pPr>
              <w:rPr>
                <w:rFonts w:cs="Arial" w:eastAsiaTheme="minorHAnsi"/>
                <w:sz w:val="22"/>
                <w:szCs w:val="22"/>
                <w:lang w:eastAsia="en-US"/>
              </w:rPr>
            </w:pPr>
            <w:r>
              <w:rPr>
                <w:rFonts w:cs="Arial" w:eastAsiaTheme="minorHAnsi"/>
                <w:sz w:val="22"/>
                <w:szCs w:val="22"/>
                <w:lang w:eastAsia="en-US"/>
              </w:rPr>
              <w:t>Akt o skupni izvedbi naročila, če ponudniki nastopajo kot partnerji v skupni ponudbi</w:t>
            </w:r>
          </w:p>
        </w:tc>
        <w:tc>
          <w:tcPr>
            <w:tcW w:w="4394" w:type="dxa"/>
          </w:tcPr>
          <w:p>
            <w:pPr>
              <w:rPr>
                <w:rFonts w:cs="Arial" w:eastAsiaTheme="minorHAnsi"/>
                <w:sz w:val="22"/>
                <w:szCs w:val="22"/>
                <w:lang w:eastAsia="en-US"/>
              </w:rPr>
            </w:pPr>
            <w:r>
              <w:rPr>
                <w:rFonts w:cs="Arial" w:eastAsiaTheme="minorHAnsi"/>
                <w:sz w:val="22"/>
                <w:szCs w:val="22"/>
                <w:lang w:eastAsia="en-US"/>
              </w:rPr>
              <w:t>Vpisati zakonitega zastopnika, člane uprave, člane nadzornega sveta</w:t>
            </w:r>
          </w:p>
          <w:p>
            <w:pPr>
              <w:rPr>
                <w:rFonts w:cs="Arial" w:eastAsiaTheme="minorHAnsi"/>
                <w:sz w:val="22"/>
                <w:szCs w:val="22"/>
                <w:lang w:eastAsia="en-US"/>
              </w:rPr>
            </w:pPr>
            <w:r>
              <w:rPr>
                <w:rFonts w:cs="Arial" w:eastAsiaTheme="minorHAnsi"/>
                <w:sz w:val="22"/>
                <w:szCs w:val="22"/>
                <w:lang w:eastAsia="en-US"/>
              </w:rPr>
              <w:t xml:space="preserve">V primeru, da ponudbo odda več partnerjev morajo partnerji ob oddaji ponudbe predložiti </w:t>
            </w:r>
            <w:r>
              <w:rPr>
                <w:rFonts w:cs="Arial" w:eastAsiaTheme="minorHAnsi"/>
                <w:bCs/>
                <w:sz w:val="22"/>
                <w:szCs w:val="22"/>
                <w:lang w:eastAsia="en-US"/>
              </w:rPr>
              <w:t xml:space="preserve">Akt o skupni izvedbi naročila. </w:t>
            </w:r>
            <w:r>
              <w:rPr>
                <w:rFonts w:cs="Arial" w:eastAsiaTheme="minorHAnsi"/>
                <w:sz w:val="22"/>
                <w:szCs w:val="22"/>
                <w:lang w:eastAsia="en-US"/>
              </w:rPr>
              <w:t>Akt o skupni izvedbi naročila pripravijo ponudniki sami.</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OBR-1/2</w:t>
            </w:r>
          </w:p>
        </w:tc>
        <w:tc>
          <w:tcPr>
            <w:tcW w:w="2469" w:type="dxa"/>
          </w:tcPr>
          <w:p>
            <w:pPr>
              <w:rPr>
                <w:rFonts w:cs="Arial" w:eastAsiaTheme="minorHAnsi"/>
                <w:sz w:val="22"/>
                <w:szCs w:val="22"/>
                <w:lang w:eastAsia="en-US"/>
              </w:rPr>
            </w:pPr>
            <w:r>
              <w:rPr>
                <w:rFonts w:cs="Arial" w:eastAsiaTheme="minorHAnsi"/>
                <w:sz w:val="22"/>
                <w:szCs w:val="22"/>
                <w:lang w:eastAsia="en-US"/>
              </w:rPr>
              <w:t>Udeležba podizvajalcev</w:t>
            </w:r>
          </w:p>
        </w:tc>
        <w:tc>
          <w:tcPr>
            <w:tcW w:w="4394" w:type="dxa"/>
          </w:tcPr>
          <w:p>
            <w:pPr>
              <w:rPr>
                <w:rFonts w:cs="Arial" w:eastAsiaTheme="minorHAnsi"/>
                <w:sz w:val="22"/>
                <w:szCs w:val="22"/>
                <w:lang w:eastAsia="en-US"/>
              </w:rPr>
            </w:pPr>
            <w:r>
              <w:rPr>
                <w:rFonts w:cs="Arial" w:eastAsiaTheme="minorHAnsi"/>
                <w:sz w:val="22"/>
                <w:szCs w:val="22"/>
                <w:lang w:eastAsia="en-US"/>
              </w:rPr>
              <w:t>Če ponudnik nastopa z več podizvajalci, se OBR-1/2 izpolni za vsakega podizvajalca posebej.</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OBR-1/3</w:t>
            </w:r>
          </w:p>
        </w:tc>
        <w:tc>
          <w:tcPr>
            <w:tcW w:w="2469" w:type="dxa"/>
          </w:tcPr>
          <w:p>
            <w:pPr>
              <w:rPr>
                <w:rFonts w:cs="Arial" w:eastAsiaTheme="minorHAnsi"/>
                <w:sz w:val="22"/>
                <w:szCs w:val="22"/>
                <w:lang w:eastAsia="en-US"/>
              </w:rPr>
            </w:pPr>
            <w:r>
              <w:rPr>
                <w:rFonts w:cs="Arial" w:eastAsiaTheme="minorHAnsi"/>
                <w:sz w:val="22"/>
                <w:szCs w:val="22"/>
                <w:lang w:eastAsia="en-US"/>
              </w:rPr>
              <w:t>Soglasje podizvajalca za neposredna plačila</w:t>
            </w:r>
          </w:p>
        </w:tc>
        <w:tc>
          <w:tcPr>
            <w:tcW w:w="4394" w:type="dxa"/>
          </w:tcPr>
          <w:p>
            <w:pPr>
              <w:spacing w:line="276" w:lineRule="auto"/>
              <w:rPr>
                <w:rFonts w:eastAsia="Calibri" w:cs="Arial"/>
                <w:sz w:val="22"/>
                <w:szCs w:val="22"/>
                <w:lang w:eastAsia="en-US"/>
              </w:rPr>
            </w:pPr>
            <w:r>
              <w:rPr>
                <w:rFonts w:eastAsia="Calibri" w:cs="Arial"/>
                <w:sz w:val="22"/>
                <w:szCs w:val="22"/>
                <w:lang w:eastAsia="en-US"/>
              </w:rPr>
              <w:t>OBR-1/3 se ne predloži, če podizvajalec ne zahteva izvedbe neposrednih plačil.</w:t>
            </w:r>
          </w:p>
          <w:p>
            <w:pPr>
              <w:spacing w:line="276" w:lineRule="auto"/>
              <w:rPr>
                <w:rFonts w:eastAsia="Calibri" w:cs="Arial"/>
                <w:sz w:val="22"/>
                <w:szCs w:val="22"/>
                <w:lang w:eastAsia="en-US"/>
              </w:rPr>
            </w:pPr>
          </w:p>
          <w:p>
            <w:pPr>
              <w:spacing w:line="276" w:lineRule="auto"/>
              <w:rPr>
                <w:rFonts w:eastAsia="Calibri" w:cs="Arial"/>
                <w:sz w:val="22"/>
                <w:szCs w:val="22"/>
                <w:lang w:eastAsia="en-US"/>
              </w:rPr>
            </w:pPr>
            <w:r>
              <w:rPr>
                <w:rFonts w:eastAsia="Calibri" w:cs="Arial"/>
                <w:sz w:val="22"/>
                <w:szCs w:val="22"/>
                <w:lang w:eastAsia="en-US"/>
              </w:rPr>
              <w:t>Obrazec je potrebno izpolniti in predložiti le v primeru, da podizvajalec v skladu z določili 94. člena ZJN-3 zahteva neposredno plačilo. Le v tem primeru se šteje, da je neposredno plačilo podizvajalcem obvezno v skladu z ZJN-3 in obveznost zavezuje naročnika in glavnega izvajalca.</w:t>
            </w:r>
          </w:p>
          <w:p>
            <w:pPr>
              <w:shd w:val="clear" w:color="auto" w:fill="FFFFFF"/>
              <w:rPr>
                <w:rFonts w:eastAsia="Calibri" w:cs="Arial"/>
                <w:sz w:val="22"/>
                <w:szCs w:val="22"/>
                <w:lang w:eastAsia="en-US"/>
              </w:rPr>
            </w:pPr>
          </w:p>
          <w:p>
            <w:pPr>
              <w:rPr>
                <w:rFonts w:cs="Arial" w:eastAsiaTheme="minorHAnsi"/>
                <w:sz w:val="22"/>
                <w:szCs w:val="22"/>
                <w:lang w:eastAsia="en-US"/>
              </w:rPr>
            </w:pPr>
            <w:r>
              <w:rPr>
                <w:rFonts w:eastAsia="Calibri" w:cs="Arial"/>
                <w:sz w:val="22"/>
                <w:szCs w:val="22"/>
                <w:lang w:eastAsia="en-US"/>
              </w:rPr>
              <w:t>V primeru večjega števila podizvajalcev se obrazec kopira.</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OBR-2</w:t>
            </w:r>
          </w:p>
        </w:tc>
        <w:tc>
          <w:tcPr>
            <w:tcW w:w="2469" w:type="dxa"/>
          </w:tcPr>
          <w:p>
            <w:pPr>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 xml:space="preserve">Ponudbeni predračun </w:t>
            </w:r>
          </w:p>
        </w:tc>
        <w:tc>
          <w:tcPr>
            <w:tcW w:w="4394" w:type="dxa"/>
          </w:tcPr>
          <w:p>
            <w:pPr>
              <w:pStyle w:val="29"/>
              <w:jc w:val="both"/>
              <w:rPr>
                <w:rFonts w:ascii="Garamond" w:hAnsi="Garamond" w:cs="Arial"/>
                <w:color w:val="000000" w:themeColor="text1"/>
                <w:sz w:val="22"/>
                <w:szCs w:val="22"/>
                <w:lang w:eastAsia="en-US"/>
                <w14:textFill>
                  <w14:solidFill>
                    <w14:schemeClr w14:val="tx1"/>
                  </w14:solidFill>
                </w14:textFill>
              </w:rPr>
            </w:pPr>
            <w:r>
              <w:rPr>
                <w:rFonts w:ascii="Garamond" w:hAnsi="Garamond" w:cs="Arial"/>
                <w:color w:val="000000" w:themeColor="text1"/>
                <w:sz w:val="22"/>
                <w:szCs w:val="22"/>
                <w:lang w:eastAsia="en-US"/>
                <w14:textFill>
                  <w14:solidFill>
                    <w14:schemeClr w14:val="tx1"/>
                  </w14:solidFill>
                </w14:textFill>
              </w:rPr>
              <w:t>Ponudnik v informacijskem sistemu e-JN v razdelek »Predračun« naloži izpolnjen obrazec »ponudbeni predračun OBR -2« v .pdf datoteki, ki bo dostopen na javnem odpiranju ponudb, obrazec »Predračun« pa naloži v razdelek »Drugi dokumenti«. V primeru razhajanj med podatki v ponudbeni predračun OBR-2 - naloženim v razdelek »Predračun«, in celotnim Predračunom - naloženim v razdelek »Drugi dokumenti«, kot veljavni štejejo podatki v celotnem predračunu, naloženim v razdelku »Drugi dokumenti«.</w:t>
            </w:r>
          </w:p>
        </w:tc>
        <w:tc>
          <w:tcPr>
            <w:tcW w:w="845" w:type="dxa"/>
          </w:tcPr>
          <w:p>
            <w:pPr>
              <w:rPr>
                <w:rFonts w:cs="Arial" w:eastAsiaTheme="minorHAnsi"/>
                <w:color w:val="000000" w:themeColor="text1"/>
                <w:sz w:val="22"/>
                <w:szCs w:val="22"/>
                <w:lang w:eastAsia="en-US"/>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OBR-3</w:t>
            </w:r>
          </w:p>
        </w:tc>
        <w:tc>
          <w:tcPr>
            <w:tcW w:w="2469" w:type="dxa"/>
          </w:tcPr>
          <w:p>
            <w:pPr>
              <w:rPr>
                <w:rFonts w:cs="Arial" w:eastAsiaTheme="minorHAnsi"/>
                <w:sz w:val="22"/>
                <w:szCs w:val="22"/>
                <w:lang w:eastAsia="en-US"/>
              </w:rPr>
            </w:pPr>
            <w:r>
              <w:rPr>
                <w:rFonts w:cs="Arial" w:eastAsiaTheme="minorHAnsi"/>
                <w:sz w:val="22"/>
                <w:szCs w:val="22"/>
                <w:lang w:eastAsia="en-US"/>
              </w:rPr>
              <w:t>Vzorec pogodbe</w:t>
            </w:r>
          </w:p>
        </w:tc>
        <w:tc>
          <w:tcPr>
            <w:tcW w:w="4394" w:type="dxa"/>
          </w:tcPr>
          <w:p>
            <w:pPr>
              <w:rPr>
                <w:rFonts w:cs="Arial" w:eastAsiaTheme="minorHAnsi"/>
                <w:sz w:val="22"/>
                <w:szCs w:val="22"/>
                <w:lang w:eastAsia="en-US"/>
              </w:rPr>
            </w:pP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ESPD</w:t>
            </w:r>
          </w:p>
        </w:tc>
        <w:tc>
          <w:tcPr>
            <w:tcW w:w="2469" w:type="dxa"/>
          </w:tcPr>
          <w:p>
            <w:pPr>
              <w:pStyle w:val="30"/>
              <w:jc w:val="both"/>
              <w:rPr>
                <w:rFonts w:ascii="Garamond" w:hAnsi="Garamond" w:cs="Arial"/>
                <w:szCs w:val="22"/>
              </w:rPr>
            </w:pPr>
            <w:r>
              <w:rPr>
                <w:rFonts w:ascii="Garamond" w:hAnsi="Garamond" w:cs="Arial"/>
                <w:szCs w:val="22"/>
              </w:rPr>
              <w:t>ESPD – enotni evropski dokument v zvezi z oddajo naročila</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in BON-2</w:t>
            </w:r>
          </w:p>
        </w:tc>
        <w:tc>
          <w:tcPr>
            <w:tcW w:w="4394" w:type="dxa"/>
          </w:tcPr>
          <w:p>
            <w:pPr>
              <w:rPr>
                <w:rFonts w:cs="Arial" w:eastAsiaTheme="minorHAnsi"/>
                <w:sz w:val="22"/>
                <w:szCs w:val="22"/>
                <w:lang w:eastAsia="en-US"/>
              </w:rPr>
            </w:pPr>
            <w:r>
              <w:rPr>
                <w:rFonts w:cs="Arial" w:eastAsiaTheme="minorHAnsi"/>
                <w:sz w:val="22"/>
                <w:szCs w:val="22"/>
                <w:lang w:eastAsia="en-US"/>
              </w:rPr>
              <w:t>ESPD mora biti na zadnji strani podpisan in žigosan</w:t>
            </w:r>
          </w:p>
          <w:p>
            <w:pPr>
              <w:rPr>
                <w:rFonts w:cs="Arial" w:eastAsiaTheme="minorHAnsi"/>
                <w:sz w:val="22"/>
                <w:szCs w:val="22"/>
                <w:lang w:eastAsia="en-US"/>
              </w:rPr>
            </w:pPr>
          </w:p>
          <w:p>
            <w:pPr>
              <w:rPr>
                <w:rFonts w:cs="Arial" w:eastAsiaTheme="minorHAnsi"/>
                <w:sz w:val="22"/>
                <w:szCs w:val="22"/>
                <w:lang w:eastAsia="en-US"/>
              </w:rPr>
            </w:pPr>
            <w:r>
              <w:rPr>
                <w:rFonts w:cs="Arial" w:eastAsiaTheme="minorHAnsi"/>
                <w:sz w:val="22"/>
                <w:szCs w:val="22"/>
                <w:lang w:eastAsia="en-US"/>
              </w:rPr>
              <w:t xml:space="preserve">Pod točko B (informacije o predstavnikih gospodarskega subjekta) je potrebno vpisati: </w:t>
            </w:r>
          </w:p>
          <w:p>
            <w:pPr>
              <w:rPr>
                <w:rFonts w:cs="Arial" w:eastAsiaTheme="minorHAnsi"/>
                <w:sz w:val="22"/>
                <w:szCs w:val="22"/>
                <w:lang w:eastAsia="en-US"/>
              </w:rPr>
            </w:pPr>
            <w:r>
              <w:rPr>
                <w:rFonts w:cs="Arial" w:eastAsiaTheme="minorHAnsi"/>
                <w:sz w:val="22"/>
                <w:szCs w:val="22"/>
                <w:lang w:eastAsia="en-US"/>
              </w:rPr>
              <w:t xml:space="preserve">- direktorja, </w:t>
            </w:r>
          </w:p>
          <w:p>
            <w:pPr>
              <w:rPr>
                <w:rFonts w:cs="Arial" w:eastAsiaTheme="minorHAnsi"/>
                <w:sz w:val="22"/>
                <w:szCs w:val="22"/>
                <w:lang w:eastAsia="en-US"/>
              </w:rPr>
            </w:pPr>
            <w:r>
              <w:rPr>
                <w:rFonts w:cs="Arial" w:eastAsiaTheme="minorHAnsi"/>
                <w:sz w:val="22"/>
                <w:szCs w:val="22"/>
                <w:lang w:eastAsia="en-US"/>
              </w:rPr>
              <w:t xml:space="preserve">- zakonitega zastopnika, </w:t>
            </w:r>
          </w:p>
          <w:p>
            <w:pPr>
              <w:rPr>
                <w:rFonts w:cs="Arial" w:eastAsiaTheme="minorHAnsi"/>
                <w:sz w:val="22"/>
                <w:szCs w:val="22"/>
                <w:lang w:eastAsia="en-US"/>
              </w:rPr>
            </w:pPr>
            <w:r>
              <w:rPr>
                <w:rFonts w:cs="Arial" w:eastAsiaTheme="minorHAnsi"/>
                <w:sz w:val="22"/>
                <w:szCs w:val="22"/>
                <w:lang w:eastAsia="en-US"/>
              </w:rPr>
              <w:t xml:space="preserve">- vse člane nadzornega sveta, </w:t>
            </w:r>
          </w:p>
          <w:p>
            <w:pPr>
              <w:rPr>
                <w:rFonts w:cs="Arial" w:eastAsiaTheme="minorHAnsi"/>
                <w:sz w:val="22"/>
                <w:szCs w:val="22"/>
                <w:lang w:eastAsia="en-US"/>
              </w:rPr>
            </w:pPr>
            <w:r>
              <w:rPr>
                <w:rFonts w:cs="Arial" w:eastAsiaTheme="minorHAnsi"/>
                <w:sz w:val="22"/>
                <w:szCs w:val="22"/>
                <w:lang w:eastAsia="en-US"/>
              </w:rPr>
              <w:t>- vse člane upravnega odbora.</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OBR-4/1</w:t>
            </w:r>
          </w:p>
        </w:tc>
        <w:tc>
          <w:tcPr>
            <w:tcW w:w="2469" w:type="dxa"/>
          </w:tcPr>
          <w:p>
            <w:pPr>
              <w:rPr>
                <w:rFonts w:cs="Arial" w:eastAsiaTheme="minorHAnsi"/>
                <w:sz w:val="22"/>
                <w:szCs w:val="22"/>
                <w:lang w:eastAsia="en-US"/>
              </w:rPr>
            </w:pPr>
            <w:r>
              <w:rPr>
                <w:rFonts w:cs="Arial" w:eastAsiaTheme="minorHAnsi"/>
                <w:sz w:val="22"/>
                <w:szCs w:val="22"/>
                <w:lang w:eastAsia="en-US"/>
              </w:rPr>
              <w:t>Izjava ponudnika</w:t>
            </w:r>
          </w:p>
        </w:tc>
        <w:tc>
          <w:tcPr>
            <w:tcW w:w="4394" w:type="dxa"/>
          </w:tcPr>
          <w:p>
            <w:pPr>
              <w:rPr>
                <w:rFonts w:cs="Arial" w:eastAsiaTheme="minorHAnsi"/>
                <w:sz w:val="22"/>
                <w:szCs w:val="22"/>
                <w:lang w:eastAsia="en-US"/>
              </w:rPr>
            </w:pPr>
            <w:r>
              <w:rPr>
                <w:rFonts w:cs="Arial" w:eastAsiaTheme="minorHAnsi"/>
                <w:sz w:val="22"/>
                <w:szCs w:val="22"/>
                <w:lang w:eastAsia="en-US"/>
              </w:rPr>
              <w:t xml:space="preserve">Izjava se po potrebi </w:t>
            </w:r>
            <w:r>
              <w:rPr>
                <w:rFonts w:cs="Arial" w:eastAsiaTheme="minorHAnsi"/>
                <w:sz w:val="22"/>
                <w:szCs w:val="22"/>
                <w:lang w:val="sl-SI" w:eastAsia="en-US"/>
              </w:rPr>
              <w:t>razmnoži</w:t>
            </w:r>
            <w:r>
              <w:rPr>
                <w:rFonts w:cs="Arial" w:eastAsiaTheme="minorHAnsi"/>
                <w:sz w:val="22"/>
                <w:szCs w:val="22"/>
                <w:lang w:eastAsia="en-US"/>
              </w:rPr>
              <w:t xml:space="preserve"> in se v primeru predložitve skupne ponudbe ali ponudbe s podizvajalci predloži za vsakega posameznega ponudnika, partnerja v skupnem nastopu ali podizvajalca posebej. Obrazec se vstavi za obrazcem ponudnika.</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OBR-4/2</w:t>
            </w:r>
          </w:p>
        </w:tc>
        <w:tc>
          <w:tcPr>
            <w:tcW w:w="2469" w:type="dxa"/>
          </w:tcPr>
          <w:p>
            <w:pPr>
              <w:pStyle w:val="30"/>
              <w:rPr>
                <w:rFonts w:ascii="Garamond" w:hAnsi="Garamond" w:cs="Arial"/>
                <w:szCs w:val="22"/>
              </w:rPr>
            </w:pPr>
            <w:r>
              <w:rPr>
                <w:rFonts w:ascii="Garamond" w:hAnsi="Garamond" w:cs="Arial"/>
                <w:szCs w:val="22"/>
              </w:rPr>
              <w:t>Pooblastilo gospodarskega subjekta za pridobitev potrdila iz kazenske evidence pravnih oseb</w:t>
            </w:r>
          </w:p>
        </w:tc>
        <w:tc>
          <w:tcPr>
            <w:tcW w:w="4394" w:type="dxa"/>
          </w:tcPr>
          <w:p>
            <w:pPr>
              <w:rPr>
                <w:rFonts w:cs="Arial" w:eastAsiaTheme="minorHAnsi"/>
                <w:sz w:val="22"/>
                <w:szCs w:val="22"/>
                <w:lang w:eastAsia="en-US"/>
              </w:rPr>
            </w:pPr>
            <w:r>
              <w:rPr>
                <w:rFonts w:cs="Arial" w:eastAsiaTheme="minorHAnsi"/>
                <w:sz w:val="22"/>
                <w:szCs w:val="22"/>
                <w:lang w:eastAsia="en-US"/>
              </w:rPr>
              <w:t xml:space="preserve">Te izjave ne izpolnjujejo samostojni podjetniki posamezniki, ker se v skladu </w:t>
            </w:r>
            <w:r>
              <w:rPr>
                <w:rFonts w:cs="Arial" w:eastAsiaTheme="minorHAnsi"/>
                <w:sz w:val="22"/>
                <w:szCs w:val="22"/>
                <w:lang w:val="sl-SI" w:eastAsia="en-US"/>
              </w:rPr>
              <w:t>s šestim</w:t>
            </w:r>
            <w:r>
              <w:rPr>
                <w:rFonts w:cs="Arial" w:eastAsiaTheme="minorHAnsi"/>
                <w:sz w:val="22"/>
                <w:szCs w:val="22"/>
                <w:lang w:eastAsia="en-US"/>
              </w:rPr>
              <w:t xml:space="preserve"> odstavkom 3. člena Z</w:t>
            </w:r>
            <w:r>
              <w:rPr>
                <w:rFonts w:cs="Arial" w:eastAsiaTheme="minorHAnsi"/>
                <w:sz w:val="22"/>
                <w:szCs w:val="22"/>
                <w:lang w:val="sl-SI" w:eastAsia="en-US"/>
              </w:rPr>
              <w:t>GD-1</w:t>
            </w:r>
            <w:r>
              <w:rPr>
                <w:rFonts w:cs="Arial" w:eastAsiaTheme="minorHAnsi"/>
                <w:sz w:val="22"/>
                <w:szCs w:val="22"/>
                <w:lang w:eastAsia="en-US"/>
              </w:rPr>
              <w:t>, ne štejejo za pravne osebe. Samostojni podjetniki posamezniki izpolnijo OBR-4/3.</w:t>
            </w:r>
          </w:p>
          <w:p>
            <w:pPr>
              <w:rPr>
                <w:rFonts w:cs="Arial" w:eastAsiaTheme="minorHAnsi"/>
                <w:sz w:val="22"/>
                <w:szCs w:val="22"/>
                <w:lang w:eastAsia="en-US"/>
              </w:rPr>
            </w:pPr>
          </w:p>
          <w:p>
            <w:pPr>
              <w:rPr>
                <w:rFonts w:cs="Arial" w:eastAsiaTheme="minorHAnsi"/>
                <w:sz w:val="22"/>
                <w:szCs w:val="22"/>
                <w:lang w:eastAsia="en-US"/>
              </w:rPr>
            </w:pPr>
            <w:r>
              <w:rPr>
                <w:rFonts w:cs="Arial" w:eastAsiaTheme="minorHAnsi"/>
                <w:sz w:val="22"/>
                <w:szCs w:val="22"/>
                <w:lang w:eastAsia="en-US"/>
              </w:rPr>
              <w:t>Izjava se po potrebi kopira glede na število zakonitih zastopnikov.</w:t>
            </w:r>
          </w:p>
          <w:p>
            <w:pPr>
              <w:rPr>
                <w:rFonts w:cs="Arial" w:eastAsiaTheme="minorHAnsi"/>
                <w:sz w:val="22"/>
                <w:szCs w:val="22"/>
                <w:lang w:eastAsia="en-US"/>
              </w:rPr>
            </w:pPr>
          </w:p>
          <w:p>
            <w:pPr>
              <w:rPr>
                <w:rFonts w:cs="Arial" w:eastAsiaTheme="minorHAnsi"/>
                <w:sz w:val="22"/>
                <w:szCs w:val="22"/>
                <w:lang w:eastAsia="en-US"/>
              </w:rPr>
            </w:pPr>
            <w:r>
              <w:rPr>
                <w:rFonts w:cs="Arial" w:eastAsiaTheme="minorHAnsi"/>
                <w:sz w:val="22"/>
                <w:szCs w:val="22"/>
                <w:lang w:eastAsia="en-US"/>
              </w:rPr>
              <w:t>V primeru izvedbe del s strani podizvajalca, ponudnik predloži OBR-4/3 za vsakega podizvajalca posebej oziroma vsakega so-ponudnika. Obrazec se vstavi za obrazcem ponudnika.</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OBR-4/3</w:t>
            </w:r>
          </w:p>
        </w:tc>
        <w:tc>
          <w:tcPr>
            <w:tcW w:w="2469" w:type="dxa"/>
          </w:tcPr>
          <w:p>
            <w:pPr>
              <w:pStyle w:val="30"/>
              <w:rPr>
                <w:rFonts w:ascii="Garamond" w:hAnsi="Garamond" w:cs="Arial"/>
                <w:szCs w:val="22"/>
              </w:rPr>
            </w:pPr>
            <w:r>
              <w:rPr>
                <w:rFonts w:ascii="Garamond" w:hAnsi="Garamond" w:cs="Arial"/>
                <w:szCs w:val="22"/>
              </w:rPr>
              <w:t>Pooblastilo osebe, ki je članica upravnega, vodstvenega ali nadzornega organa gospodarskega subjekta ali ki ima pooblastila za njegovo zastopanje ali odločanje ali nadzor v njem za pridobitev osebnih podatkov</w:t>
            </w:r>
          </w:p>
        </w:tc>
        <w:tc>
          <w:tcPr>
            <w:tcW w:w="4394" w:type="dxa"/>
          </w:tcPr>
          <w:p>
            <w:pPr>
              <w:rPr>
                <w:rFonts w:cs="Arial" w:eastAsiaTheme="minorHAnsi"/>
                <w:sz w:val="22"/>
                <w:szCs w:val="22"/>
                <w:lang w:eastAsia="en-US"/>
              </w:rPr>
            </w:pPr>
            <w:r>
              <w:rPr>
                <w:rFonts w:cs="Arial" w:eastAsiaTheme="minorHAnsi"/>
                <w:sz w:val="22"/>
                <w:szCs w:val="22"/>
                <w:lang w:val="sl-SI" w:eastAsia="en-US"/>
              </w:rPr>
              <w:t>I</w:t>
            </w:r>
            <w:r>
              <w:rPr>
                <w:rFonts w:cs="Arial" w:eastAsiaTheme="minorHAnsi"/>
                <w:sz w:val="22"/>
                <w:szCs w:val="22"/>
                <w:lang w:eastAsia="en-US"/>
              </w:rPr>
              <w:t>zpolni samostojni podjetnik</w:t>
            </w:r>
            <w:r>
              <w:rPr>
                <w:rFonts w:cs="Arial" w:eastAsiaTheme="minorHAnsi"/>
                <w:sz w:val="22"/>
                <w:szCs w:val="22"/>
                <w:lang w:val="sl-SI" w:eastAsia="en-US"/>
              </w:rPr>
              <w:t>.</w:t>
            </w:r>
          </w:p>
          <w:p>
            <w:pPr>
              <w:rPr>
                <w:rFonts w:cs="Arial" w:eastAsiaTheme="minorHAnsi"/>
                <w:sz w:val="22"/>
                <w:szCs w:val="22"/>
                <w:lang w:eastAsia="en-US"/>
              </w:rPr>
            </w:pPr>
            <w:r>
              <w:rPr>
                <w:rFonts w:cs="Arial" w:eastAsiaTheme="minorHAnsi"/>
                <w:sz w:val="22"/>
                <w:szCs w:val="22"/>
                <w:lang w:val="sl-SI" w:eastAsia="en-US"/>
              </w:rPr>
              <w:t>I</w:t>
            </w:r>
            <w:r>
              <w:rPr>
                <w:rFonts w:cs="Arial" w:eastAsiaTheme="minorHAnsi"/>
                <w:sz w:val="22"/>
                <w:szCs w:val="22"/>
                <w:lang w:eastAsia="en-US"/>
              </w:rPr>
              <w:t>zpolni zakoniti zastopnik pravne osebe</w:t>
            </w:r>
            <w:r>
              <w:rPr>
                <w:rFonts w:cs="Arial" w:eastAsiaTheme="minorHAnsi"/>
                <w:sz w:val="22"/>
                <w:szCs w:val="22"/>
                <w:lang w:val="sl-SI" w:eastAsia="en-US"/>
              </w:rPr>
              <w:t>.</w:t>
            </w:r>
          </w:p>
          <w:p>
            <w:pPr>
              <w:rPr>
                <w:rFonts w:cs="Arial" w:eastAsiaTheme="minorHAnsi"/>
                <w:sz w:val="22"/>
                <w:szCs w:val="22"/>
                <w:lang w:eastAsia="en-US"/>
              </w:rPr>
            </w:pPr>
            <w:r>
              <w:rPr>
                <w:rFonts w:cs="Arial" w:eastAsiaTheme="minorHAnsi"/>
                <w:sz w:val="22"/>
                <w:szCs w:val="22"/>
                <w:lang w:val="sl-SI" w:eastAsia="en-US"/>
              </w:rPr>
              <w:t>I</w:t>
            </w:r>
            <w:r>
              <w:rPr>
                <w:rFonts w:cs="Arial" w:eastAsiaTheme="minorHAnsi"/>
                <w:sz w:val="22"/>
                <w:szCs w:val="22"/>
                <w:lang w:eastAsia="en-US"/>
              </w:rPr>
              <w:t>zpolnijo vsi člani nadzornega sveta</w:t>
            </w:r>
            <w:r>
              <w:rPr>
                <w:rFonts w:cs="Arial" w:eastAsiaTheme="minorHAnsi"/>
                <w:sz w:val="22"/>
                <w:szCs w:val="22"/>
                <w:lang w:val="sl-SI" w:eastAsia="en-US"/>
              </w:rPr>
              <w:t>.</w:t>
            </w:r>
          </w:p>
          <w:p>
            <w:pPr>
              <w:rPr>
                <w:rFonts w:cs="Arial" w:eastAsiaTheme="minorHAnsi"/>
                <w:sz w:val="22"/>
                <w:szCs w:val="22"/>
                <w:lang w:eastAsia="en-US"/>
              </w:rPr>
            </w:pPr>
          </w:p>
          <w:p>
            <w:pPr>
              <w:rPr>
                <w:rFonts w:cs="Arial" w:eastAsiaTheme="minorHAnsi"/>
                <w:sz w:val="22"/>
                <w:szCs w:val="22"/>
                <w:lang w:eastAsia="en-US"/>
              </w:rPr>
            </w:pPr>
            <w:r>
              <w:rPr>
                <w:rFonts w:cs="Arial" w:eastAsiaTheme="minorHAnsi"/>
                <w:sz w:val="22"/>
                <w:szCs w:val="22"/>
                <w:lang w:val="sl-SI" w:eastAsia="en-US"/>
              </w:rPr>
              <w:t>I</w:t>
            </w:r>
            <w:r>
              <w:rPr>
                <w:rFonts w:cs="Arial" w:eastAsiaTheme="minorHAnsi"/>
                <w:sz w:val="22"/>
                <w:szCs w:val="22"/>
                <w:lang w:eastAsia="en-US"/>
              </w:rPr>
              <w:t>zpolnijo vse osebe, ki so vpisane v OBR-1/1:</w:t>
            </w:r>
          </w:p>
          <w:p>
            <w:pPr>
              <w:shd w:val="clear" w:color="auto" w:fill="FFFFFF"/>
              <w:rPr>
                <w:rFonts w:cs="Arial" w:eastAsiaTheme="minorHAnsi"/>
                <w:sz w:val="22"/>
                <w:szCs w:val="22"/>
                <w:lang w:eastAsia="en-US"/>
              </w:rPr>
            </w:pPr>
            <w:r>
              <w:rPr>
                <w:rFonts w:eastAsia="Calibri" w:cs="Arial"/>
                <w:sz w:val="22"/>
                <w:szCs w:val="22"/>
                <w:lang w:eastAsia="en-US"/>
              </w:rPr>
              <w:t>osebe, ki imajo v gospodarskem subjektu funkcijo člana upravnega, vodstvenega ali nadzornega organa (člani nadzornega sveta) tega gospodarskega subjekta ali ki imajo pooblastila za njegovo zastopanje (kot npr. prokuristi) ali odločanje ali nadzor v njem</w:t>
            </w:r>
          </w:p>
          <w:p>
            <w:pPr>
              <w:rPr>
                <w:rFonts w:cs="Arial" w:eastAsiaTheme="minorHAnsi"/>
                <w:sz w:val="22"/>
                <w:szCs w:val="22"/>
                <w:lang w:eastAsia="en-US"/>
              </w:rPr>
            </w:pPr>
          </w:p>
          <w:p>
            <w:pPr>
              <w:rPr>
                <w:rFonts w:cs="Arial" w:eastAsiaTheme="minorHAnsi"/>
                <w:b/>
                <w:sz w:val="22"/>
                <w:szCs w:val="22"/>
                <w:lang w:eastAsia="en-US"/>
              </w:rPr>
            </w:pPr>
            <w:r>
              <w:rPr>
                <w:rFonts w:cs="Arial" w:eastAsiaTheme="minorHAnsi"/>
                <w:sz w:val="22"/>
                <w:szCs w:val="22"/>
                <w:lang w:eastAsia="en-US"/>
              </w:rPr>
              <w:t xml:space="preserve">Obrazec mora </w:t>
            </w:r>
            <w:r>
              <w:rPr>
                <w:rFonts w:cs="Arial" w:eastAsiaTheme="minorHAnsi"/>
                <w:b/>
                <w:sz w:val="22"/>
                <w:szCs w:val="22"/>
                <w:lang w:eastAsia="en-US"/>
              </w:rPr>
              <w:t xml:space="preserve">obvezno osebno podpisati oseba </w:t>
            </w:r>
            <w:r>
              <w:rPr>
                <w:rFonts w:cs="Arial" w:eastAsiaTheme="minorHAnsi"/>
                <w:sz w:val="22"/>
                <w:szCs w:val="22"/>
                <w:lang w:eastAsia="en-US"/>
              </w:rPr>
              <w:t xml:space="preserve">članica upravnega, vodstvenega ali nadzornega organa tega gospodarskega subjekta ali ki ima pooblastila za njegovo zastopanje ali odločanje ali nadzor v njem, </w:t>
            </w:r>
            <w:r>
              <w:rPr>
                <w:rFonts w:cs="Arial" w:eastAsiaTheme="minorHAnsi"/>
                <w:b/>
                <w:sz w:val="22"/>
                <w:szCs w:val="22"/>
                <w:lang w:eastAsia="en-US"/>
              </w:rPr>
              <w:t>na katero se izjava nanaša.</w:t>
            </w:r>
          </w:p>
          <w:p>
            <w:pPr>
              <w:rPr>
                <w:rFonts w:cs="Arial" w:eastAsiaTheme="minorHAnsi"/>
                <w:b/>
                <w:sz w:val="22"/>
                <w:szCs w:val="22"/>
                <w:lang w:eastAsia="en-US"/>
              </w:rPr>
            </w:pPr>
          </w:p>
          <w:p>
            <w:pPr>
              <w:rPr>
                <w:rFonts w:cs="Arial" w:eastAsiaTheme="minorHAnsi"/>
                <w:b/>
                <w:sz w:val="22"/>
                <w:szCs w:val="22"/>
                <w:lang w:eastAsia="en-US"/>
              </w:rPr>
            </w:pPr>
            <w:r>
              <w:rPr>
                <w:rFonts w:cs="Arial" w:eastAsiaTheme="minorHAnsi"/>
                <w:sz w:val="22"/>
                <w:szCs w:val="22"/>
                <w:lang w:val="sl-SI" w:eastAsia="en-US"/>
              </w:rPr>
              <w:t>K</w:t>
            </w:r>
            <w:r>
              <w:rPr>
                <w:rFonts w:cs="Arial" w:eastAsiaTheme="minorHAnsi"/>
                <w:sz w:val="22"/>
                <w:szCs w:val="22"/>
                <w:lang w:eastAsia="en-US"/>
              </w:rPr>
              <w:t>olikor ponudnik namesto soglasja za pridobitev podatkov iz kazenske evidence za fizične osebe (OBR-4/2) predloži ESPD, mora biti ESPD na koncu podpisan s strani vseh zakonitih zastopnikov, tako da iz njega izhaja soglasje vseh fizičnih oseb za pridobitev podatkov.</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OBR-5</w:t>
            </w:r>
          </w:p>
          <w:p>
            <w:pPr>
              <w:rPr>
                <w:rFonts w:cs="Arial" w:eastAsiaTheme="minorHAnsi"/>
                <w:sz w:val="22"/>
                <w:szCs w:val="22"/>
                <w:lang w:eastAsia="en-US"/>
              </w:rPr>
            </w:pPr>
          </w:p>
        </w:tc>
        <w:tc>
          <w:tcPr>
            <w:tcW w:w="2469" w:type="dxa"/>
          </w:tcPr>
          <w:p>
            <w:pPr>
              <w:rPr>
                <w:rFonts w:cs="Arial" w:eastAsiaTheme="minorHAnsi"/>
                <w:sz w:val="22"/>
                <w:szCs w:val="22"/>
                <w:lang w:eastAsia="en-US"/>
              </w:rPr>
            </w:pPr>
            <w:r>
              <w:rPr>
                <w:rFonts w:cs="Arial" w:eastAsiaTheme="minorHAnsi"/>
                <w:sz w:val="22"/>
                <w:szCs w:val="22"/>
                <w:lang w:eastAsia="en-US"/>
              </w:rPr>
              <w:t>Izjava o strokovnem kadru</w:t>
            </w:r>
          </w:p>
        </w:tc>
        <w:tc>
          <w:tcPr>
            <w:tcW w:w="4394" w:type="dxa"/>
          </w:tcPr>
          <w:p>
            <w:pPr>
              <w:contextualSpacing/>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Za odgovornega vodjo del mora predložiti najmanj eno (1) referenco. Posamezna referenca ne sme biti nižja od zahtevanega zneska.</w:t>
            </w:r>
          </w:p>
          <w:p>
            <w:pPr>
              <w:contextualSpacing/>
              <w:rPr>
                <w:rFonts w:cs="Arial" w:eastAsiaTheme="minorHAnsi"/>
                <w:color w:val="000000" w:themeColor="text1"/>
                <w:sz w:val="22"/>
                <w:szCs w:val="22"/>
                <w:lang w:eastAsia="en-US"/>
                <w14:textFill>
                  <w14:solidFill>
                    <w14:schemeClr w14:val="tx1"/>
                  </w14:solidFill>
                </w14:textFill>
              </w:rPr>
            </w:pPr>
          </w:p>
          <w:p>
            <w:pPr>
              <w:contextualSpacing/>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 xml:space="preserve">Ponudnik mora izkazovanje pogoja za odgovornega vodja del izkazati: </w:t>
            </w:r>
          </w:p>
          <w:p>
            <w:pPr>
              <w:contextualSpacing/>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-s fotokopijo potrdila o vpisu v imenik Inženirske zbornice Slovenije ali fotokopijo potrdila o opravljenem strokovnem izpitu ali fotokopijo izkaznice pooblaščenega inženirja in hkrati fotokopijo žiga pooblaščenega inženirja;</w:t>
            </w:r>
          </w:p>
          <w:p>
            <w:pPr>
              <w:contextualSpacing/>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-če kateri od kadrov ni zaposlen pri ponudniku je potrebno priložiti pogodbo/dogovor za ves čas trajanja izvedbe tega javnega naročila, med ponudnikom in posameznim kadrom o sodelovanju oz. ponudnikom in delodajalcem navedenega kadra, če je le ta zaposlen pri drugem delodajalcu in le-ta nudi storitev navedenega kadra, s tem tudi nastopa kot podizvajalec ponudnika (v tem primeru se obvezno izpolnijo vsi obrazci za podizvajalca) ali partner (v primeru skupne predložitve ponudbe).</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OBR-6</w:t>
            </w:r>
          </w:p>
          <w:p>
            <w:pPr>
              <w:rPr>
                <w:rFonts w:cs="Arial" w:eastAsiaTheme="minorHAnsi"/>
                <w:sz w:val="22"/>
                <w:szCs w:val="22"/>
                <w:lang w:eastAsia="en-US"/>
              </w:rPr>
            </w:pPr>
          </w:p>
        </w:tc>
        <w:tc>
          <w:tcPr>
            <w:tcW w:w="2469" w:type="dxa"/>
          </w:tcPr>
          <w:p>
            <w:pPr>
              <w:rPr>
                <w:rFonts w:cs="Arial" w:eastAsiaTheme="minorHAnsi"/>
                <w:sz w:val="22"/>
                <w:szCs w:val="22"/>
                <w:lang w:eastAsia="en-US"/>
              </w:rPr>
            </w:pPr>
            <w:r>
              <w:rPr>
                <w:rFonts w:cs="Arial" w:eastAsiaTheme="minorHAnsi"/>
                <w:color w:val="000000" w:themeColor="text1"/>
                <w:sz w:val="22"/>
                <w:szCs w:val="22"/>
                <w:lang w:eastAsia="en-US"/>
                <w14:textFill>
                  <w14:solidFill>
                    <w14:schemeClr w14:val="tx1"/>
                  </w14:solidFill>
                </w14:textFill>
              </w:rPr>
              <w:t>Seznam izvedenih referenčnih del</w:t>
            </w:r>
          </w:p>
        </w:tc>
        <w:tc>
          <w:tcPr>
            <w:tcW w:w="4394" w:type="dxa"/>
          </w:tcPr>
          <w:p>
            <w:pPr>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 xml:space="preserve">Zaželeno je, da je seznam referenc izdan na obrazcu iz ponudbene dokumentacije naročnika, da je iz reference razvidno za katerega naročnika je bila izvedena referenca. </w:t>
            </w:r>
          </w:p>
          <w:p>
            <w:pPr>
              <w:rPr>
                <w:rFonts w:cs="Arial" w:eastAsiaTheme="minorHAnsi"/>
                <w:color w:val="000000" w:themeColor="text1"/>
                <w:sz w:val="22"/>
                <w:szCs w:val="22"/>
                <w:lang w:eastAsia="en-US"/>
                <w14:textFill>
                  <w14:solidFill>
                    <w14:schemeClr w14:val="tx1"/>
                  </w14:solidFill>
                </w14:textFill>
              </w:rPr>
            </w:pPr>
          </w:p>
          <w:p>
            <w:pPr>
              <w:rPr>
                <w:rFonts w:cs="Arial" w:eastAsiaTheme="minorHAnsi"/>
                <w:sz w:val="22"/>
                <w:szCs w:val="22"/>
                <w:lang w:eastAsia="en-US"/>
              </w:rPr>
            </w:pPr>
            <w:r>
              <w:rPr>
                <w:rFonts w:cs="Arial" w:eastAsiaTheme="minorHAnsi"/>
                <w:color w:val="000000" w:themeColor="text1"/>
                <w:sz w:val="22"/>
                <w:szCs w:val="22"/>
                <w:lang w:eastAsia="en-US"/>
                <w14:textFill>
                  <w14:solidFill>
                    <w14:schemeClr w14:val="tx1"/>
                  </w14:solidFill>
                </w14:textFill>
              </w:rPr>
              <w:t>Naročnik si pridržuje pravico, da navedene reference preveri tudi s tem, da od ponudnika ali direktno od naročnika za katerega je bila izvedena referenčna vgradnja zahteva dodatne podatke, ki izkazujejo potrditev navedenih referenčnih podatkov.</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OBR-7/1</w:t>
            </w:r>
          </w:p>
        </w:tc>
        <w:tc>
          <w:tcPr>
            <w:tcW w:w="2469" w:type="dxa"/>
          </w:tcPr>
          <w:p>
            <w:pPr>
              <w:rPr>
                <w:rFonts w:cs="Arial" w:eastAsiaTheme="minorHAnsi"/>
                <w:sz w:val="22"/>
                <w:szCs w:val="22"/>
                <w:lang w:eastAsia="en-US"/>
              </w:rPr>
            </w:pPr>
            <w:r>
              <w:rPr>
                <w:rFonts w:cs="Arial" w:eastAsiaTheme="minorHAnsi"/>
                <w:sz w:val="22"/>
                <w:szCs w:val="22"/>
                <w:lang w:eastAsia="en-US"/>
              </w:rPr>
              <w:t>Izjava o omejitvah poslovanja</w:t>
            </w:r>
          </w:p>
        </w:tc>
        <w:tc>
          <w:tcPr>
            <w:tcW w:w="4394" w:type="dxa"/>
          </w:tcPr>
          <w:p>
            <w:pPr>
              <w:rPr>
                <w:rFonts w:eastAsiaTheme="minorHAnsi" w:cstheme="minorBidi"/>
                <w:sz w:val="22"/>
                <w:szCs w:val="22"/>
                <w:lang w:eastAsia="en-US"/>
              </w:rPr>
            </w:pPr>
            <w:r>
              <w:rPr>
                <w:rFonts w:cs="Arial" w:eastAsiaTheme="minorHAnsi"/>
                <w:sz w:val="22"/>
                <w:szCs w:val="22"/>
                <w:lang w:eastAsia="en-US"/>
              </w:rPr>
              <w:t xml:space="preserve">Izjava se po potrebi </w:t>
            </w:r>
            <w:r>
              <w:rPr>
                <w:rFonts w:cs="Arial" w:eastAsiaTheme="minorHAnsi"/>
                <w:sz w:val="22"/>
                <w:szCs w:val="22"/>
                <w:lang w:val="sl-SI" w:eastAsia="en-US"/>
              </w:rPr>
              <w:t>razmnoži</w:t>
            </w:r>
            <w:r>
              <w:rPr>
                <w:rFonts w:cs="Arial" w:eastAsiaTheme="minorHAnsi"/>
                <w:sz w:val="22"/>
                <w:szCs w:val="22"/>
                <w:lang w:eastAsia="en-US"/>
              </w:rPr>
              <w:t xml:space="preserve"> in se v primeru predložitve skupne ponudbe ali ponudbe s podizvajalci predloži za vsakega posameznega ponudnika, partnerja v skupnem nastopu ali podizvajalca posebej. Obrazec se vstavi za obrazcem ponudnika.</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cs="Arial" w:eastAsiaTheme="minorHAnsi"/>
                <w:sz w:val="22"/>
                <w:szCs w:val="22"/>
                <w:lang w:eastAsia="en-US"/>
              </w:rPr>
            </w:pPr>
            <w:r>
              <w:rPr>
                <w:rFonts w:cs="Arial" w:eastAsiaTheme="minorHAnsi"/>
                <w:sz w:val="22"/>
                <w:szCs w:val="22"/>
                <w:lang w:eastAsia="en-US"/>
              </w:rPr>
              <w:t>OBR-7/2</w:t>
            </w:r>
          </w:p>
        </w:tc>
        <w:tc>
          <w:tcPr>
            <w:tcW w:w="2469" w:type="dxa"/>
          </w:tcPr>
          <w:p>
            <w:pPr>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Izjava o udeležbi fizičnih in pravnih oseb v lastništvu subjekta</w:t>
            </w:r>
          </w:p>
        </w:tc>
        <w:tc>
          <w:tcPr>
            <w:tcW w:w="4394" w:type="dxa"/>
          </w:tcPr>
          <w:p>
            <w:pPr>
              <w:rPr>
                <w:rFonts w:eastAsiaTheme="minorHAnsi" w:cstheme="minorBidi"/>
                <w:sz w:val="22"/>
                <w:szCs w:val="22"/>
                <w:lang w:eastAsia="en-US"/>
              </w:rPr>
            </w:pPr>
            <w:r>
              <w:rPr>
                <w:rFonts w:cs="Arial" w:eastAsiaTheme="minorHAnsi"/>
                <w:sz w:val="22"/>
                <w:szCs w:val="22"/>
                <w:lang w:eastAsia="en-US"/>
              </w:rPr>
              <w:t xml:space="preserve">Izjava se po potrebi </w:t>
            </w:r>
            <w:r>
              <w:rPr>
                <w:rFonts w:cs="Arial" w:eastAsiaTheme="minorHAnsi"/>
                <w:sz w:val="22"/>
                <w:szCs w:val="22"/>
                <w:lang w:val="sl-SI" w:eastAsia="en-US"/>
              </w:rPr>
              <w:t>razmnoži</w:t>
            </w:r>
            <w:r>
              <w:rPr>
                <w:rFonts w:cs="Arial" w:eastAsiaTheme="minorHAnsi"/>
                <w:sz w:val="22"/>
                <w:szCs w:val="22"/>
                <w:lang w:eastAsia="en-US"/>
              </w:rPr>
              <w:t xml:space="preserve"> in se v primeru predložitve skupne ponudbe ali ponudbe s podizvajalci predloži za vsakega posameznega ponudnika, partnerja v skupnem nastopu ali podizvajalca posebej. Obrazec se vstavi za obrazcem ponudnika.</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eastAsiaTheme="minorHAnsi" w:cstheme="minorBidi"/>
                <w:sz w:val="22"/>
                <w:szCs w:val="22"/>
                <w:lang w:eastAsia="en-US"/>
              </w:rPr>
            </w:pPr>
            <w:r>
              <w:rPr>
                <w:rFonts w:cs="Arial" w:eastAsiaTheme="minorHAnsi"/>
                <w:sz w:val="22"/>
                <w:szCs w:val="22"/>
                <w:lang w:eastAsia="en-US"/>
              </w:rPr>
              <w:t>OBR-8/1</w:t>
            </w:r>
          </w:p>
        </w:tc>
        <w:tc>
          <w:tcPr>
            <w:tcW w:w="2469" w:type="dxa"/>
          </w:tcPr>
          <w:p>
            <w:pPr>
              <w:rPr>
                <w:rFonts w:cs="Arial" w:eastAsiaTheme="minorHAnsi"/>
                <w:sz w:val="22"/>
                <w:szCs w:val="22"/>
                <w:lang w:eastAsia="en-US"/>
              </w:rPr>
            </w:pPr>
            <w:r>
              <w:rPr>
                <w:rFonts w:cs="Arial" w:eastAsiaTheme="minorHAnsi"/>
                <w:sz w:val="22"/>
                <w:szCs w:val="22"/>
                <w:lang w:eastAsia="en-US"/>
              </w:rPr>
              <w:t>Finančno zavarovanje za dobro izvedbo pogodbenih obveznosti</w:t>
            </w:r>
          </w:p>
        </w:tc>
        <w:tc>
          <w:tcPr>
            <w:tcW w:w="4394" w:type="dxa"/>
          </w:tcPr>
          <w:p>
            <w:pPr>
              <w:rPr>
                <w:rFonts w:cs="Arial" w:eastAsiaTheme="minorHAnsi"/>
                <w:sz w:val="22"/>
                <w:szCs w:val="22"/>
                <w:lang w:eastAsia="en-US"/>
              </w:rPr>
            </w:pPr>
            <w:r>
              <w:rPr>
                <w:rFonts w:cs="Arial" w:eastAsiaTheme="minorHAnsi"/>
                <w:sz w:val="22"/>
                <w:szCs w:val="22"/>
                <w:lang w:eastAsia="en-US"/>
              </w:rPr>
              <w:t xml:space="preserve">OBR-8/1 se ne prilaga k ponudbi. </w:t>
            </w:r>
          </w:p>
          <w:p>
            <w:pPr>
              <w:rPr>
                <w:rFonts w:cs="Arial" w:eastAsiaTheme="minorHAnsi"/>
                <w:sz w:val="22"/>
                <w:szCs w:val="22"/>
                <w:lang w:eastAsia="en-US"/>
              </w:rPr>
            </w:pPr>
            <w:r>
              <w:rPr>
                <w:rFonts w:cs="Arial" w:eastAsiaTheme="minorHAnsi"/>
                <w:sz w:val="22"/>
                <w:szCs w:val="22"/>
                <w:lang w:eastAsia="en-US"/>
              </w:rPr>
              <w:t>OBR-8/1 izpolni zgolj izbrani ponudnik.</w:t>
            </w:r>
          </w:p>
        </w:tc>
        <w:tc>
          <w:tcPr>
            <w:tcW w:w="845" w:type="dxa"/>
          </w:tcPr>
          <w:p>
            <w:pPr>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4" w:type="dxa"/>
          </w:tcPr>
          <w:p>
            <w:pPr>
              <w:rPr>
                <w:rFonts w:eastAsiaTheme="minorHAnsi" w:cstheme="minorBidi"/>
                <w:sz w:val="22"/>
                <w:szCs w:val="22"/>
                <w:lang w:eastAsia="en-US"/>
              </w:rPr>
            </w:pPr>
            <w:r>
              <w:rPr>
                <w:rFonts w:cs="Arial" w:eastAsiaTheme="minorHAnsi"/>
                <w:sz w:val="22"/>
                <w:szCs w:val="22"/>
                <w:lang w:eastAsia="en-US"/>
              </w:rPr>
              <w:t>OBR-8/1</w:t>
            </w:r>
          </w:p>
        </w:tc>
        <w:tc>
          <w:tcPr>
            <w:tcW w:w="2469" w:type="dxa"/>
          </w:tcPr>
          <w:p>
            <w:pPr>
              <w:rPr>
                <w:rFonts w:cs="Arial" w:eastAsiaTheme="minorHAnsi"/>
                <w:color w:val="000000" w:themeColor="text1"/>
                <w:sz w:val="22"/>
                <w:szCs w:val="22"/>
                <w:lang w:eastAsia="en-US"/>
                <w14:textFill>
                  <w14:solidFill>
                    <w14:schemeClr w14:val="tx1"/>
                  </w14:solidFill>
                </w14:textFill>
              </w:rPr>
            </w:pPr>
            <w:r>
              <w:rPr>
                <w:rFonts w:cs="Arial" w:eastAsiaTheme="minorHAnsi"/>
                <w:color w:val="000000" w:themeColor="text1"/>
                <w:sz w:val="22"/>
                <w:szCs w:val="22"/>
                <w:lang w:eastAsia="en-US"/>
                <w14:textFill>
                  <w14:solidFill>
                    <w14:schemeClr w14:val="tx1"/>
                  </w14:solidFill>
                </w14:textFill>
              </w:rPr>
              <w:t>Finančno zavarovanje za odpravo napak v garancijskem roku</w:t>
            </w:r>
          </w:p>
        </w:tc>
        <w:tc>
          <w:tcPr>
            <w:tcW w:w="4394" w:type="dxa"/>
          </w:tcPr>
          <w:p>
            <w:pPr>
              <w:rPr>
                <w:rFonts w:cs="Arial" w:eastAsiaTheme="minorHAnsi"/>
                <w:sz w:val="22"/>
                <w:szCs w:val="22"/>
                <w:lang w:eastAsia="en-US"/>
              </w:rPr>
            </w:pPr>
            <w:r>
              <w:rPr>
                <w:rFonts w:cs="Arial" w:eastAsiaTheme="minorHAnsi"/>
                <w:sz w:val="22"/>
                <w:szCs w:val="22"/>
                <w:lang w:eastAsia="en-US"/>
              </w:rPr>
              <w:t xml:space="preserve">OBR-8/2 se ne prilaga k ponudbi. </w:t>
            </w:r>
          </w:p>
          <w:p>
            <w:pPr>
              <w:rPr>
                <w:rFonts w:cs="Arial" w:eastAsiaTheme="minorHAnsi"/>
                <w:sz w:val="22"/>
                <w:szCs w:val="22"/>
                <w:lang w:eastAsia="en-US"/>
              </w:rPr>
            </w:pPr>
            <w:r>
              <w:rPr>
                <w:rFonts w:cs="Arial" w:eastAsiaTheme="minorHAnsi"/>
                <w:sz w:val="22"/>
                <w:szCs w:val="22"/>
                <w:lang w:eastAsia="en-US"/>
              </w:rPr>
              <w:t>OBR-8/2 izpolni zgolj izbrani ponudnik.</w:t>
            </w:r>
          </w:p>
        </w:tc>
        <w:tc>
          <w:tcPr>
            <w:tcW w:w="845" w:type="dxa"/>
          </w:tcPr>
          <w:p>
            <w:pPr>
              <w:rPr>
                <w:rFonts w:cs="Arial" w:eastAsiaTheme="minorHAnsi"/>
                <w:sz w:val="22"/>
                <w:szCs w:val="22"/>
                <w:lang w:eastAsia="en-US"/>
              </w:rPr>
            </w:pPr>
          </w:p>
        </w:tc>
      </w:tr>
    </w:tbl>
    <w:p>
      <w:pPr>
        <w:shd w:val="clear" w:color="auto" w:fill="FFFFFF"/>
        <w:rPr>
          <w:rFonts w:cs="Arial"/>
          <w:iCs/>
          <w:kern w:val="0"/>
        </w:rPr>
      </w:pPr>
      <w:r>
        <w:rPr>
          <w:rFonts w:cs="Arial"/>
          <w:kern w:val="0"/>
        </w:rPr>
        <w:br w:type="page"/>
      </w:r>
    </w:p>
    <w:p>
      <w:pPr>
        <w:rPr>
          <w:rFonts w:cs="Arial"/>
          <w:b/>
          <w:sz w:val="22"/>
          <w:szCs w:val="22"/>
        </w:rPr>
      </w:pPr>
      <w:r>
        <w:rPr>
          <w:rFonts w:cs="Arial"/>
          <w:b/>
          <w:sz w:val="22"/>
          <w:szCs w:val="22"/>
        </w:rPr>
        <w:t>OBR-1/1</w:t>
      </w:r>
    </w:p>
    <w:p>
      <w:pPr>
        <w:jc w:val="center"/>
        <w:rPr>
          <w:rFonts w:cs="Arial"/>
          <w:b/>
          <w:sz w:val="22"/>
          <w:szCs w:val="22"/>
        </w:rPr>
      </w:pPr>
      <w:r>
        <w:rPr>
          <w:rFonts w:cs="Arial"/>
          <w:b/>
          <w:sz w:val="22"/>
          <w:szCs w:val="22"/>
        </w:rPr>
        <w:t>PODATKI O GOSPODARSKEM SUBJEKTU</w:t>
      </w:r>
    </w:p>
    <w:p>
      <w:pPr>
        <w:rPr>
          <w:rFonts w:cs="Arial"/>
          <w:sz w:val="22"/>
          <w:szCs w:val="22"/>
        </w:rPr>
      </w:pPr>
    </w:p>
    <w:p>
      <w:pPr>
        <w:rPr>
          <w:rFonts w:cs="Arial"/>
          <w:sz w:val="22"/>
          <w:szCs w:val="22"/>
        </w:rPr>
      </w:pPr>
      <w:r>
        <w:rPr>
          <w:rFonts w:cs="Arial"/>
          <w:sz w:val="22"/>
          <w:szCs w:val="22"/>
        </w:rPr>
        <w:t xml:space="preserve">V zvezi z javnim naročilom </w:t>
      </w:r>
      <w:r>
        <w:rPr>
          <w:rFonts w:cs="Arial"/>
          <w:b/>
          <w:sz w:val="22"/>
          <w:szCs w:val="22"/>
        </w:rPr>
        <w:t>»</w:t>
      </w:r>
      <w:r>
        <w:rPr>
          <w:rFonts w:cs="Arial"/>
          <w:b/>
          <w:sz w:val="22"/>
          <w:szCs w:val="22"/>
          <w:lang w:val="sl-SI"/>
        </w:rPr>
        <w:t>Sanacija cestišča Mlakarjeve ulice 1-8 v Trzinu</w:t>
      </w:r>
      <w:r>
        <w:rPr>
          <w:rFonts w:cs="Arial"/>
          <w:b/>
          <w:sz w:val="22"/>
          <w:szCs w:val="22"/>
        </w:rPr>
        <w:t>«</w:t>
      </w:r>
      <w:r>
        <w:rPr>
          <w:rFonts w:cs="Arial"/>
          <w:sz w:val="22"/>
          <w:szCs w:val="22"/>
        </w:rPr>
        <w:t>, i</w:t>
      </w:r>
      <w:r>
        <w:rPr>
          <w:rFonts w:cs="Arial"/>
          <w:kern w:val="0"/>
          <w:sz w:val="22"/>
          <w:szCs w:val="22"/>
        </w:rPr>
        <w:t xml:space="preserve">nterna št. objave </w:t>
      </w:r>
      <w:r>
        <w:rPr>
          <w:rFonts w:cs="Arial"/>
          <w:b/>
          <w:bCs/>
          <w:kern w:val="0"/>
          <w:sz w:val="22"/>
          <w:szCs w:val="22"/>
        </w:rPr>
        <w:t>430-00</w:t>
      </w:r>
      <w:r>
        <w:rPr>
          <w:rFonts w:cs="Arial"/>
          <w:b/>
          <w:bCs/>
          <w:kern w:val="0"/>
          <w:sz w:val="22"/>
          <w:szCs w:val="22"/>
          <w:lang w:val="sl-SI"/>
        </w:rPr>
        <w:t>15</w:t>
      </w:r>
      <w:r>
        <w:rPr>
          <w:rFonts w:cs="Arial"/>
          <w:b/>
          <w:bCs/>
          <w:kern w:val="0"/>
          <w:sz w:val="22"/>
          <w:szCs w:val="22"/>
        </w:rPr>
        <w:t xml:space="preserve">/2018, </w:t>
      </w:r>
      <w:r>
        <w:rPr>
          <w:rFonts w:cs="Arial"/>
          <w:sz w:val="22"/>
          <w:szCs w:val="22"/>
        </w:rPr>
        <w:t>v ponudbi nastopamo kot (</w:t>
      </w:r>
      <w:r>
        <w:rPr>
          <w:rFonts w:cs="Arial"/>
          <w:sz w:val="22"/>
          <w:szCs w:val="22"/>
          <w:u w:val="single"/>
        </w:rPr>
        <w:t>ustrezno obkrožit</w:t>
      </w:r>
      <w:r>
        <w:rPr>
          <w:rFonts w:cs="Arial"/>
          <w:sz w:val="22"/>
          <w:szCs w:val="22"/>
          <w:u w:val="single"/>
          <w:lang w:val="sl-SI"/>
        </w:rPr>
        <w:t>e</w:t>
      </w:r>
      <w:r>
        <w:rPr>
          <w:rFonts w:cs="Arial"/>
          <w:sz w:val="22"/>
          <w:szCs w:val="22"/>
        </w:rPr>
        <w:t>):</w:t>
      </w:r>
    </w:p>
    <w:p>
      <w:pPr>
        <w:pStyle w:val="30"/>
        <w:rPr>
          <w:rFonts w:ascii="Garamond" w:hAnsi="Garamond" w:cs="Arial"/>
          <w:szCs w:val="22"/>
        </w:rPr>
      </w:pPr>
    </w:p>
    <w:p>
      <w:pPr>
        <w:pStyle w:val="30"/>
        <w:numPr>
          <w:ilvl w:val="0"/>
          <w:numId w:val="8"/>
        </w:numPr>
        <w:rPr>
          <w:rFonts w:ascii="Garamond" w:hAnsi="Garamond" w:cs="Arial"/>
          <w:szCs w:val="22"/>
        </w:rPr>
      </w:pPr>
      <w:r>
        <w:rPr>
          <w:rFonts w:ascii="Garamond" w:hAnsi="Garamond" w:cs="Arial"/>
          <w:szCs w:val="22"/>
        </w:rPr>
        <w:t>ponudnik</w:t>
      </w:r>
    </w:p>
    <w:p>
      <w:pPr>
        <w:pStyle w:val="30"/>
        <w:ind w:left="720"/>
        <w:rPr>
          <w:rFonts w:ascii="Garamond" w:hAnsi="Garamond" w:cs="Arial"/>
          <w:szCs w:val="22"/>
        </w:rPr>
      </w:pPr>
    </w:p>
    <w:p>
      <w:pPr>
        <w:pStyle w:val="30"/>
        <w:numPr>
          <w:ilvl w:val="0"/>
          <w:numId w:val="8"/>
        </w:numPr>
        <w:rPr>
          <w:rFonts w:ascii="Garamond" w:hAnsi="Garamond" w:cs="Arial"/>
          <w:szCs w:val="22"/>
        </w:rPr>
      </w:pPr>
      <w:r>
        <w:rPr>
          <w:rFonts w:ascii="Garamond" w:hAnsi="Garamond" w:cs="Arial"/>
          <w:szCs w:val="22"/>
        </w:rPr>
        <w:t>vodilni partner</w:t>
      </w:r>
    </w:p>
    <w:p>
      <w:pPr>
        <w:pStyle w:val="30"/>
        <w:ind w:left="720"/>
        <w:rPr>
          <w:rFonts w:ascii="Garamond" w:hAnsi="Garamond" w:cs="Arial"/>
          <w:szCs w:val="22"/>
        </w:rPr>
      </w:pPr>
    </w:p>
    <w:p>
      <w:pPr>
        <w:pStyle w:val="30"/>
        <w:numPr>
          <w:ilvl w:val="0"/>
          <w:numId w:val="8"/>
        </w:numPr>
        <w:rPr>
          <w:rFonts w:ascii="Garamond" w:hAnsi="Garamond" w:cs="Arial"/>
          <w:szCs w:val="22"/>
        </w:rPr>
      </w:pPr>
      <w:r>
        <w:rPr>
          <w:rFonts w:ascii="Garamond" w:hAnsi="Garamond" w:cs="Arial"/>
          <w:szCs w:val="22"/>
        </w:rPr>
        <w:t>partner v skupnem nastopu</w:t>
      </w:r>
    </w:p>
    <w:p>
      <w:pPr>
        <w:pStyle w:val="30"/>
        <w:rPr>
          <w:rFonts w:ascii="Garamond" w:hAnsi="Garamond" w:cs="Arial"/>
          <w:szCs w:val="22"/>
        </w:rPr>
      </w:pPr>
    </w:p>
    <w:p>
      <w:pPr>
        <w:pStyle w:val="30"/>
        <w:numPr>
          <w:ilvl w:val="0"/>
          <w:numId w:val="8"/>
        </w:numPr>
        <w:rPr>
          <w:rFonts w:ascii="Garamond" w:hAnsi="Garamond" w:cs="Arial"/>
          <w:szCs w:val="22"/>
        </w:rPr>
      </w:pPr>
      <w:r>
        <w:rPr>
          <w:rFonts w:ascii="Garamond" w:hAnsi="Garamond" w:cs="Arial"/>
          <w:szCs w:val="22"/>
        </w:rPr>
        <w:t>podizvajalec</w:t>
      </w:r>
    </w:p>
    <w:p>
      <w:pPr>
        <w:rPr>
          <w:rFonts w:cs="Arial"/>
          <w:sz w:val="22"/>
          <w:szCs w:val="22"/>
        </w:rPr>
      </w:pPr>
    </w:p>
    <w:p>
      <w:pPr>
        <w:spacing w:line="276" w:lineRule="auto"/>
        <w:rPr>
          <w:rFonts w:eastAsia="Calibri" w:cs="Arial"/>
          <w:sz w:val="22"/>
          <w:szCs w:val="22"/>
        </w:rPr>
      </w:pPr>
      <w:r>
        <w:rPr>
          <w:rFonts w:eastAsia="Calibri" w:cs="Arial"/>
          <w:sz w:val="22"/>
          <w:szCs w:val="22"/>
        </w:rPr>
        <w:t>V skladu s Priporočili Komisije št. 2003/361/EC, izpolnjujemo kriterije za mikro, majhno oziroma srednje podjetje (v nadaljevanju: MSP) (</w:t>
      </w:r>
      <w:r>
        <w:rPr>
          <w:rFonts w:eastAsia="Calibri" w:cs="Arial"/>
          <w:sz w:val="22"/>
          <w:szCs w:val="22"/>
          <w:u w:val="single"/>
        </w:rPr>
        <w:t>ustrezno obkrožiti</w:t>
      </w:r>
      <w:r>
        <w:rPr>
          <w:rFonts w:eastAsia="Calibri" w:cs="Arial"/>
          <w:sz w:val="22"/>
          <w:szCs w:val="22"/>
        </w:rPr>
        <w:t>):</w:t>
      </w:r>
    </w:p>
    <w:p>
      <w:pPr>
        <w:pStyle w:val="55"/>
        <w:numPr>
          <w:ilvl w:val="0"/>
          <w:numId w:val="9"/>
        </w:numPr>
        <w:spacing w:line="276" w:lineRule="auto"/>
        <w:rPr>
          <w:rFonts w:eastAsia="Calibri" w:cs="Arial"/>
          <w:sz w:val="22"/>
          <w:szCs w:val="22"/>
        </w:rPr>
      </w:pPr>
      <w:r>
        <w:rPr>
          <w:rFonts w:eastAsia="Calibri" w:cs="Arial"/>
          <w:sz w:val="22"/>
          <w:szCs w:val="22"/>
        </w:rPr>
        <w:t>smo MSP</w:t>
      </w:r>
    </w:p>
    <w:p>
      <w:pPr>
        <w:pStyle w:val="55"/>
        <w:numPr>
          <w:ilvl w:val="0"/>
          <w:numId w:val="9"/>
        </w:numPr>
        <w:spacing w:line="276" w:lineRule="auto"/>
        <w:rPr>
          <w:rFonts w:eastAsia="Calibri" w:cs="Arial"/>
          <w:sz w:val="22"/>
          <w:szCs w:val="22"/>
        </w:rPr>
      </w:pPr>
      <w:r>
        <w:rPr>
          <w:rFonts w:eastAsia="Calibri" w:cs="Arial"/>
          <w:sz w:val="22"/>
          <w:szCs w:val="22"/>
        </w:rPr>
        <w:t>nismo MSP</w:t>
      </w:r>
    </w:p>
    <w:p>
      <w:pPr>
        <w:rPr>
          <w:rFonts w:cs="Arial"/>
          <w:sz w:val="22"/>
          <w:szCs w:val="22"/>
        </w:rPr>
      </w:pPr>
    </w:p>
    <w:p>
      <w:pPr>
        <w:rPr>
          <w:rFonts w:cs="Arial"/>
          <w:sz w:val="22"/>
          <w:szCs w:val="22"/>
        </w:rPr>
      </w:pPr>
      <w:r>
        <w:rPr>
          <w:rFonts w:cs="Arial"/>
          <w:sz w:val="22"/>
          <w:szCs w:val="22"/>
        </w:rPr>
        <w:t>Osnovni podatki o gospodarskem subjektu:</w:t>
      </w:r>
    </w:p>
    <w:p>
      <w:pPr>
        <w:rPr>
          <w:rFonts w:cs="Arial"/>
          <w:sz w:val="22"/>
          <w:szCs w:val="22"/>
        </w:rPr>
      </w:pPr>
    </w:p>
    <w:tbl>
      <w:tblPr>
        <w:tblStyle w:val="41"/>
        <w:tblW w:w="90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72"/>
        <w:gridCol w:w="60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Naziv gospodarskega subjekta</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Sedež/naslov gospodarskega subjekta</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Pooblaščena oseba oz. zakoniti zastopnik(i) za podpis ponudbe in okvirnega sporazuma</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Matična številka</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ID za DDV</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 xml:space="preserve">Pristojni </w:t>
            </w:r>
            <w:r>
              <w:rPr>
                <w:rFonts w:cs="Arial" w:eastAsiaTheme="minorHAnsi"/>
                <w:b/>
                <w:sz w:val="22"/>
                <w:szCs w:val="22"/>
                <w:lang w:val="sl-SI" w:eastAsia="en-US"/>
              </w:rPr>
              <w:t>finančni</w:t>
            </w:r>
            <w:r>
              <w:rPr>
                <w:rFonts w:cs="Arial" w:eastAsiaTheme="minorHAnsi"/>
                <w:b/>
                <w:sz w:val="22"/>
                <w:szCs w:val="22"/>
                <w:lang w:eastAsia="en-US"/>
              </w:rPr>
              <w:t xml:space="preserve"> urad</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Številka transakcijskega računa (IBAN)</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Kontaktna oseba</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 xml:space="preserve">Elektronski naslov kontaktne osebe </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Telefa</w:t>
            </w:r>
            <w:r>
              <w:rPr>
                <w:rFonts w:cs="Arial" w:eastAsiaTheme="minorHAnsi"/>
                <w:b/>
                <w:sz w:val="22"/>
                <w:szCs w:val="22"/>
                <w:lang w:val="sl-SI" w:eastAsia="en-US"/>
              </w:rPr>
              <w:t>ks</w:t>
            </w:r>
          </w:p>
        </w:tc>
        <w:tc>
          <w:tcPr>
            <w:tcW w:w="6090"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72" w:type="dxa"/>
          </w:tcPr>
          <w:p>
            <w:pPr>
              <w:spacing w:line="276" w:lineRule="auto"/>
              <w:rPr>
                <w:rFonts w:cs="Arial" w:eastAsiaTheme="minorHAnsi"/>
                <w:b/>
                <w:sz w:val="22"/>
                <w:szCs w:val="22"/>
                <w:lang w:eastAsia="en-US"/>
              </w:rPr>
            </w:pPr>
            <w:r>
              <w:rPr>
                <w:rFonts w:cs="Arial" w:eastAsiaTheme="minorHAnsi"/>
                <w:b/>
                <w:sz w:val="22"/>
                <w:szCs w:val="22"/>
                <w:lang w:eastAsia="en-US"/>
              </w:rPr>
              <w:t>Telefon kontaktne osebe</w:t>
            </w:r>
          </w:p>
        </w:tc>
        <w:tc>
          <w:tcPr>
            <w:tcW w:w="6090" w:type="dxa"/>
          </w:tcPr>
          <w:p>
            <w:pPr>
              <w:spacing w:line="276" w:lineRule="auto"/>
              <w:rPr>
                <w:rFonts w:cs="Arial" w:eastAsiaTheme="minorHAnsi"/>
                <w:sz w:val="22"/>
                <w:szCs w:val="22"/>
                <w:lang w:eastAsia="en-US"/>
              </w:rPr>
            </w:pPr>
          </w:p>
        </w:tc>
      </w:tr>
    </w:tbl>
    <w:p>
      <w:pPr>
        <w:spacing w:line="276" w:lineRule="auto"/>
        <w:rPr>
          <w:rFonts w:eastAsia="Calibri" w:cs="Arial"/>
          <w:sz w:val="22"/>
          <w:szCs w:val="22"/>
        </w:rPr>
      </w:pPr>
    </w:p>
    <w:p>
      <w:pPr>
        <w:spacing w:line="276" w:lineRule="auto"/>
        <w:rPr>
          <w:rFonts w:eastAsia="Calibri" w:cs="Arial"/>
          <w:sz w:val="22"/>
          <w:szCs w:val="22"/>
        </w:rPr>
      </w:pPr>
      <w:r>
        <w:rPr>
          <w:rFonts w:eastAsia="Calibri" w:cs="Arial"/>
          <w:sz w:val="22"/>
          <w:szCs w:val="22"/>
        </w:rPr>
        <w:t>Osebe, ki imajo v gospodarskem subjektu funkcijo člana upravnega, vodstvenega ali nadzornega organa (člani nadzornega sveta) tega gospodarskega subjekta ali ki imajo pooblastila za njegovo zastopanje (kot npr. prokuristi) ali odločanje ali nadzor v njem*:</w:t>
      </w:r>
    </w:p>
    <w:p>
      <w:pPr>
        <w:spacing w:line="276" w:lineRule="auto"/>
        <w:rPr>
          <w:rFonts w:eastAsia="Calibri" w:cs="Arial"/>
          <w:sz w:val="22"/>
          <w:szCs w:val="22"/>
        </w:rPr>
      </w:pPr>
    </w:p>
    <w:tbl>
      <w:tblPr>
        <w:tblStyle w:val="41"/>
        <w:tblW w:w="90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8"/>
        <w:gridCol w:w="4110"/>
        <w:gridCol w:w="39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988" w:type="dxa"/>
          </w:tcPr>
          <w:p>
            <w:pPr>
              <w:spacing w:line="276" w:lineRule="auto"/>
              <w:rPr>
                <w:rFonts w:eastAsia="Calibri" w:cs="Arial"/>
                <w:b/>
                <w:sz w:val="22"/>
                <w:szCs w:val="22"/>
                <w:lang w:eastAsia="en-US"/>
              </w:rPr>
            </w:pPr>
            <w:r>
              <w:rPr>
                <w:rFonts w:eastAsia="Calibri" w:cs="Arial"/>
                <w:b/>
                <w:sz w:val="22"/>
                <w:szCs w:val="22"/>
                <w:lang w:eastAsia="en-US"/>
              </w:rPr>
              <w:t>Zap. št.</w:t>
            </w:r>
          </w:p>
        </w:tc>
        <w:tc>
          <w:tcPr>
            <w:tcW w:w="4110" w:type="dxa"/>
          </w:tcPr>
          <w:p>
            <w:pPr>
              <w:spacing w:line="276" w:lineRule="auto"/>
              <w:rPr>
                <w:rFonts w:eastAsia="Calibri" w:cs="Arial"/>
                <w:b/>
                <w:sz w:val="22"/>
                <w:szCs w:val="22"/>
                <w:lang w:eastAsia="en-US"/>
              </w:rPr>
            </w:pPr>
            <w:r>
              <w:rPr>
                <w:rFonts w:eastAsia="Calibri" w:cs="Arial"/>
                <w:b/>
                <w:sz w:val="22"/>
                <w:szCs w:val="22"/>
                <w:lang w:eastAsia="en-US"/>
              </w:rPr>
              <w:t>Ime in priimek osebe</w:t>
            </w:r>
          </w:p>
        </w:tc>
        <w:tc>
          <w:tcPr>
            <w:tcW w:w="3964" w:type="dxa"/>
          </w:tcPr>
          <w:p>
            <w:pPr>
              <w:spacing w:line="276" w:lineRule="auto"/>
              <w:rPr>
                <w:rFonts w:eastAsia="Calibri" w:cs="Arial"/>
                <w:b/>
                <w:sz w:val="22"/>
                <w:szCs w:val="22"/>
                <w:lang w:eastAsia="en-US"/>
              </w:rPr>
            </w:pPr>
            <w:r>
              <w:rPr>
                <w:rFonts w:eastAsia="Calibri" w:cs="Arial"/>
                <w:b/>
                <w:sz w:val="22"/>
                <w:szCs w:val="22"/>
                <w:lang w:eastAsia="en-US"/>
              </w:rPr>
              <w:t>Funkcija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8" w:type="dxa"/>
          </w:tcPr>
          <w:p>
            <w:pPr>
              <w:spacing w:line="276" w:lineRule="auto"/>
              <w:rPr>
                <w:rFonts w:eastAsia="Calibri" w:cs="Arial"/>
                <w:sz w:val="22"/>
                <w:szCs w:val="22"/>
                <w:lang w:eastAsia="en-US"/>
              </w:rPr>
            </w:pPr>
            <w:r>
              <w:rPr>
                <w:rFonts w:eastAsia="Calibri" w:cs="Arial"/>
                <w:sz w:val="22"/>
                <w:szCs w:val="22"/>
                <w:lang w:eastAsia="en-US"/>
              </w:rPr>
              <w:t>1.</w:t>
            </w:r>
          </w:p>
        </w:tc>
        <w:tc>
          <w:tcPr>
            <w:tcW w:w="4110" w:type="dxa"/>
          </w:tcPr>
          <w:p>
            <w:pPr>
              <w:spacing w:line="276" w:lineRule="auto"/>
              <w:rPr>
                <w:rFonts w:eastAsia="Calibri" w:cs="Arial"/>
                <w:sz w:val="22"/>
                <w:szCs w:val="22"/>
                <w:lang w:eastAsia="en-US"/>
              </w:rPr>
            </w:pPr>
          </w:p>
        </w:tc>
        <w:tc>
          <w:tcPr>
            <w:tcW w:w="3964" w:type="dxa"/>
          </w:tcPr>
          <w:p>
            <w:pPr>
              <w:spacing w:line="276" w:lineRule="auto"/>
              <w:rPr>
                <w:rFonts w:eastAsia="Calibri" w:cs="Arial"/>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8" w:type="dxa"/>
          </w:tcPr>
          <w:p>
            <w:pPr>
              <w:spacing w:line="276" w:lineRule="auto"/>
              <w:rPr>
                <w:rFonts w:eastAsia="Calibri" w:cs="Arial"/>
                <w:sz w:val="22"/>
                <w:szCs w:val="22"/>
                <w:lang w:eastAsia="en-US"/>
              </w:rPr>
            </w:pPr>
            <w:r>
              <w:rPr>
                <w:rFonts w:eastAsia="Calibri" w:cs="Arial"/>
                <w:sz w:val="22"/>
                <w:szCs w:val="22"/>
                <w:lang w:eastAsia="en-US"/>
              </w:rPr>
              <w:t>2.</w:t>
            </w:r>
          </w:p>
        </w:tc>
        <w:tc>
          <w:tcPr>
            <w:tcW w:w="4110" w:type="dxa"/>
          </w:tcPr>
          <w:p>
            <w:pPr>
              <w:spacing w:line="276" w:lineRule="auto"/>
              <w:rPr>
                <w:rFonts w:eastAsia="Calibri" w:cs="Arial"/>
                <w:sz w:val="22"/>
                <w:szCs w:val="22"/>
                <w:lang w:eastAsia="en-US"/>
              </w:rPr>
            </w:pPr>
          </w:p>
        </w:tc>
        <w:tc>
          <w:tcPr>
            <w:tcW w:w="3964" w:type="dxa"/>
          </w:tcPr>
          <w:p>
            <w:pPr>
              <w:spacing w:line="276" w:lineRule="auto"/>
              <w:rPr>
                <w:rFonts w:eastAsia="Calibri" w:cs="Arial"/>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8" w:type="dxa"/>
          </w:tcPr>
          <w:p>
            <w:pPr>
              <w:spacing w:line="276" w:lineRule="auto"/>
              <w:rPr>
                <w:rFonts w:eastAsia="Calibri" w:cs="Arial"/>
                <w:sz w:val="22"/>
                <w:szCs w:val="22"/>
                <w:lang w:eastAsia="en-US"/>
              </w:rPr>
            </w:pPr>
            <w:r>
              <w:rPr>
                <w:rFonts w:eastAsia="Calibri" w:cs="Arial"/>
                <w:sz w:val="22"/>
                <w:szCs w:val="22"/>
                <w:lang w:eastAsia="en-US"/>
              </w:rPr>
              <w:t>3.</w:t>
            </w:r>
          </w:p>
        </w:tc>
        <w:tc>
          <w:tcPr>
            <w:tcW w:w="4110" w:type="dxa"/>
          </w:tcPr>
          <w:p>
            <w:pPr>
              <w:spacing w:line="276" w:lineRule="auto"/>
              <w:rPr>
                <w:rFonts w:eastAsia="Calibri" w:cs="Arial"/>
                <w:sz w:val="22"/>
                <w:szCs w:val="22"/>
                <w:lang w:eastAsia="en-US"/>
              </w:rPr>
            </w:pPr>
          </w:p>
        </w:tc>
        <w:tc>
          <w:tcPr>
            <w:tcW w:w="3964" w:type="dxa"/>
          </w:tcPr>
          <w:p>
            <w:pPr>
              <w:spacing w:line="276" w:lineRule="auto"/>
              <w:rPr>
                <w:rFonts w:eastAsia="Calibri" w:cs="Arial"/>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8" w:type="dxa"/>
          </w:tcPr>
          <w:p>
            <w:pPr>
              <w:spacing w:line="276" w:lineRule="auto"/>
              <w:rPr>
                <w:rFonts w:eastAsia="Calibri" w:cs="Arial"/>
                <w:sz w:val="22"/>
                <w:szCs w:val="22"/>
                <w:lang w:eastAsia="en-US"/>
              </w:rPr>
            </w:pPr>
            <w:r>
              <w:rPr>
                <w:rFonts w:eastAsia="Calibri" w:cs="Arial"/>
                <w:sz w:val="22"/>
                <w:szCs w:val="22"/>
                <w:lang w:eastAsia="en-US"/>
              </w:rPr>
              <w:t>4.</w:t>
            </w:r>
          </w:p>
        </w:tc>
        <w:tc>
          <w:tcPr>
            <w:tcW w:w="4110" w:type="dxa"/>
          </w:tcPr>
          <w:p>
            <w:pPr>
              <w:spacing w:line="276" w:lineRule="auto"/>
              <w:rPr>
                <w:rFonts w:eastAsia="Calibri" w:cs="Arial"/>
                <w:sz w:val="22"/>
                <w:szCs w:val="22"/>
                <w:lang w:eastAsia="en-US"/>
              </w:rPr>
            </w:pPr>
          </w:p>
        </w:tc>
        <w:tc>
          <w:tcPr>
            <w:tcW w:w="3964" w:type="dxa"/>
          </w:tcPr>
          <w:p>
            <w:pPr>
              <w:spacing w:line="276" w:lineRule="auto"/>
              <w:rPr>
                <w:rFonts w:eastAsia="Calibri" w:cs="Arial"/>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8" w:type="dxa"/>
          </w:tcPr>
          <w:p>
            <w:pPr>
              <w:spacing w:line="276" w:lineRule="auto"/>
              <w:rPr>
                <w:rFonts w:eastAsia="Calibri" w:cs="Arial"/>
                <w:sz w:val="22"/>
                <w:szCs w:val="22"/>
                <w:lang w:eastAsia="en-US"/>
              </w:rPr>
            </w:pPr>
            <w:r>
              <w:rPr>
                <w:rFonts w:eastAsia="Calibri" w:cs="Arial"/>
                <w:sz w:val="22"/>
                <w:szCs w:val="22"/>
                <w:lang w:eastAsia="en-US"/>
              </w:rPr>
              <w:t>5.</w:t>
            </w:r>
          </w:p>
        </w:tc>
        <w:tc>
          <w:tcPr>
            <w:tcW w:w="4110" w:type="dxa"/>
          </w:tcPr>
          <w:p>
            <w:pPr>
              <w:spacing w:line="276" w:lineRule="auto"/>
              <w:rPr>
                <w:rFonts w:eastAsia="Calibri" w:cs="Arial"/>
                <w:sz w:val="22"/>
                <w:szCs w:val="22"/>
                <w:lang w:eastAsia="en-US"/>
              </w:rPr>
            </w:pPr>
          </w:p>
        </w:tc>
        <w:tc>
          <w:tcPr>
            <w:tcW w:w="3964" w:type="dxa"/>
          </w:tcPr>
          <w:p>
            <w:pPr>
              <w:spacing w:line="276" w:lineRule="auto"/>
              <w:rPr>
                <w:rFonts w:eastAsia="Calibri" w:cs="Arial"/>
                <w:sz w:val="22"/>
                <w:szCs w:val="22"/>
                <w:lang w:eastAsia="en-US"/>
              </w:rPr>
            </w:pPr>
          </w:p>
        </w:tc>
      </w:tr>
    </w:tbl>
    <w:p>
      <w:pPr>
        <w:spacing w:line="276" w:lineRule="auto"/>
        <w:rPr>
          <w:rFonts w:eastAsia="Calibri" w:cs="Arial"/>
          <w:sz w:val="22"/>
          <w:szCs w:val="22"/>
        </w:rPr>
      </w:pPr>
      <w:bookmarkStart w:id="0" w:name="_Toc380152682"/>
      <w:bookmarkStart w:id="1" w:name="_Toc381603656"/>
      <w:bookmarkStart w:id="2" w:name="_Toc357592328"/>
    </w:p>
    <w:p>
      <w:pPr>
        <w:spacing w:line="276" w:lineRule="auto"/>
        <w:rPr>
          <w:rFonts w:eastAsia="Calibri" w:cs="Arial"/>
          <w:sz w:val="22"/>
          <w:szCs w:val="22"/>
        </w:rPr>
      </w:pPr>
      <w:r>
        <w:rPr>
          <w:rFonts w:eastAsia="Calibri" w:cs="Arial"/>
          <w:sz w:val="22"/>
          <w:szCs w:val="22"/>
        </w:rPr>
        <w:t xml:space="preserve">*Ponudnik mora za VSE te osebe v ponudbi priložiti pooblastilo (OBR-4/3) za pridobitev potrdila iz kazenske evidence glede kaznivih dejanj iz </w:t>
      </w:r>
      <w:r>
        <w:rPr>
          <w:rFonts w:eastAsia="Calibri" w:cs="Arial"/>
          <w:sz w:val="22"/>
          <w:szCs w:val="22"/>
          <w:lang w:val="sl-SI"/>
        </w:rPr>
        <w:t xml:space="preserve">prvega </w:t>
      </w:r>
      <w:r>
        <w:rPr>
          <w:rFonts w:eastAsia="Calibri" w:cs="Arial"/>
          <w:sz w:val="22"/>
          <w:szCs w:val="22"/>
        </w:rPr>
        <w:t>odstavka 75. člena ZJN-3 oz.</w:t>
      </w:r>
      <w:bookmarkEnd w:id="0"/>
      <w:bookmarkEnd w:id="1"/>
      <w:bookmarkEnd w:id="2"/>
      <w:r>
        <w:rPr>
          <w:rFonts w:eastAsia="Calibri" w:cs="Arial"/>
          <w:sz w:val="22"/>
          <w:szCs w:val="22"/>
        </w:rPr>
        <w:t xml:space="preserve"> se morajo te osebe podpisati na ESPD obrazcu.</w:t>
      </w:r>
    </w:p>
    <w:p>
      <w:pPr>
        <w:rPr>
          <w:rFonts w:cs="Arial"/>
          <w:sz w:val="22"/>
          <w:szCs w:val="22"/>
        </w:rPr>
      </w:pPr>
    </w:p>
    <w:p>
      <w:pPr>
        <w:rPr>
          <w:rFonts w:cs="Arial"/>
          <w:sz w:val="22"/>
          <w:szCs w:val="22"/>
        </w:rPr>
      </w:pPr>
      <w:r>
        <w:rPr>
          <w:rFonts w:cs="Arial"/>
          <w:sz w:val="22"/>
          <w:szCs w:val="22"/>
        </w:rPr>
        <w:t xml:space="preserve">Podatki o delu prevzetega javnega naročila – izpolniti le, ko gospodarski subjekt nastopa kot eden izmed </w:t>
      </w:r>
      <w:r>
        <w:rPr>
          <w:rFonts w:cs="Arial"/>
          <w:b/>
          <w:sz w:val="22"/>
          <w:szCs w:val="22"/>
        </w:rPr>
        <w:t>partnerjev ali kot podizvajalec</w:t>
      </w:r>
      <w:r>
        <w:rPr>
          <w:rFonts w:cs="Arial"/>
          <w:sz w:val="22"/>
          <w:szCs w:val="22"/>
        </w:rPr>
        <w:t>:</w:t>
      </w:r>
    </w:p>
    <w:p>
      <w:pPr>
        <w:ind w:left="540" w:hanging="540"/>
        <w:rPr>
          <w:rFonts w:cs="Arial"/>
          <w:sz w:val="22"/>
          <w:szCs w:val="22"/>
        </w:rPr>
      </w:pPr>
    </w:p>
    <w:tbl>
      <w:tblPr>
        <w:tblStyle w:val="40"/>
        <w:tblW w:w="9024"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7"/>
        <w:gridCol w:w="252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7" w:type="dxa"/>
            <w:shd w:val="clear" w:color="auto" w:fill="auto"/>
          </w:tcPr>
          <w:p>
            <w:pPr>
              <w:spacing w:line="276" w:lineRule="auto"/>
              <w:rPr>
                <w:rFonts w:cs="Arial"/>
                <w:b/>
                <w:sz w:val="22"/>
                <w:szCs w:val="22"/>
              </w:rPr>
            </w:pPr>
            <w:r>
              <w:rPr>
                <w:rFonts w:cs="Arial"/>
                <w:b/>
                <w:sz w:val="22"/>
                <w:szCs w:val="22"/>
              </w:rPr>
              <w:t>Opis dela naročila – vrsto posla, ki jo v zvezi s predmetnim naročilom prevzema gospodarski subjekt:</w:t>
            </w:r>
          </w:p>
        </w:tc>
        <w:tc>
          <w:tcPr>
            <w:tcW w:w="5497" w:type="dxa"/>
            <w:gridSpan w:val="2"/>
            <w:shd w:val="clear" w:color="auto" w:fill="auto"/>
          </w:tcPr>
          <w:p>
            <w:pPr>
              <w:spacing w:line="276" w:lineRule="auto"/>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3527" w:type="dxa"/>
            <w:shd w:val="clear" w:color="auto" w:fill="auto"/>
          </w:tcPr>
          <w:p>
            <w:pPr>
              <w:spacing w:line="276" w:lineRule="auto"/>
              <w:rPr>
                <w:rFonts w:cs="Arial"/>
                <w:b/>
                <w:sz w:val="22"/>
                <w:szCs w:val="22"/>
              </w:rPr>
            </w:pPr>
            <w:r>
              <w:rPr>
                <w:rFonts w:cs="Arial"/>
                <w:b/>
                <w:sz w:val="22"/>
                <w:szCs w:val="22"/>
              </w:rPr>
              <w:t>Kraj izvedbe:</w:t>
            </w:r>
          </w:p>
        </w:tc>
        <w:tc>
          <w:tcPr>
            <w:tcW w:w="5497" w:type="dxa"/>
            <w:gridSpan w:val="2"/>
            <w:shd w:val="clear" w:color="auto" w:fill="auto"/>
          </w:tcPr>
          <w:p>
            <w:pPr>
              <w:spacing w:line="276" w:lineRule="auto"/>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7" w:type="dxa"/>
            <w:shd w:val="clear" w:color="auto" w:fill="auto"/>
          </w:tcPr>
          <w:p>
            <w:pPr>
              <w:spacing w:line="276" w:lineRule="auto"/>
              <w:rPr>
                <w:rFonts w:cs="Arial"/>
                <w:b/>
                <w:sz w:val="22"/>
                <w:szCs w:val="22"/>
              </w:rPr>
            </w:pPr>
            <w:r>
              <w:rPr>
                <w:rFonts w:cs="Arial"/>
                <w:b/>
                <w:sz w:val="22"/>
                <w:szCs w:val="22"/>
              </w:rPr>
              <w:t>Rok izvedbe:</w:t>
            </w:r>
          </w:p>
        </w:tc>
        <w:tc>
          <w:tcPr>
            <w:tcW w:w="5497" w:type="dxa"/>
            <w:gridSpan w:val="2"/>
            <w:shd w:val="clear" w:color="auto" w:fill="auto"/>
          </w:tcPr>
          <w:p>
            <w:pPr>
              <w:spacing w:line="276" w:lineRule="auto"/>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7" w:type="dxa"/>
            <w:shd w:val="clear" w:color="auto" w:fill="auto"/>
          </w:tcPr>
          <w:p>
            <w:pPr>
              <w:spacing w:line="276" w:lineRule="auto"/>
              <w:rPr>
                <w:rFonts w:cs="Arial"/>
                <w:b/>
                <w:sz w:val="22"/>
                <w:szCs w:val="22"/>
              </w:rPr>
            </w:pPr>
            <w:r>
              <w:rPr>
                <w:rFonts w:cs="Arial"/>
                <w:b/>
                <w:sz w:val="22"/>
                <w:szCs w:val="22"/>
              </w:rPr>
              <w:t>Vrednost prevzetega dela naročila v EUR brez DDV</w:t>
            </w:r>
          </w:p>
          <w:p>
            <w:pPr>
              <w:spacing w:line="276" w:lineRule="auto"/>
              <w:rPr>
                <w:rFonts w:cs="Arial"/>
                <w:b/>
                <w:sz w:val="22"/>
                <w:szCs w:val="22"/>
              </w:rPr>
            </w:pPr>
          </w:p>
        </w:tc>
        <w:tc>
          <w:tcPr>
            <w:tcW w:w="2525" w:type="dxa"/>
            <w:shd w:val="clear" w:color="auto" w:fill="auto"/>
          </w:tcPr>
          <w:p>
            <w:pPr>
              <w:spacing w:line="276" w:lineRule="auto"/>
              <w:rPr>
                <w:rFonts w:cs="Arial"/>
                <w:sz w:val="22"/>
                <w:szCs w:val="22"/>
              </w:rPr>
            </w:pPr>
          </w:p>
          <w:p>
            <w:pPr>
              <w:spacing w:line="276" w:lineRule="auto"/>
              <w:rPr>
                <w:rFonts w:cs="Arial"/>
                <w:sz w:val="22"/>
                <w:szCs w:val="22"/>
              </w:rPr>
            </w:pPr>
            <w:r>
              <w:rPr>
                <w:rFonts w:cs="Arial"/>
                <w:sz w:val="22"/>
                <w:szCs w:val="22"/>
              </w:rPr>
              <w:t>____________________ EUR</w:t>
            </w:r>
          </w:p>
          <w:p>
            <w:pPr>
              <w:spacing w:line="276" w:lineRule="auto"/>
              <w:rPr>
                <w:rFonts w:cs="Arial"/>
                <w:sz w:val="22"/>
                <w:szCs w:val="22"/>
              </w:rPr>
            </w:pPr>
          </w:p>
        </w:tc>
        <w:tc>
          <w:tcPr>
            <w:tcW w:w="2972" w:type="dxa"/>
            <w:shd w:val="clear" w:color="auto" w:fill="auto"/>
          </w:tcPr>
          <w:p>
            <w:pPr>
              <w:spacing w:line="276" w:lineRule="auto"/>
              <w:rPr>
                <w:rFonts w:cs="Arial"/>
                <w:sz w:val="22"/>
                <w:szCs w:val="22"/>
              </w:rPr>
            </w:pPr>
            <w:r>
              <w:rPr>
                <w:rFonts w:cs="Arial"/>
                <w:sz w:val="22"/>
                <w:szCs w:val="22"/>
              </w:rPr>
              <w:t>Odstotek prevzetih del glede na celoten obseg del za predmetno javno naročilo: __________%</w:t>
            </w:r>
          </w:p>
        </w:tc>
      </w:tr>
    </w:tbl>
    <w:p>
      <w:pPr>
        <w:ind w:left="540" w:hanging="540"/>
        <w:rPr>
          <w:rFonts w:cs="Arial"/>
          <w:sz w:val="22"/>
          <w:szCs w:val="22"/>
        </w:rPr>
      </w:pPr>
    </w:p>
    <w:p>
      <w:pPr>
        <w:ind w:left="540" w:hanging="540"/>
        <w:rPr>
          <w:rFonts w:cs="Arial"/>
          <w:sz w:val="22"/>
          <w:szCs w:val="22"/>
        </w:rPr>
      </w:pPr>
    </w:p>
    <w:p>
      <w:pPr>
        <w:pStyle w:val="119"/>
        <w:rPr>
          <w:rFonts w:ascii="Garamond" w:hAnsi="Garamond" w:cs="Arial"/>
        </w:rPr>
      </w:pPr>
      <w:r>
        <w:rPr>
          <w:rFonts w:ascii="Garamond" w:hAnsi="Garamond" w:cs="Arial"/>
        </w:rPr>
        <w:t xml:space="preserve">Če ima ponudnik sedež v drugi državi, mora navesti svojega pooblaščenca(-ko) za vročitve v </w:t>
      </w:r>
      <w:r>
        <w:rPr>
          <w:rFonts w:ascii="Garamond" w:hAnsi="Garamond" w:cs="Arial"/>
          <w:lang w:val="sl-SI"/>
        </w:rPr>
        <w:t xml:space="preserve">Republiki </w:t>
      </w:r>
      <w:r>
        <w:rPr>
          <w:rFonts w:ascii="Garamond" w:hAnsi="Garamond" w:cs="Arial"/>
        </w:rPr>
        <w:t>Sloveniji, v skladu z določbami Zakona o splošnem upravnem postopku (Uradni list RS, št. 24/06-</w:t>
      </w:r>
      <w:r>
        <w:rPr>
          <w:rFonts w:ascii="Garamond" w:hAnsi="Garamond" w:cs="Arial"/>
          <w:lang w:val="sl-SI"/>
        </w:rPr>
        <w:t>uradno prečiščeno besedilo</w:t>
      </w:r>
      <w:r>
        <w:rPr>
          <w:rFonts w:ascii="Garamond" w:hAnsi="Garamond" w:cs="Arial"/>
        </w:rPr>
        <w:t>, 105/06-ZUS-1, 126/07, 65/08, 8/10 in 82/13; v nadaljevanju: ZUP):</w:t>
      </w:r>
    </w:p>
    <w:p>
      <w:pPr>
        <w:pStyle w:val="119"/>
        <w:rPr>
          <w:rFonts w:ascii="Garamond" w:hAnsi="Garamond" w:cs="Arial"/>
        </w:rPr>
      </w:pPr>
    </w:p>
    <w:tbl>
      <w:tblPr>
        <w:tblStyle w:val="40"/>
        <w:tblW w:w="9180" w:type="dxa"/>
        <w:tblInd w:w="-108" w:type="dxa"/>
        <w:tblLayout w:type="fixed"/>
        <w:tblCellMar>
          <w:top w:w="0" w:type="dxa"/>
          <w:left w:w="10" w:type="dxa"/>
          <w:bottom w:w="0" w:type="dxa"/>
          <w:right w:w="10" w:type="dxa"/>
        </w:tblCellMar>
      </w:tblPr>
      <w:tblGrid>
        <w:gridCol w:w="3369"/>
        <w:gridCol w:w="5811"/>
      </w:tblGrid>
      <w:tr>
        <w:tblPrEx>
          <w:tblLayout w:type="fixed"/>
          <w:tblCellMar>
            <w:top w:w="0" w:type="dxa"/>
            <w:left w:w="10" w:type="dxa"/>
            <w:bottom w:w="0" w:type="dxa"/>
            <w:right w:w="10" w:type="dxa"/>
          </w:tblCellMar>
        </w:tblPrEx>
        <w:trPr>
          <w:trHeight w:val="397" w:hRule="atLeast"/>
        </w:trPr>
        <w:tc>
          <w:tcPr>
            <w:tcW w:w="3369" w:type="dxa"/>
            <w:shd w:val="clear" w:color="auto" w:fill="auto"/>
            <w:tcMar>
              <w:top w:w="0" w:type="dxa"/>
              <w:left w:w="108" w:type="dxa"/>
              <w:bottom w:w="0" w:type="dxa"/>
              <w:right w:w="108" w:type="dxa"/>
            </w:tcMar>
          </w:tcPr>
          <w:p>
            <w:pPr>
              <w:pStyle w:val="119"/>
              <w:rPr>
                <w:rFonts w:ascii="Garamond" w:hAnsi="Garamond" w:cs="Arial"/>
              </w:rPr>
            </w:pPr>
            <w:r>
              <w:rPr>
                <w:rFonts w:ascii="Garamond" w:hAnsi="Garamond" w:cs="Arial"/>
              </w:rPr>
              <w:t>naziv pooblaščenca za vročanje:</w:t>
            </w:r>
          </w:p>
        </w:tc>
        <w:tc>
          <w:tcPr>
            <w:tcW w:w="5811" w:type="dxa"/>
            <w:shd w:val="clear" w:color="auto" w:fill="auto"/>
            <w:tcMar>
              <w:top w:w="0" w:type="dxa"/>
              <w:left w:w="108" w:type="dxa"/>
              <w:bottom w:w="0" w:type="dxa"/>
              <w:right w:w="108" w:type="dxa"/>
            </w:tcMar>
          </w:tcPr>
          <w:p>
            <w:pPr>
              <w:pStyle w:val="119"/>
              <w:rPr>
                <w:rFonts w:ascii="Garamond" w:hAnsi="Garamond" w:cs="Arial"/>
              </w:rPr>
            </w:pPr>
          </w:p>
        </w:tc>
      </w:tr>
      <w:tr>
        <w:tblPrEx>
          <w:tblLayout w:type="fixed"/>
          <w:tblCellMar>
            <w:top w:w="0" w:type="dxa"/>
            <w:left w:w="10" w:type="dxa"/>
            <w:bottom w:w="0" w:type="dxa"/>
            <w:right w:w="10" w:type="dxa"/>
          </w:tblCellMar>
        </w:tblPrEx>
        <w:trPr>
          <w:trHeight w:val="397" w:hRule="atLeast"/>
        </w:trPr>
        <w:tc>
          <w:tcPr>
            <w:tcW w:w="3369" w:type="dxa"/>
            <w:shd w:val="clear" w:color="auto" w:fill="auto"/>
            <w:tcMar>
              <w:top w:w="0" w:type="dxa"/>
              <w:left w:w="108" w:type="dxa"/>
              <w:bottom w:w="0" w:type="dxa"/>
              <w:right w:w="108" w:type="dxa"/>
            </w:tcMar>
          </w:tcPr>
          <w:p>
            <w:pPr>
              <w:pStyle w:val="119"/>
              <w:rPr>
                <w:rFonts w:ascii="Garamond" w:hAnsi="Garamond" w:cs="Arial"/>
              </w:rPr>
            </w:pPr>
            <w:r>
              <w:rPr>
                <w:rFonts w:ascii="Garamond" w:hAnsi="Garamond" w:cs="Arial"/>
              </w:rPr>
              <w:t>naslov pooblaščenca za vročanje:</w:t>
            </w:r>
          </w:p>
        </w:tc>
        <w:tc>
          <w:tcPr>
            <w:tcW w:w="5811" w:type="dxa"/>
            <w:tcBorders>
              <w:top w:val="single" w:color="000000" w:sz="4" w:space="0"/>
            </w:tcBorders>
            <w:shd w:val="clear" w:color="auto" w:fill="auto"/>
            <w:tcMar>
              <w:top w:w="0" w:type="dxa"/>
              <w:left w:w="108" w:type="dxa"/>
              <w:bottom w:w="0" w:type="dxa"/>
              <w:right w:w="108" w:type="dxa"/>
            </w:tcMar>
          </w:tcPr>
          <w:p>
            <w:pPr>
              <w:pStyle w:val="119"/>
              <w:rPr>
                <w:rFonts w:ascii="Garamond" w:hAnsi="Garamond" w:cs="Arial"/>
              </w:rPr>
            </w:pPr>
          </w:p>
        </w:tc>
      </w:tr>
      <w:tr>
        <w:tblPrEx>
          <w:tblLayout w:type="fixed"/>
          <w:tblCellMar>
            <w:top w:w="0" w:type="dxa"/>
            <w:left w:w="10" w:type="dxa"/>
            <w:bottom w:w="0" w:type="dxa"/>
            <w:right w:w="10" w:type="dxa"/>
          </w:tblCellMar>
        </w:tblPrEx>
        <w:trPr>
          <w:trHeight w:val="397" w:hRule="atLeast"/>
        </w:trPr>
        <w:tc>
          <w:tcPr>
            <w:tcW w:w="3369" w:type="dxa"/>
            <w:shd w:val="clear" w:color="auto" w:fill="auto"/>
            <w:tcMar>
              <w:top w:w="0" w:type="dxa"/>
              <w:left w:w="108" w:type="dxa"/>
              <w:bottom w:w="0" w:type="dxa"/>
              <w:right w:w="108" w:type="dxa"/>
            </w:tcMar>
          </w:tcPr>
          <w:p>
            <w:pPr>
              <w:pStyle w:val="119"/>
              <w:rPr>
                <w:rFonts w:ascii="Garamond" w:hAnsi="Garamond" w:cs="Arial"/>
              </w:rPr>
            </w:pPr>
            <w:r>
              <w:rPr>
                <w:rFonts w:ascii="Garamond" w:hAnsi="Garamond" w:cs="Arial"/>
              </w:rPr>
              <w:t>kontaktna oseba:</w:t>
            </w:r>
          </w:p>
        </w:tc>
        <w:tc>
          <w:tcPr>
            <w:tcW w:w="5811" w:type="dxa"/>
            <w:tcBorders>
              <w:top w:val="single" w:color="000000" w:sz="4" w:space="0"/>
            </w:tcBorders>
            <w:shd w:val="clear" w:color="auto" w:fill="auto"/>
            <w:tcMar>
              <w:top w:w="0" w:type="dxa"/>
              <w:left w:w="108" w:type="dxa"/>
              <w:bottom w:w="0" w:type="dxa"/>
              <w:right w:w="108" w:type="dxa"/>
            </w:tcMar>
          </w:tcPr>
          <w:p>
            <w:pPr>
              <w:pStyle w:val="119"/>
              <w:rPr>
                <w:rFonts w:ascii="Garamond" w:hAnsi="Garamond" w:cs="Arial"/>
              </w:rPr>
            </w:pPr>
          </w:p>
        </w:tc>
      </w:tr>
      <w:tr>
        <w:tblPrEx>
          <w:tblLayout w:type="fixed"/>
          <w:tblCellMar>
            <w:top w:w="0" w:type="dxa"/>
            <w:left w:w="10" w:type="dxa"/>
            <w:bottom w:w="0" w:type="dxa"/>
            <w:right w:w="10" w:type="dxa"/>
          </w:tblCellMar>
        </w:tblPrEx>
        <w:trPr>
          <w:trHeight w:val="397" w:hRule="atLeast"/>
        </w:trPr>
        <w:tc>
          <w:tcPr>
            <w:tcW w:w="3369" w:type="dxa"/>
            <w:shd w:val="clear" w:color="auto" w:fill="auto"/>
            <w:tcMar>
              <w:top w:w="0" w:type="dxa"/>
              <w:left w:w="108" w:type="dxa"/>
              <w:bottom w:w="0" w:type="dxa"/>
              <w:right w:w="108" w:type="dxa"/>
            </w:tcMar>
          </w:tcPr>
          <w:p>
            <w:pPr>
              <w:pStyle w:val="119"/>
              <w:rPr>
                <w:rFonts w:ascii="Garamond" w:hAnsi="Garamond" w:cs="Arial"/>
              </w:rPr>
            </w:pPr>
            <w:r>
              <w:rPr>
                <w:rFonts w:ascii="Garamond" w:hAnsi="Garamond" w:cs="Arial"/>
              </w:rPr>
              <w:t>elektronski naslov kontaktne osebe:</w:t>
            </w:r>
          </w:p>
        </w:tc>
        <w:tc>
          <w:tcPr>
            <w:tcW w:w="5811" w:type="dxa"/>
            <w:tcBorders>
              <w:top w:val="single" w:color="000000" w:sz="4" w:space="0"/>
            </w:tcBorders>
            <w:shd w:val="clear" w:color="auto" w:fill="auto"/>
            <w:tcMar>
              <w:top w:w="0" w:type="dxa"/>
              <w:left w:w="108" w:type="dxa"/>
              <w:bottom w:w="0" w:type="dxa"/>
              <w:right w:w="108" w:type="dxa"/>
            </w:tcMar>
          </w:tcPr>
          <w:p>
            <w:pPr>
              <w:pStyle w:val="119"/>
              <w:rPr>
                <w:rFonts w:ascii="Garamond" w:hAnsi="Garamond" w:cs="Arial"/>
              </w:rPr>
            </w:pPr>
          </w:p>
        </w:tc>
      </w:tr>
      <w:tr>
        <w:tblPrEx>
          <w:tblLayout w:type="fixed"/>
          <w:tblCellMar>
            <w:top w:w="0" w:type="dxa"/>
            <w:left w:w="10" w:type="dxa"/>
            <w:bottom w:w="0" w:type="dxa"/>
            <w:right w:w="10" w:type="dxa"/>
          </w:tblCellMar>
        </w:tblPrEx>
        <w:trPr>
          <w:trHeight w:val="397" w:hRule="atLeast"/>
        </w:trPr>
        <w:tc>
          <w:tcPr>
            <w:tcW w:w="3369" w:type="dxa"/>
            <w:shd w:val="clear" w:color="auto" w:fill="auto"/>
            <w:tcMar>
              <w:top w:w="0" w:type="dxa"/>
              <w:left w:w="108" w:type="dxa"/>
              <w:bottom w:w="0" w:type="dxa"/>
              <w:right w:w="108" w:type="dxa"/>
            </w:tcMar>
          </w:tcPr>
          <w:p>
            <w:pPr>
              <w:pStyle w:val="119"/>
              <w:rPr>
                <w:rFonts w:ascii="Garamond" w:hAnsi="Garamond" w:cs="Arial"/>
              </w:rPr>
            </w:pPr>
            <w:r>
              <w:rPr>
                <w:rFonts w:ascii="Garamond" w:hAnsi="Garamond" w:cs="Arial"/>
              </w:rPr>
              <w:t>telefon:</w:t>
            </w:r>
          </w:p>
        </w:tc>
        <w:tc>
          <w:tcPr>
            <w:tcW w:w="5811" w:type="dxa"/>
            <w:tcBorders>
              <w:top w:val="single" w:color="000000" w:sz="4" w:space="0"/>
            </w:tcBorders>
            <w:shd w:val="clear" w:color="auto" w:fill="auto"/>
            <w:tcMar>
              <w:top w:w="0" w:type="dxa"/>
              <w:left w:w="108" w:type="dxa"/>
              <w:bottom w:w="0" w:type="dxa"/>
              <w:right w:w="108" w:type="dxa"/>
            </w:tcMar>
          </w:tcPr>
          <w:p>
            <w:pPr>
              <w:pStyle w:val="119"/>
              <w:rPr>
                <w:rFonts w:ascii="Garamond" w:hAnsi="Garamond" w:cs="Arial"/>
              </w:rPr>
            </w:pPr>
          </w:p>
        </w:tc>
      </w:tr>
      <w:tr>
        <w:tblPrEx>
          <w:tblLayout w:type="fixed"/>
          <w:tblCellMar>
            <w:top w:w="0" w:type="dxa"/>
            <w:left w:w="10" w:type="dxa"/>
            <w:bottom w:w="0" w:type="dxa"/>
            <w:right w:w="10" w:type="dxa"/>
          </w:tblCellMar>
        </w:tblPrEx>
        <w:trPr>
          <w:trHeight w:val="397" w:hRule="atLeast"/>
        </w:trPr>
        <w:tc>
          <w:tcPr>
            <w:tcW w:w="3369" w:type="dxa"/>
            <w:shd w:val="clear" w:color="auto" w:fill="auto"/>
            <w:tcMar>
              <w:top w:w="0" w:type="dxa"/>
              <w:left w:w="108" w:type="dxa"/>
              <w:bottom w:w="0" w:type="dxa"/>
              <w:right w:w="108" w:type="dxa"/>
            </w:tcMar>
          </w:tcPr>
          <w:p>
            <w:pPr>
              <w:pStyle w:val="119"/>
              <w:rPr>
                <w:rFonts w:ascii="Garamond" w:hAnsi="Garamond" w:cs="Arial"/>
              </w:rPr>
            </w:pPr>
            <w:r>
              <w:rPr>
                <w:rFonts w:ascii="Garamond" w:hAnsi="Garamond" w:cs="Arial"/>
              </w:rPr>
              <w:t>telefa</w:t>
            </w:r>
            <w:r>
              <w:rPr>
                <w:rFonts w:ascii="Garamond" w:hAnsi="Garamond" w:cs="Arial"/>
                <w:lang w:val="sl-SI"/>
              </w:rPr>
              <w:t>ks</w:t>
            </w:r>
            <w:r>
              <w:rPr>
                <w:rFonts w:ascii="Garamond" w:hAnsi="Garamond" w:cs="Arial"/>
              </w:rPr>
              <w:t>:</w:t>
            </w:r>
          </w:p>
        </w:tc>
        <w:tc>
          <w:tcPr>
            <w:tcW w:w="5811" w:type="dxa"/>
            <w:tcBorders>
              <w:top w:val="single" w:color="000000" w:sz="4" w:space="0"/>
            </w:tcBorders>
            <w:shd w:val="clear" w:color="auto" w:fill="auto"/>
            <w:tcMar>
              <w:top w:w="0" w:type="dxa"/>
              <w:left w:w="108" w:type="dxa"/>
              <w:bottom w:w="0" w:type="dxa"/>
              <w:right w:w="108" w:type="dxa"/>
            </w:tcMar>
          </w:tcPr>
          <w:p>
            <w:pPr>
              <w:pStyle w:val="119"/>
              <w:rPr>
                <w:rFonts w:ascii="Garamond" w:hAnsi="Garamond" w:cs="Arial"/>
              </w:rPr>
            </w:pPr>
          </w:p>
        </w:tc>
      </w:tr>
    </w:tbl>
    <w:p>
      <w:pPr>
        <w:ind w:left="540" w:hanging="540"/>
        <w:rPr>
          <w:rFonts w:cs="Arial"/>
          <w:sz w:val="22"/>
          <w:szCs w:val="22"/>
        </w:rPr>
      </w:pPr>
    </w:p>
    <w:p>
      <w:pPr>
        <w:ind w:left="540" w:hanging="540"/>
        <w:rPr>
          <w:rFonts w:cs="Arial"/>
          <w:sz w:val="22"/>
          <w:szCs w:val="22"/>
        </w:rPr>
      </w:pPr>
    </w:p>
    <w:p>
      <w:pPr>
        <w:ind w:left="540" w:hanging="540"/>
        <w:rPr>
          <w:rFonts w:cs="Arial"/>
          <w:sz w:val="22"/>
          <w:szCs w:val="22"/>
        </w:rPr>
      </w:pPr>
      <w:r>
        <w:rPr>
          <w:rFonts w:cs="Arial"/>
          <w:sz w:val="22"/>
          <w:szCs w:val="22"/>
        </w:rPr>
        <w:t>Kraj in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podpis ponudnika:</w:t>
      </w:r>
    </w:p>
    <w:p>
      <w:pPr>
        <w:ind w:left="540" w:hanging="540"/>
        <w:rPr>
          <w:rFonts w:cs="Arial"/>
          <w:sz w:val="22"/>
          <w:szCs w:val="22"/>
        </w:rPr>
      </w:pPr>
    </w:p>
    <w:p>
      <w:pPr>
        <w:ind w:left="540" w:hanging="540"/>
        <w:rPr>
          <w:rFonts w:cs="Arial"/>
          <w:sz w:val="22"/>
          <w:szCs w:val="22"/>
        </w:rPr>
      </w:pPr>
    </w:p>
    <w:p>
      <w:pPr>
        <w:ind w:left="540" w:hanging="540"/>
        <w:rPr>
          <w:rFonts w:cs="Arial"/>
          <w:sz w:val="22"/>
          <w:szCs w:val="22"/>
        </w:rPr>
      </w:pPr>
    </w:p>
    <w:p>
      <w:pPr>
        <w:ind w:left="540" w:hanging="540"/>
        <w:rPr>
          <w:rFonts w:cs="Arial"/>
          <w:sz w:val="22"/>
          <w:szCs w:val="22"/>
        </w:rPr>
      </w:pPr>
      <w:r>
        <w:rPr>
          <w:rFonts w:cs="Arial"/>
          <w:sz w:val="22"/>
          <w:szCs w:val="22"/>
        </w:rPr>
        <w:t>_____________________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w:t>
      </w:r>
    </w:p>
    <w:p>
      <w:pPr>
        <w:rPr>
          <w:rFonts w:cs="Arial"/>
          <w:b/>
          <w:sz w:val="22"/>
          <w:szCs w:val="22"/>
          <w:lang w:eastAsia="en-US"/>
        </w:rPr>
      </w:pPr>
    </w:p>
    <w:p>
      <w:pPr>
        <w:rPr>
          <w:rFonts w:cs="Arial"/>
          <w:b/>
          <w:sz w:val="22"/>
          <w:szCs w:val="22"/>
          <w:lang w:eastAsia="en-US"/>
        </w:rPr>
      </w:pPr>
    </w:p>
    <w:p>
      <w:pPr>
        <w:rPr>
          <w:rFonts w:cs="Arial"/>
          <w:b/>
          <w:sz w:val="22"/>
          <w:szCs w:val="22"/>
          <w:lang w:eastAsia="en-US"/>
        </w:rPr>
      </w:pPr>
    </w:p>
    <w:p>
      <w:pPr>
        <w:rPr>
          <w:rFonts w:cs="Arial"/>
          <w:lang w:eastAsia="en-US"/>
        </w:rPr>
      </w:pPr>
      <w:r>
        <w:rPr>
          <w:rFonts w:cs="Arial"/>
          <w:b/>
          <w:lang w:eastAsia="en-US"/>
        </w:rPr>
        <w:t>Opomba</w:t>
      </w:r>
      <w:r>
        <w:rPr>
          <w:rFonts w:cs="Arial"/>
          <w:lang w:eastAsia="en-US"/>
        </w:rPr>
        <w:t xml:space="preserve">: </w:t>
      </w:r>
    </w:p>
    <w:p>
      <w:pPr>
        <w:shd w:val="clear" w:color="auto" w:fill="FFFFFF"/>
        <w:rPr>
          <w:rFonts w:cs="Arial"/>
          <w:bCs/>
        </w:rPr>
      </w:pPr>
      <w:r>
        <w:rPr>
          <w:rFonts w:cs="Arial"/>
          <w:lang w:eastAsia="en-US"/>
        </w:rPr>
        <w:t xml:space="preserve">V primeru, da ponudbo odda več partnerjev morajo partnerji ob oddaji ponudbe predložiti </w:t>
      </w:r>
      <w:r>
        <w:rPr>
          <w:rFonts w:cs="Arial"/>
          <w:bCs/>
        </w:rPr>
        <w:t>Akt o skupni izvedbi naročila.</w:t>
      </w:r>
    </w:p>
    <w:p>
      <w:pPr>
        <w:jc w:val="left"/>
        <w:rPr>
          <w:rFonts w:cs="Arial"/>
          <w:iCs/>
          <w:kern w:val="0"/>
          <w:sz w:val="22"/>
          <w:szCs w:val="22"/>
        </w:rPr>
      </w:pPr>
      <w:r>
        <w:rPr>
          <w:rFonts w:cs="Arial"/>
          <w:iCs/>
          <w:kern w:val="0"/>
        </w:rPr>
        <w:t>*V primeru, da je teh oseb več, se seznam oseb priloži ločeno za OBR-1/1.</w:t>
      </w:r>
      <w:r>
        <w:rPr>
          <w:rFonts w:cs="Arial"/>
          <w:iCs/>
          <w:kern w:val="0"/>
          <w:sz w:val="22"/>
          <w:szCs w:val="22"/>
        </w:rPr>
        <w:br w:type="page"/>
      </w:r>
    </w:p>
    <w:p>
      <w:pPr>
        <w:jc w:val="left"/>
        <w:rPr>
          <w:rFonts w:cs="Arial"/>
          <w:b/>
          <w:bCs/>
          <w:sz w:val="22"/>
          <w:szCs w:val="22"/>
        </w:rPr>
      </w:pPr>
      <w:r>
        <w:rPr>
          <w:rFonts w:cs="Arial"/>
          <w:b/>
          <w:bCs/>
          <w:sz w:val="22"/>
          <w:szCs w:val="22"/>
        </w:rPr>
        <w:t>OBR-1/2</w:t>
      </w:r>
    </w:p>
    <w:p>
      <w:pPr>
        <w:jc w:val="center"/>
        <w:rPr>
          <w:rFonts w:cs="Arial"/>
          <w:b/>
          <w:sz w:val="22"/>
          <w:szCs w:val="22"/>
        </w:rPr>
      </w:pPr>
      <w:r>
        <w:rPr>
          <w:rFonts w:cs="Arial"/>
          <w:b/>
          <w:sz w:val="22"/>
          <w:szCs w:val="22"/>
        </w:rPr>
        <w:t>UDELEŽBA PODIZVAJALCEV</w:t>
      </w:r>
    </w:p>
    <w:p>
      <w:pPr>
        <w:rPr>
          <w:rFonts w:cs="Arial"/>
          <w:sz w:val="22"/>
          <w:szCs w:val="22"/>
        </w:rPr>
      </w:pPr>
    </w:p>
    <w:p>
      <w:pPr>
        <w:pStyle w:val="3"/>
        <w:spacing w:after="0" w:line="240" w:lineRule="auto"/>
        <w:ind w:firstLine="0"/>
        <w:rPr>
          <w:rFonts w:cs="Arial"/>
          <w:sz w:val="22"/>
          <w:szCs w:val="22"/>
        </w:rPr>
      </w:pPr>
      <w:r>
        <w:rPr>
          <w:rFonts w:cs="Arial"/>
          <w:sz w:val="22"/>
          <w:szCs w:val="22"/>
        </w:rPr>
        <w:t xml:space="preserve">V zvezi z javnim naročilom </w:t>
      </w:r>
      <w:r>
        <w:rPr>
          <w:rFonts w:cs="Arial"/>
          <w:b/>
          <w:sz w:val="22"/>
          <w:szCs w:val="22"/>
        </w:rPr>
        <w:t>»</w:t>
      </w:r>
      <w:r>
        <w:rPr>
          <w:rFonts w:cs="Arial"/>
          <w:b/>
          <w:sz w:val="22"/>
          <w:szCs w:val="22"/>
          <w:lang w:val="sl-SI"/>
        </w:rPr>
        <w:t>Sanacija cestišča Mlakarjeve ulice 1-8 v Trzinu</w:t>
      </w:r>
      <w:r>
        <w:rPr>
          <w:rFonts w:cs="Arial"/>
          <w:b/>
          <w:sz w:val="22"/>
          <w:szCs w:val="22"/>
        </w:rPr>
        <w:t>«</w:t>
      </w:r>
      <w:r>
        <w:rPr>
          <w:rFonts w:cs="Arial"/>
          <w:sz w:val="22"/>
          <w:szCs w:val="22"/>
        </w:rPr>
        <w:t xml:space="preserve"> </w:t>
      </w:r>
      <w:r>
        <w:rPr>
          <w:rFonts w:cs="Arial"/>
          <w:kern w:val="0"/>
          <w:sz w:val="22"/>
          <w:szCs w:val="22"/>
        </w:rPr>
        <w:t xml:space="preserve">objavljenim pod interno št. objave </w:t>
      </w:r>
      <w:r>
        <w:rPr>
          <w:rFonts w:cs="Arial"/>
          <w:b/>
          <w:bCs/>
          <w:kern w:val="0"/>
          <w:sz w:val="22"/>
          <w:szCs w:val="22"/>
        </w:rPr>
        <w:t>430-00</w:t>
      </w:r>
      <w:r>
        <w:rPr>
          <w:rFonts w:cs="Arial"/>
          <w:b/>
          <w:bCs/>
          <w:kern w:val="0"/>
          <w:sz w:val="22"/>
          <w:szCs w:val="22"/>
          <w:lang w:val="sl-SI"/>
        </w:rPr>
        <w:t>15</w:t>
      </w:r>
      <w:r>
        <w:rPr>
          <w:rFonts w:cs="Arial"/>
          <w:b/>
          <w:bCs/>
          <w:kern w:val="0"/>
          <w:sz w:val="22"/>
          <w:szCs w:val="22"/>
        </w:rPr>
        <w:t xml:space="preserve">/2018, </w:t>
      </w:r>
    </w:p>
    <w:p>
      <w:pPr>
        <w:jc w:val="center"/>
        <w:rPr>
          <w:rFonts w:cs="Arial"/>
          <w:sz w:val="22"/>
          <w:szCs w:val="22"/>
        </w:rPr>
      </w:pPr>
    </w:p>
    <w:p>
      <w:pPr>
        <w:jc w:val="center"/>
        <w:rPr>
          <w:rFonts w:cs="Arial"/>
          <w:sz w:val="22"/>
          <w:szCs w:val="22"/>
        </w:rPr>
      </w:pPr>
      <w:r>
        <w:rPr>
          <w:rFonts w:cs="Arial"/>
          <w:sz w:val="22"/>
          <w:szCs w:val="22"/>
        </w:rPr>
        <w:t>(ustrezno obkrožite A ali B)</w:t>
      </w:r>
    </w:p>
    <w:p>
      <w:pPr>
        <w:rPr>
          <w:rFonts w:cs="Arial"/>
          <w:sz w:val="22"/>
          <w:szCs w:val="22"/>
        </w:rPr>
      </w:pPr>
    </w:p>
    <w:p>
      <w:pPr>
        <w:rPr>
          <w:rFonts w:cs="Arial"/>
          <w:sz w:val="22"/>
          <w:szCs w:val="22"/>
        </w:rPr>
      </w:pPr>
      <w:r>
        <w:rPr>
          <w:rFonts w:cs="Arial"/>
          <w:b/>
          <w:sz w:val="22"/>
          <w:szCs w:val="22"/>
        </w:rPr>
        <w:t>A) izjavljamo, da nastopamo s podizvajalci, in sicer v nadaljevanju navajamo vrednostno udeležbo le-teh, za katere prilagamo tudi izpolnjene in podpisane obrazce OBR-1/1</w:t>
      </w:r>
    </w:p>
    <w:p>
      <w:pPr>
        <w:rPr>
          <w:rFonts w:cs="Arial"/>
          <w:sz w:val="22"/>
          <w:szCs w:val="22"/>
        </w:rPr>
      </w:pPr>
    </w:p>
    <w:tbl>
      <w:tblPr>
        <w:tblStyle w:val="41"/>
        <w:tblW w:w="90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1"/>
        <w:gridCol w:w="45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276" w:lineRule="auto"/>
              <w:rPr>
                <w:rFonts w:cs="Arial" w:eastAsiaTheme="minorHAnsi"/>
                <w:sz w:val="22"/>
                <w:szCs w:val="22"/>
                <w:lang w:eastAsia="en-US"/>
              </w:rPr>
            </w:pPr>
            <w:r>
              <w:rPr>
                <w:rFonts w:cs="Arial" w:eastAsiaTheme="minorHAnsi"/>
                <w:sz w:val="22"/>
                <w:szCs w:val="22"/>
                <w:lang w:eastAsia="en-US"/>
              </w:rPr>
              <w:t>podizvajalec</w:t>
            </w:r>
          </w:p>
        </w:tc>
        <w:tc>
          <w:tcPr>
            <w:tcW w:w="4531" w:type="dxa"/>
          </w:tcPr>
          <w:p>
            <w:pPr>
              <w:spacing w:line="276" w:lineRule="auto"/>
              <w:rPr>
                <w:rFonts w:cs="Arial" w:eastAsiaTheme="minorHAnsi"/>
                <w:sz w:val="22"/>
                <w:szCs w:val="22"/>
                <w:lang w:eastAsia="en-US"/>
              </w:rPr>
            </w:pPr>
            <w:r>
              <w:rPr>
                <w:rFonts w:cs="Arial" w:eastAsiaTheme="minorHAnsi"/>
                <w:sz w:val="22"/>
                <w:szCs w:val="22"/>
                <w:lang w:eastAsia="en-US"/>
              </w:rPr>
              <w:t>vrednost prevzete dobave blaga v EUR brez DDV, ki ga bo izvajal posamezni podizvajalec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276" w:lineRule="auto"/>
              <w:rPr>
                <w:rFonts w:cs="Arial" w:eastAsiaTheme="minorHAnsi"/>
                <w:sz w:val="22"/>
                <w:szCs w:val="22"/>
                <w:lang w:eastAsia="en-US"/>
              </w:rPr>
            </w:pPr>
          </w:p>
        </w:tc>
        <w:tc>
          <w:tcPr>
            <w:tcW w:w="4531"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276" w:lineRule="auto"/>
              <w:rPr>
                <w:rFonts w:cs="Arial" w:eastAsiaTheme="minorHAnsi"/>
                <w:sz w:val="22"/>
                <w:szCs w:val="22"/>
                <w:lang w:eastAsia="en-US"/>
              </w:rPr>
            </w:pPr>
          </w:p>
        </w:tc>
        <w:tc>
          <w:tcPr>
            <w:tcW w:w="4531" w:type="dxa"/>
          </w:tcPr>
          <w:p>
            <w:pPr>
              <w:spacing w:line="276" w:lineRule="auto"/>
              <w:rPr>
                <w:rFonts w:cs="Arial" w:eastAsiaTheme="minorHAnsi"/>
                <w:sz w:val="22"/>
                <w:szCs w:val="22"/>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276" w:lineRule="auto"/>
              <w:rPr>
                <w:rFonts w:cs="Arial" w:eastAsiaTheme="minorHAnsi"/>
                <w:sz w:val="22"/>
                <w:szCs w:val="22"/>
                <w:lang w:eastAsia="en-US"/>
              </w:rPr>
            </w:pPr>
          </w:p>
        </w:tc>
        <w:tc>
          <w:tcPr>
            <w:tcW w:w="4531" w:type="dxa"/>
          </w:tcPr>
          <w:p>
            <w:pPr>
              <w:spacing w:line="276" w:lineRule="auto"/>
              <w:rPr>
                <w:rFonts w:cs="Arial" w:eastAsiaTheme="minorHAnsi"/>
                <w:sz w:val="22"/>
                <w:szCs w:val="22"/>
                <w:lang w:eastAsia="en-US"/>
              </w:rPr>
            </w:pPr>
          </w:p>
        </w:tc>
      </w:tr>
    </w:tbl>
    <w:p>
      <w:pPr>
        <w:rPr>
          <w:rFonts w:cs="Arial"/>
          <w:sz w:val="22"/>
          <w:szCs w:val="22"/>
        </w:rPr>
      </w:pPr>
    </w:p>
    <w:p>
      <w:pPr>
        <w:rPr>
          <w:rFonts w:cs="Arial"/>
          <w:sz w:val="22"/>
          <w:szCs w:val="22"/>
        </w:rPr>
      </w:pPr>
      <w:r>
        <w:rPr>
          <w:rFonts w:cs="Arial"/>
          <w:sz w:val="22"/>
          <w:szCs w:val="22"/>
        </w:rPr>
        <w:t>Kadar namerava ponudnik izvesti javno naročilo s podizvajalcem, ki zahteva neposredno plačilo v skladu s 94. členom ZJN-3, mora:</w:t>
      </w:r>
    </w:p>
    <w:p>
      <w:pPr>
        <w:pStyle w:val="55"/>
        <w:numPr>
          <w:ilvl w:val="0"/>
          <w:numId w:val="9"/>
        </w:numPr>
        <w:rPr>
          <w:rFonts w:cs="Arial"/>
          <w:sz w:val="22"/>
          <w:szCs w:val="22"/>
        </w:rPr>
      </w:pPr>
      <w:r>
        <w:rPr>
          <w:rFonts w:cs="Arial"/>
          <w:sz w:val="22"/>
          <w:szCs w:val="22"/>
        </w:rPr>
        <w:t>glavni izvajalec v pogodbi pooblastiti naročnika, da na podlagi potrjenega računa oziroma situacije s strani glavnega izvajalca neposredno plačuje podizvajalcu,</w:t>
      </w:r>
    </w:p>
    <w:p>
      <w:pPr>
        <w:pStyle w:val="55"/>
        <w:numPr>
          <w:ilvl w:val="0"/>
          <w:numId w:val="9"/>
        </w:numPr>
        <w:rPr>
          <w:rFonts w:cs="Arial"/>
          <w:sz w:val="22"/>
          <w:szCs w:val="22"/>
        </w:rPr>
      </w:pPr>
      <w:r>
        <w:rPr>
          <w:rFonts w:cs="Arial"/>
          <w:sz w:val="22"/>
          <w:szCs w:val="22"/>
        </w:rPr>
        <w:t>podizvajalec predložiti soglasje (OBR-1/3), na podlagi katerega naročnik namesto ponudnika poravna podizvajalčevo terjatev do ponudnika,</w:t>
      </w:r>
    </w:p>
    <w:p>
      <w:pPr>
        <w:pStyle w:val="55"/>
        <w:numPr>
          <w:ilvl w:val="0"/>
          <w:numId w:val="9"/>
        </w:numPr>
        <w:rPr>
          <w:rFonts w:cs="Arial"/>
          <w:sz w:val="22"/>
          <w:szCs w:val="22"/>
        </w:rPr>
      </w:pPr>
      <w:r>
        <w:rPr>
          <w:rFonts w:cs="Arial"/>
          <w:sz w:val="22"/>
          <w:szCs w:val="22"/>
        </w:rPr>
        <w:t xml:space="preserve">glavni izvajalec svojemu računu ali situaciji priložiti račun ali situacijo podizvajalca, ki ga je predhodno potrdil. </w:t>
      </w:r>
    </w:p>
    <w:p>
      <w:pPr>
        <w:rPr>
          <w:rFonts w:cs="Arial"/>
          <w:sz w:val="22"/>
          <w:szCs w:val="22"/>
        </w:rPr>
      </w:pPr>
    </w:p>
    <w:p>
      <w:pPr>
        <w:rPr>
          <w:rFonts w:cs="Arial"/>
          <w:sz w:val="22"/>
          <w:szCs w:val="22"/>
        </w:rPr>
      </w:pPr>
      <w:r>
        <w:rPr>
          <w:rFonts w:cs="Arial"/>
          <w:sz w:val="22"/>
          <w:szCs w:val="22"/>
        </w:rPr>
        <w:t>Izjavljamo,</w:t>
      </w:r>
    </w:p>
    <w:p>
      <w:pPr>
        <w:pStyle w:val="55"/>
        <w:numPr>
          <w:ilvl w:val="0"/>
          <w:numId w:val="9"/>
        </w:numPr>
        <w:rPr>
          <w:rFonts w:cs="Arial"/>
          <w:sz w:val="22"/>
          <w:szCs w:val="22"/>
        </w:rPr>
      </w:pPr>
      <w:r>
        <w:rPr>
          <w:rFonts w:cs="Arial"/>
          <w:sz w:val="22"/>
          <w:szCs w:val="22"/>
        </w:rPr>
        <w:t xml:space="preserve">da bomo imeli ob sklenitvi pogodbe z naročnikom in v času njenega izvajanja, sklenjene pogodbe s podizvajalci. </w:t>
      </w:r>
    </w:p>
    <w:p>
      <w:pPr>
        <w:rPr>
          <w:rFonts w:cs="Arial"/>
          <w:sz w:val="22"/>
          <w:szCs w:val="22"/>
        </w:rPr>
      </w:pPr>
    </w:p>
    <w:p>
      <w:pPr>
        <w:ind w:left="540" w:hanging="540"/>
        <w:rPr>
          <w:rFonts w:cs="Arial"/>
          <w:sz w:val="22"/>
          <w:szCs w:val="22"/>
        </w:rPr>
      </w:pPr>
      <w:r>
        <w:rPr>
          <w:rFonts w:cs="Arial"/>
          <w:sz w:val="22"/>
          <w:szCs w:val="22"/>
        </w:rPr>
        <w:t>Kraj in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Podpis ponudnika:</w:t>
      </w:r>
    </w:p>
    <w:p>
      <w:pPr>
        <w:ind w:left="540" w:hanging="540"/>
        <w:rPr>
          <w:rFonts w:cs="Arial"/>
          <w:sz w:val="22"/>
          <w:szCs w:val="22"/>
        </w:rPr>
      </w:pPr>
    </w:p>
    <w:p>
      <w:pPr>
        <w:ind w:left="540" w:hanging="540"/>
        <w:rPr>
          <w:rFonts w:cs="Arial"/>
          <w:sz w:val="22"/>
          <w:szCs w:val="22"/>
        </w:rPr>
      </w:pPr>
      <w:r>
        <w:rPr>
          <w:rFonts w:cs="Arial"/>
          <w:sz w:val="22"/>
          <w:szCs w:val="22"/>
        </w:rPr>
        <w:t>_____________________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w:t>
      </w:r>
    </w:p>
    <w:p>
      <w:pPr>
        <w:rPr>
          <w:rFonts w:cs="Arial"/>
          <w:b/>
          <w:sz w:val="22"/>
          <w:szCs w:val="22"/>
        </w:rPr>
      </w:pPr>
    </w:p>
    <w:p>
      <w:pPr>
        <w:rPr>
          <w:rFonts w:cs="Arial"/>
          <w:b/>
          <w:sz w:val="22"/>
          <w:szCs w:val="22"/>
        </w:rPr>
      </w:pPr>
      <w:r>
        <w:rPr>
          <w:rFonts w:cs="Arial"/>
          <w:b/>
          <w:sz w:val="22"/>
          <w:szCs w:val="22"/>
        </w:rPr>
        <w:t>B) izjavljamo, da ne nastopamo s podizvajalcem</w:t>
      </w:r>
    </w:p>
    <w:p>
      <w:pPr>
        <w:rPr>
          <w:rFonts w:cs="Arial"/>
          <w:sz w:val="22"/>
          <w:szCs w:val="22"/>
        </w:rPr>
      </w:pPr>
    </w:p>
    <w:p>
      <w:pPr>
        <w:rPr>
          <w:rFonts w:cs="Arial"/>
          <w:sz w:val="22"/>
          <w:szCs w:val="22"/>
        </w:rPr>
      </w:pPr>
    </w:p>
    <w:p>
      <w:pPr>
        <w:rPr>
          <w:rFonts w:cs="Arial"/>
          <w:sz w:val="22"/>
          <w:szCs w:val="22"/>
        </w:rPr>
      </w:pPr>
    </w:p>
    <w:p>
      <w:pPr>
        <w:ind w:left="540" w:hanging="540"/>
        <w:rPr>
          <w:rFonts w:cs="Arial"/>
          <w:sz w:val="22"/>
          <w:szCs w:val="22"/>
        </w:rPr>
      </w:pPr>
      <w:r>
        <w:rPr>
          <w:rFonts w:cs="Arial"/>
          <w:sz w:val="22"/>
          <w:szCs w:val="22"/>
        </w:rPr>
        <w:t>Kraj in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Podpis ponudnika:</w:t>
      </w:r>
    </w:p>
    <w:p>
      <w:pPr>
        <w:ind w:left="540" w:hanging="540"/>
        <w:rPr>
          <w:rFonts w:cs="Arial"/>
          <w:sz w:val="22"/>
          <w:szCs w:val="22"/>
        </w:rPr>
      </w:pPr>
    </w:p>
    <w:p>
      <w:pPr>
        <w:ind w:left="540" w:hanging="540"/>
        <w:rPr>
          <w:rFonts w:cs="Arial"/>
          <w:sz w:val="22"/>
          <w:szCs w:val="22"/>
        </w:rPr>
      </w:pPr>
      <w:r>
        <w:rPr>
          <w:rFonts w:cs="Arial"/>
          <w:sz w:val="22"/>
          <w:szCs w:val="22"/>
        </w:rPr>
        <w:t>_____________________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w:t>
      </w:r>
    </w:p>
    <w:p>
      <w:pPr>
        <w:pStyle w:val="30"/>
        <w:rPr>
          <w:rFonts w:ascii="Garamond" w:hAnsi="Garamond" w:cs="Arial"/>
          <w:b/>
          <w:szCs w:val="22"/>
        </w:rPr>
      </w:pPr>
    </w:p>
    <w:p>
      <w:pPr>
        <w:pStyle w:val="30"/>
        <w:rPr>
          <w:rFonts w:ascii="Garamond" w:hAnsi="Garamond" w:cs="Arial"/>
          <w:b/>
          <w:szCs w:val="22"/>
        </w:rPr>
      </w:pPr>
    </w:p>
    <w:p>
      <w:pPr>
        <w:pStyle w:val="30"/>
        <w:rPr>
          <w:rFonts w:ascii="Garamond" w:hAnsi="Garamond" w:cs="Arial"/>
          <w:b/>
          <w:sz w:val="20"/>
          <w:szCs w:val="20"/>
        </w:rPr>
      </w:pPr>
    </w:p>
    <w:p>
      <w:pPr>
        <w:pStyle w:val="30"/>
        <w:rPr>
          <w:rFonts w:ascii="Garamond" w:hAnsi="Garamond" w:cs="Arial"/>
          <w:b/>
          <w:sz w:val="20"/>
          <w:szCs w:val="20"/>
        </w:rPr>
      </w:pPr>
    </w:p>
    <w:p>
      <w:pPr>
        <w:pStyle w:val="30"/>
        <w:rPr>
          <w:rFonts w:ascii="Garamond" w:hAnsi="Garamond" w:cs="Arial"/>
          <w:b/>
          <w:sz w:val="20"/>
          <w:szCs w:val="20"/>
        </w:rPr>
      </w:pPr>
    </w:p>
    <w:p>
      <w:pPr>
        <w:pStyle w:val="30"/>
        <w:rPr>
          <w:rFonts w:ascii="Garamond" w:hAnsi="Garamond" w:cs="Arial"/>
          <w:b/>
          <w:sz w:val="20"/>
          <w:szCs w:val="20"/>
        </w:rPr>
      </w:pPr>
    </w:p>
    <w:p>
      <w:pPr>
        <w:pStyle w:val="30"/>
        <w:rPr>
          <w:rFonts w:ascii="Garamond" w:hAnsi="Garamond" w:cs="Arial"/>
          <w:b/>
          <w:sz w:val="20"/>
          <w:szCs w:val="20"/>
        </w:rPr>
      </w:pPr>
      <w:r>
        <w:rPr>
          <w:rFonts w:ascii="Garamond" w:hAnsi="Garamond" w:cs="Arial"/>
          <w:b/>
          <w:sz w:val="20"/>
          <w:szCs w:val="20"/>
        </w:rPr>
        <w:t xml:space="preserve">Opomba: </w:t>
      </w:r>
    </w:p>
    <w:p>
      <w:pPr>
        <w:rPr>
          <w:rFonts w:cs="Arial"/>
        </w:rPr>
      </w:pPr>
      <w:r>
        <w:rPr>
          <w:rFonts w:cs="Arial"/>
        </w:rPr>
        <w:t>Če ponudnik nastopa z več podizvajalci, se OBR-1/2 izpolni za vsakega podizvajalca posebej.</w:t>
      </w:r>
    </w:p>
    <w:p>
      <w:pPr>
        <w:pStyle w:val="30"/>
        <w:rPr>
          <w:rFonts w:ascii="Garamond" w:hAnsi="Garamond" w:cs="Arial"/>
          <w:bCs/>
          <w:szCs w:val="22"/>
        </w:rPr>
      </w:pPr>
      <w:r>
        <w:rPr>
          <w:rFonts w:ascii="Garamond" w:hAnsi="Garamond" w:cs="Arial"/>
          <w:b/>
          <w:bCs/>
          <w:szCs w:val="22"/>
        </w:rPr>
        <w:br w:type="page"/>
      </w:r>
    </w:p>
    <w:p>
      <w:pPr>
        <w:rPr>
          <w:rFonts w:cs="Arial"/>
          <w:b/>
          <w:sz w:val="22"/>
          <w:szCs w:val="22"/>
        </w:rPr>
      </w:pPr>
      <w:r>
        <w:rPr>
          <w:rFonts w:cs="Arial"/>
          <w:b/>
          <w:sz w:val="22"/>
          <w:szCs w:val="22"/>
        </w:rPr>
        <w:t>OBR-1/3</w:t>
      </w:r>
    </w:p>
    <w:p>
      <w:pPr>
        <w:jc w:val="center"/>
        <w:rPr>
          <w:rFonts w:cs="Arial"/>
        </w:rPr>
      </w:pPr>
      <w:r>
        <w:rPr>
          <w:rFonts w:cs="Arial"/>
          <w:b/>
          <w:sz w:val="22"/>
          <w:szCs w:val="22"/>
        </w:rPr>
        <w:t>SOGLASJE PODIZVAJALCA ZA NEPOSREDNA PLAČILA</w:t>
      </w:r>
    </w:p>
    <w:p>
      <w:pPr>
        <w:rPr>
          <w:rFonts w:cs="Arial"/>
        </w:rPr>
      </w:pPr>
    </w:p>
    <w:p>
      <w:pPr>
        <w:jc w:val="left"/>
        <w:rPr>
          <w:rFonts w:cs="Arial"/>
          <w:b/>
          <w:kern w:val="0"/>
          <w:sz w:val="22"/>
          <w:szCs w:val="22"/>
        </w:rPr>
      </w:pPr>
    </w:p>
    <w:p>
      <w:pPr>
        <w:jc w:val="left"/>
        <w:rPr>
          <w:rFonts w:cs="Arial"/>
          <w:kern w:val="0"/>
          <w:sz w:val="22"/>
          <w:szCs w:val="22"/>
        </w:rPr>
      </w:pPr>
    </w:p>
    <w:p>
      <w:pPr>
        <w:jc w:val="left"/>
        <w:rPr>
          <w:rFonts w:cs="Arial"/>
          <w:kern w:val="0"/>
          <w:sz w:val="22"/>
          <w:szCs w:val="22"/>
        </w:rPr>
      </w:pPr>
      <w:r>
        <w:rPr>
          <w:rFonts w:cs="Arial"/>
          <w:kern w:val="0"/>
          <w:sz w:val="22"/>
          <w:szCs w:val="22"/>
        </w:rPr>
        <w:t xml:space="preserve">Podizvajalec: </w:t>
      </w:r>
      <w:r>
        <w:rPr>
          <w:rFonts w:cs="Arial"/>
          <w:kern w:val="0"/>
          <w:sz w:val="22"/>
          <w:szCs w:val="22"/>
        </w:rPr>
        <w:tab/>
      </w:r>
      <w:r>
        <w:rPr>
          <w:rFonts w:cs="Arial"/>
          <w:kern w:val="0"/>
          <w:sz w:val="22"/>
          <w:szCs w:val="22"/>
        </w:rPr>
        <w:t>____________________________________________________________________</w:t>
      </w:r>
    </w:p>
    <w:p>
      <w:pPr>
        <w:jc w:val="left"/>
        <w:rPr>
          <w:rFonts w:cs="Arial"/>
          <w:kern w:val="0"/>
          <w:sz w:val="22"/>
          <w:szCs w:val="22"/>
        </w:rPr>
      </w:pPr>
    </w:p>
    <w:p>
      <w:pPr>
        <w:rPr>
          <w:rFonts w:cs="Arial"/>
          <w:kern w:val="0"/>
          <w:sz w:val="22"/>
          <w:szCs w:val="22"/>
        </w:rPr>
      </w:pPr>
    </w:p>
    <w:p>
      <w:pPr>
        <w:rPr>
          <w:rFonts w:cs="Arial"/>
          <w:kern w:val="0"/>
          <w:sz w:val="22"/>
          <w:szCs w:val="22"/>
        </w:rPr>
      </w:pPr>
    </w:p>
    <w:p>
      <w:pPr>
        <w:pStyle w:val="3"/>
        <w:spacing w:after="0" w:line="240" w:lineRule="auto"/>
        <w:ind w:firstLine="0"/>
        <w:jc w:val="both"/>
        <w:rPr>
          <w:rFonts w:cs="Arial"/>
          <w:b/>
          <w:bCs/>
          <w:kern w:val="0"/>
          <w:sz w:val="22"/>
          <w:szCs w:val="22"/>
        </w:rPr>
      </w:pPr>
      <w:r>
        <w:rPr>
          <w:rFonts w:cs="Arial"/>
          <w:kern w:val="0"/>
          <w:sz w:val="22"/>
          <w:szCs w:val="22"/>
        </w:rPr>
        <w:t>S podpisom te izjave dajemo soglasje, na podlagi katerega bo naročnik za javno naročilo</w:t>
      </w:r>
      <w:r>
        <w:rPr>
          <w:rFonts w:cs="Arial"/>
          <w:sz w:val="22"/>
          <w:szCs w:val="22"/>
        </w:rPr>
        <w:t xml:space="preserve"> </w:t>
      </w:r>
      <w:r>
        <w:rPr>
          <w:rFonts w:cs="Arial"/>
          <w:kern w:val="0"/>
          <w:sz w:val="22"/>
          <w:szCs w:val="22"/>
        </w:rPr>
        <w:t xml:space="preserve">interno št. objave </w:t>
      </w:r>
      <w:r>
        <w:rPr>
          <w:rFonts w:cs="Arial"/>
          <w:b/>
          <w:bCs/>
          <w:kern w:val="0"/>
          <w:sz w:val="22"/>
          <w:szCs w:val="22"/>
        </w:rPr>
        <w:t>430-00</w:t>
      </w:r>
      <w:r>
        <w:rPr>
          <w:rFonts w:cs="Arial"/>
          <w:b/>
          <w:bCs/>
          <w:kern w:val="0"/>
          <w:sz w:val="22"/>
          <w:szCs w:val="22"/>
          <w:lang w:val="sl-SI"/>
        </w:rPr>
        <w:t>15</w:t>
      </w:r>
      <w:r>
        <w:rPr>
          <w:rFonts w:cs="Arial"/>
          <w:b/>
          <w:bCs/>
          <w:kern w:val="0"/>
          <w:sz w:val="22"/>
          <w:szCs w:val="22"/>
        </w:rPr>
        <w:t xml:space="preserve">/2018, </w:t>
      </w:r>
      <w:r>
        <w:rPr>
          <w:rFonts w:cs="Arial"/>
          <w:kern w:val="0"/>
          <w:sz w:val="22"/>
          <w:szCs w:val="22"/>
        </w:rPr>
        <w:t xml:space="preserve">katerega predmet je </w:t>
      </w:r>
      <w:r>
        <w:rPr>
          <w:rFonts w:cs="Arial"/>
          <w:b/>
          <w:sz w:val="22"/>
          <w:szCs w:val="22"/>
        </w:rPr>
        <w:t>»</w:t>
      </w:r>
      <w:r>
        <w:rPr>
          <w:rFonts w:cs="Arial"/>
          <w:b/>
          <w:sz w:val="22"/>
          <w:szCs w:val="22"/>
          <w:lang w:val="sl-SI"/>
        </w:rPr>
        <w:t>Sanacija cestišča Mlakarjeve ulice 1-8 v Trzinu</w:t>
      </w:r>
      <w:r>
        <w:rPr>
          <w:rFonts w:cs="Arial"/>
          <w:b/>
          <w:sz w:val="22"/>
          <w:szCs w:val="22"/>
        </w:rPr>
        <w:t>«</w:t>
      </w:r>
      <w:r>
        <w:rPr>
          <w:rFonts w:cs="Arial"/>
          <w:kern w:val="0"/>
          <w:sz w:val="22"/>
          <w:szCs w:val="22"/>
        </w:rPr>
        <w:t>, namesto ponudnika</w:t>
      </w:r>
      <w:r>
        <w:rPr>
          <w:rFonts w:cs="Arial"/>
          <w:kern w:val="0"/>
          <w:sz w:val="22"/>
          <w:szCs w:val="22"/>
          <w:lang w:val="sl-SI"/>
        </w:rPr>
        <w:t xml:space="preserve"> </w:t>
      </w:r>
      <w:r>
        <w:rPr>
          <w:rFonts w:cs="Arial"/>
          <w:kern w:val="0"/>
          <w:sz w:val="22"/>
          <w:szCs w:val="22"/>
        </w:rPr>
        <w:t>__________________________________________________ poravnaval naše terjatve do ponudnika neposredno nam.</w:t>
      </w:r>
    </w:p>
    <w:p>
      <w:pPr>
        <w:spacing w:line="276" w:lineRule="auto"/>
        <w:rPr>
          <w:rFonts w:eastAsia="Calibri" w:cs="Arial"/>
          <w:sz w:val="22"/>
          <w:szCs w:val="22"/>
        </w:rPr>
      </w:pPr>
    </w:p>
    <w:p>
      <w:pPr>
        <w:rPr>
          <w:rFonts w:cs="Arial"/>
          <w:b/>
          <w:bCs/>
          <w:kern w:val="0"/>
          <w:sz w:val="22"/>
          <w:szCs w:val="22"/>
        </w:rPr>
      </w:pPr>
    </w:p>
    <w:p>
      <w:pPr>
        <w:rPr>
          <w:rFonts w:cs="Arial"/>
          <w:b/>
          <w:bCs/>
          <w:kern w:val="0"/>
          <w:sz w:val="22"/>
          <w:szCs w:val="22"/>
        </w:rPr>
      </w:pPr>
    </w:p>
    <w:p>
      <w:pPr>
        <w:rPr>
          <w:rFonts w:cs="Arial"/>
          <w:b/>
          <w:bCs/>
          <w:kern w:val="0"/>
          <w:sz w:val="22"/>
          <w:szCs w:val="22"/>
        </w:rPr>
      </w:pPr>
    </w:p>
    <w:p>
      <w:pPr>
        <w:rPr>
          <w:rFonts w:cs="Arial"/>
          <w:b/>
          <w:bCs/>
          <w:kern w:val="0"/>
          <w:sz w:val="22"/>
          <w:szCs w:val="22"/>
        </w:rPr>
      </w:pPr>
    </w:p>
    <w:p>
      <w:pPr>
        <w:rPr>
          <w:rFonts w:cs="Arial"/>
          <w:b/>
          <w:bCs/>
          <w:kern w:val="0"/>
          <w:sz w:val="22"/>
          <w:szCs w:val="22"/>
        </w:rPr>
      </w:pPr>
    </w:p>
    <w:p>
      <w:pPr>
        <w:rPr>
          <w:rFonts w:cs="Arial"/>
          <w:kern w:val="0"/>
          <w:sz w:val="22"/>
          <w:szCs w:val="22"/>
        </w:rPr>
      </w:pPr>
    </w:p>
    <w:p>
      <w:pPr>
        <w:jc w:val="left"/>
        <w:rPr>
          <w:rFonts w:cs="Arial"/>
          <w:b/>
          <w:kern w:val="0"/>
          <w:sz w:val="22"/>
          <w:szCs w:val="22"/>
        </w:rPr>
      </w:pPr>
    </w:p>
    <w:p>
      <w:pPr>
        <w:jc w:val="left"/>
        <w:rPr>
          <w:rFonts w:cs="Arial"/>
          <w:b/>
          <w:kern w:val="0"/>
          <w:sz w:val="22"/>
          <w:szCs w:val="22"/>
        </w:rPr>
      </w:pPr>
    </w:p>
    <w:p>
      <w:pPr>
        <w:ind w:left="1440" w:hanging="1440"/>
        <w:rPr>
          <w:rFonts w:cs="Arial"/>
          <w:sz w:val="22"/>
          <w:szCs w:val="22"/>
        </w:rPr>
      </w:pPr>
      <w:r>
        <w:rPr>
          <w:rFonts w:cs="Arial"/>
          <w:sz w:val="22"/>
          <w:szCs w:val="22"/>
        </w:rPr>
        <w:t>Kraj in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Podpis podizvajalca:</w:t>
      </w:r>
    </w:p>
    <w:p>
      <w:pPr>
        <w:ind w:left="540" w:hanging="540"/>
        <w:rPr>
          <w:rFonts w:cs="Arial"/>
          <w:sz w:val="22"/>
          <w:szCs w:val="22"/>
        </w:rPr>
      </w:pPr>
    </w:p>
    <w:p>
      <w:pPr>
        <w:ind w:left="540" w:hanging="540"/>
        <w:rPr>
          <w:rFonts w:cs="Arial"/>
          <w:sz w:val="22"/>
          <w:szCs w:val="22"/>
        </w:rPr>
      </w:pPr>
      <w:r>
        <w:rPr>
          <w:rFonts w:cs="Arial"/>
          <w:sz w:val="22"/>
          <w:szCs w:val="22"/>
        </w:rPr>
        <w:t>_____________________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__________________</w:t>
      </w:r>
    </w:p>
    <w:p>
      <w:pPr>
        <w:jc w:val="left"/>
        <w:rPr>
          <w:rFonts w:cs="Arial"/>
          <w:b/>
          <w:kern w:val="0"/>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sz w:val="22"/>
          <w:szCs w:val="22"/>
        </w:rPr>
      </w:pPr>
    </w:p>
    <w:p>
      <w:pPr>
        <w:spacing w:line="276" w:lineRule="auto"/>
        <w:rPr>
          <w:rFonts w:eastAsia="Calibri" w:cs="Arial"/>
          <w:b/>
        </w:rPr>
      </w:pPr>
      <w:r>
        <w:rPr>
          <w:rFonts w:eastAsia="Calibri" w:cs="Arial"/>
          <w:b/>
        </w:rPr>
        <w:t>Opomba:</w:t>
      </w:r>
    </w:p>
    <w:p>
      <w:pPr>
        <w:spacing w:line="276" w:lineRule="auto"/>
        <w:rPr>
          <w:rFonts w:eastAsia="Calibri" w:cs="Arial"/>
        </w:rPr>
      </w:pPr>
      <w:r>
        <w:rPr>
          <w:rFonts w:eastAsia="Calibri" w:cs="Arial"/>
        </w:rPr>
        <w:t>OBR-1/3 se ne predloži, če podizvajalec ne zahteva izvedbe neposrednih plačil.</w:t>
      </w:r>
    </w:p>
    <w:p>
      <w:pPr>
        <w:spacing w:line="276" w:lineRule="auto"/>
        <w:rPr>
          <w:rFonts w:eastAsia="Calibri" w:cs="Arial"/>
        </w:rPr>
      </w:pPr>
      <w:r>
        <w:rPr>
          <w:rFonts w:eastAsia="Calibri" w:cs="Arial"/>
        </w:rPr>
        <w:t>Obrazec je potrebno izpolniti in predložiti le v primeru, da  podizvajalec v skladu z določili 94. člena ZJN-3 zahteva neposredno plačilo. Le v tem primeru se šteje, da je neposredno plačilo podizvajalcem obvezno v skladu z ZJN-3 in obveznost zavezuje naročnika in glavnega izvajalca.</w:t>
      </w:r>
    </w:p>
    <w:p>
      <w:pPr>
        <w:shd w:val="clear" w:color="auto" w:fill="FFFFFF"/>
        <w:rPr>
          <w:rFonts w:cs="Arial"/>
          <w:b/>
          <w:kern w:val="0"/>
        </w:rPr>
      </w:pPr>
      <w:r>
        <w:rPr>
          <w:rFonts w:eastAsia="Calibri" w:cs="Arial"/>
        </w:rPr>
        <w:t xml:space="preserve">V primeru večjega števila podizvajalcev </w:t>
      </w:r>
      <w:r>
        <w:rPr>
          <w:rFonts w:eastAsia="Calibri" w:cs="Arial"/>
          <w:lang w:val="sl-SI"/>
        </w:rPr>
        <w:t xml:space="preserve">ponudnik </w:t>
      </w:r>
      <w:r>
        <w:rPr>
          <w:rFonts w:eastAsia="Calibri" w:cs="Arial"/>
        </w:rPr>
        <w:t xml:space="preserve">obrazec </w:t>
      </w:r>
      <w:r>
        <w:rPr>
          <w:rFonts w:eastAsia="Calibri" w:cs="Arial"/>
          <w:lang w:val="sl-SI"/>
        </w:rPr>
        <w:t>razmnoži</w:t>
      </w:r>
      <w:r>
        <w:rPr>
          <w:rFonts w:eastAsia="Calibri" w:cs="Arial"/>
        </w:rPr>
        <w:t>.</w:t>
      </w:r>
    </w:p>
    <w:p>
      <w:pPr>
        <w:jc w:val="center"/>
        <w:rPr>
          <w:rFonts w:cs="Arial"/>
          <w:b/>
          <w:kern w:val="0"/>
          <w:sz w:val="22"/>
          <w:szCs w:val="22"/>
        </w:rPr>
      </w:pPr>
      <w:r>
        <w:rPr>
          <w:rFonts w:cs="Arial"/>
          <w:b/>
          <w:kern w:val="0"/>
          <w:sz w:val="22"/>
          <w:szCs w:val="22"/>
        </w:rPr>
        <w:br w:type="page"/>
      </w:r>
    </w:p>
    <w:p>
      <w:pPr>
        <w:shd w:val="clear" w:color="auto" w:fill="FFFFFF"/>
        <w:rPr>
          <w:rFonts w:cs="Arial"/>
          <w:b/>
          <w:color w:val="000000" w:themeColor="text1"/>
          <w:kern w:val="0"/>
          <w:sz w:val="22"/>
          <w:szCs w:val="22"/>
          <w14:textFill>
            <w14:solidFill>
              <w14:schemeClr w14:val="tx1"/>
            </w14:solidFill>
          </w14:textFill>
        </w:rPr>
      </w:pPr>
      <w:r>
        <w:rPr>
          <w:rFonts w:cs="Arial"/>
          <w:b/>
          <w:color w:val="000000" w:themeColor="text1"/>
          <w:kern w:val="0"/>
          <w:sz w:val="22"/>
          <w:szCs w:val="22"/>
          <w14:textFill>
            <w14:solidFill>
              <w14:schemeClr w14:val="tx1"/>
            </w14:solidFill>
          </w14:textFill>
        </w:rPr>
        <w:t>OBR-2</w:t>
      </w:r>
    </w:p>
    <w:p>
      <w:pPr>
        <w:jc w:val="center"/>
        <w:rPr>
          <w:rFonts w:cs="Arial"/>
          <w:b/>
          <w:color w:val="000000" w:themeColor="text1"/>
          <w:kern w:val="0"/>
          <w:sz w:val="22"/>
          <w:szCs w:val="22"/>
          <w14:textFill>
            <w14:solidFill>
              <w14:schemeClr w14:val="tx1"/>
            </w14:solidFill>
          </w14:textFill>
        </w:rPr>
      </w:pPr>
      <w:r>
        <w:rPr>
          <w:rFonts w:cs="Arial"/>
          <w:b/>
          <w:color w:val="000000" w:themeColor="text1"/>
          <w:kern w:val="0"/>
          <w:sz w:val="22"/>
          <w:szCs w:val="22"/>
          <w14:textFill>
            <w14:solidFill>
              <w14:schemeClr w14:val="tx1"/>
            </w14:solidFill>
          </w14:textFill>
        </w:rPr>
        <w:t>PONUDBENI PREDRAČUN</w:t>
      </w:r>
    </w:p>
    <w:p>
      <w:pPr>
        <w:jc w:val="left"/>
        <w:rPr>
          <w:rFonts w:cs="Arial"/>
          <w:color w:val="000000" w:themeColor="text1"/>
          <w:kern w:val="0"/>
          <w:sz w:val="22"/>
          <w:szCs w:val="22"/>
          <w14:textFill>
            <w14:solidFill>
              <w14:schemeClr w14:val="tx1"/>
            </w14:solidFill>
          </w14:textFill>
        </w:rPr>
      </w:pPr>
    </w:p>
    <w:p>
      <w:pPr>
        <w:jc w:val="left"/>
        <w:rPr>
          <w:rFonts w:cs="Arial"/>
          <w:color w:val="000000" w:themeColor="text1"/>
          <w:kern w:val="0"/>
          <w:sz w:val="22"/>
          <w:szCs w:val="22"/>
          <w14:textFill>
            <w14:solidFill>
              <w14:schemeClr w14:val="tx1"/>
            </w14:solidFill>
          </w14:textFill>
        </w:rPr>
      </w:pPr>
      <w:r>
        <w:rPr>
          <w:rFonts w:cs="Arial"/>
          <w:color w:val="000000" w:themeColor="text1"/>
          <w:kern w:val="0"/>
          <w:sz w:val="22"/>
          <w:szCs w:val="22"/>
          <w14:textFill>
            <w14:solidFill>
              <w14:schemeClr w14:val="tx1"/>
            </w14:solidFill>
          </w14:textFill>
        </w:rPr>
        <w:t xml:space="preserve">Ponudnik: </w:t>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____________________________________________________________________</w:t>
      </w:r>
    </w:p>
    <w:p>
      <w:pPr>
        <w:jc w:val="left"/>
        <w:rPr>
          <w:rFonts w:cs="Arial"/>
          <w:color w:val="000000" w:themeColor="text1"/>
          <w:kern w:val="0"/>
          <w:sz w:val="22"/>
          <w:szCs w:val="22"/>
          <w14:textFill>
            <w14:solidFill>
              <w14:schemeClr w14:val="tx1"/>
            </w14:solidFill>
          </w14:textFill>
        </w:rPr>
      </w:pPr>
    </w:p>
    <w:p>
      <w:pPr>
        <w:rPr>
          <w:rFonts w:cs="Arial"/>
          <w:b/>
          <w:bCs/>
          <w:color w:val="000000" w:themeColor="text1"/>
          <w:kern w:val="0"/>
          <w:sz w:val="22"/>
          <w:szCs w:val="22"/>
          <w14:textFill>
            <w14:solidFill>
              <w14:schemeClr w14:val="tx1"/>
            </w14:solidFill>
          </w14:textFill>
        </w:rPr>
      </w:pPr>
      <w:r>
        <w:rPr>
          <w:rFonts w:cs="Arial"/>
          <w:color w:val="000000" w:themeColor="text1"/>
          <w:kern w:val="0"/>
          <w:sz w:val="22"/>
          <w:szCs w:val="22"/>
          <w14:textFill>
            <w14:solidFill>
              <w14:schemeClr w14:val="tx1"/>
            </w14:solidFill>
          </w14:textFill>
        </w:rPr>
        <w:t xml:space="preserve">Na osnovi naročila male vrednosti, interna št. objave </w:t>
      </w:r>
      <w:r>
        <w:rPr>
          <w:rFonts w:cs="Arial"/>
          <w:b/>
          <w:bCs/>
          <w:kern w:val="0"/>
          <w:sz w:val="22"/>
          <w:szCs w:val="22"/>
        </w:rPr>
        <w:t>430-00</w:t>
      </w:r>
      <w:r>
        <w:rPr>
          <w:rFonts w:cs="Arial"/>
          <w:b/>
          <w:bCs/>
          <w:kern w:val="0"/>
          <w:sz w:val="22"/>
          <w:szCs w:val="22"/>
          <w:lang w:val="sl-SI"/>
        </w:rPr>
        <w:t>15</w:t>
      </w:r>
      <w:r>
        <w:rPr>
          <w:rFonts w:cs="Arial"/>
          <w:b/>
          <w:bCs/>
          <w:kern w:val="0"/>
          <w:sz w:val="22"/>
          <w:szCs w:val="22"/>
        </w:rPr>
        <w:t xml:space="preserve">/2018 </w:t>
      </w:r>
      <w:r>
        <w:rPr>
          <w:rFonts w:cs="Arial"/>
          <w:color w:val="000000" w:themeColor="text1"/>
          <w:kern w:val="0"/>
          <w:sz w:val="22"/>
          <w:szCs w:val="22"/>
          <w14:textFill>
            <w14:solidFill>
              <w14:schemeClr w14:val="tx1"/>
            </w14:solidFill>
          </w14:textFill>
        </w:rPr>
        <w:t xml:space="preserve">in v skladu z dokumentacijo, dajemo ponudbo za predmet naročila </w:t>
      </w:r>
      <w:r>
        <w:rPr>
          <w:rFonts w:cs="Arial"/>
          <w:b/>
          <w:sz w:val="22"/>
          <w:szCs w:val="22"/>
        </w:rPr>
        <w:t>»</w:t>
      </w:r>
      <w:r>
        <w:rPr>
          <w:rFonts w:cs="Arial"/>
          <w:b/>
          <w:sz w:val="22"/>
          <w:szCs w:val="22"/>
          <w:lang w:val="sl-SI"/>
        </w:rPr>
        <w:t>Sanacija cestišča Mlakarjeve ulice 1-8 v Trzinu</w:t>
      </w:r>
      <w:r>
        <w:rPr>
          <w:rFonts w:cs="Arial"/>
          <w:b/>
          <w:sz w:val="22"/>
          <w:szCs w:val="22"/>
        </w:rPr>
        <w:t>«</w:t>
      </w:r>
      <w:r>
        <w:rPr>
          <w:rFonts w:cs="Arial"/>
          <w:color w:val="000000" w:themeColor="text1"/>
          <w:kern w:val="0"/>
          <w:sz w:val="22"/>
          <w:szCs w:val="22"/>
          <w14:textFill>
            <w14:solidFill>
              <w14:schemeClr w14:val="tx1"/>
            </w14:solidFill>
          </w14:textFill>
        </w:rPr>
        <w:t>.</w:t>
      </w:r>
    </w:p>
    <w:p>
      <w:pPr>
        <w:pStyle w:val="3"/>
        <w:spacing w:after="0" w:line="240" w:lineRule="auto"/>
        <w:ind w:firstLine="0"/>
        <w:rPr>
          <w:rFonts w:cs="Arial"/>
          <w:kern w:val="0"/>
          <w:sz w:val="22"/>
          <w:szCs w:val="22"/>
        </w:rPr>
      </w:pPr>
    </w:p>
    <w:p>
      <w:pPr>
        <w:rPr>
          <w:rFonts w:cs="Arial"/>
          <w:b/>
          <w:sz w:val="22"/>
          <w:szCs w:val="22"/>
        </w:rPr>
      </w:pPr>
      <w:r>
        <w:rPr>
          <w:rFonts w:cs="Arial"/>
          <w:b/>
          <w:sz w:val="22"/>
          <w:szCs w:val="22"/>
        </w:rPr>
        <w:t>PONUDBENA CENA</w:t>
      </w:r>
    </w:p>
    <w:p>
      <w:pPr>
        <w:pStyle w:val="30"/>
        <w:rPr>
          <w:rFonts w:ascii="Garamond" w:hAnsi="Garamond" w:cs="Arial"/>
          <w:szCs w:val="22"/>
        </w:rPr>
      </w:pPr>
    </w:p>
    <w:tbl>
      <w:tblPr>
        <w:tblStyle w:val="40"/>
        <w:tblW w:w="9062" w:type="dxa"/>
        <w:tblInd w:w="0" w:type="dxa"/>
        <w:tblLayout w:type="fixed"/>
        <w:tblCellMar>
          <w:top w:w="0" w:type="dxa"/>
          <w:left w:w="70" w:type="dxa"/>
          <w:bottom w:w="0" w:type="dxa"/>
          <w:right w:w="70" w:type="dxa"/>
        </w:tblCellMar>
      </w:tblPr>
      <w:tblGrid>
        <w:gridCol w:w="3513"/>
        <w:gridCol w:w="1850"/>
        <w:gridCol w:w="1850"/>
        <w:gridCol w:w="1849"/>
      </w:tblGrid>
      <w:tr>
        <w:tblPrEx>
          <w:tblLayout w:type="fixed"/>
          <w:tblCellMar>
            <w:top w:w="0" w:type="dxa"/>
            <w:left w:w="70" w:type="dxa"/>
            <w:bottom w:w="0" w:type="dxa"/>
            <w:right w:w="70" w:type="dxa"/>
          </w:tblCellMar>
        </w:tblPrEx>
        <w:trPr>
          <w:trHeight w:val="829" w:hRule="atLeast"/>
        </w:trPr>
        <w:tc>
          <w:tcPr>
            <w:tcW w:w="3513" w:type="dxa"/>
            <w:tcBorders>
              <w:top w:val="single" w:color="auto" w:sz="4" w:space="0"/>
              <w:left w:val="single" w:color="auto" w:sz="4" w:space="0"/>
              <w:bottom w:val="single" w:color="auto" w:sz="4" w:space="0"/>
              <w:right w:val="single" w:color="auto" w:sz="4" w:space="0"/>
            </w:tcBorders>
            <w:shd w:val="clear" w:color="auto" w:fill="auto"/>
          </w:tcPr>
          <w:p>
            <w:pPr>
              <w:jc w:val="left"/>
              <w:rPr>
                <w:rFonts w:cs="Arial"/>
                <w:kern w:val="0"/>
                <w:sz w:val="22"/>
                <w:szCs w:val="22"/>
              </w:rPr>
            </w:pPr>
            <w:r>
              <w:rPr>
                <w:rFonts w:cs="Arial"/>
                <w:kern w:val="0"/>
                <w:sz w:val="22"/>
                <w:szCs w:val="22"/>
              </w:rPr>
              <w:t> </w:t>
            </w:r>
          </w:p>
        </w:tc>
        <w:tc>
          <w:tcPr>
            <w:tcW w:w="1850" w:type="dxa"/>
            <w:tcBorders>
              <w:top w:val="single" w:color="auto" w:sz="4" w:space="0"/>
              <w:left w:val="nil"/>
              <w:bottom w:val="single" w:color="auto" w:sz="4" w:space="0"/>
              <w:right w:val="single" w:color="auto" w:sz="4" w:space="0"/>
            </w:tcBorders>
            <w:shd w:val="clear" w:color="auto" w:fill="auto"/>
          </w:tcPr>
          <w:p>
            <w:pPr>
              <w:jc w:val="center"/>
              <w:rPr>
                <w:rFonts w:cs="Arial"/>
                <w:kern w:val="0"/>
                <w:sz w:val="22"/>
                <w:szCs w:val="22"/>
              </w:rPr>
            </w:pPr>
            <w:r>
              <w:rPr>
                <w:rFonts w:cs="Arial"/>
                <w:kern w:val="0"/>
                <w:sz w:val="22"/>
                <w:szCs w:val="22"/>
              </w:rPr>
              <w:t>Ponudbena cena  brez DDV</w:t>
            </w:r>
          </w:p>
        </w:tc>
        <w:tc>
          <w:tcPr>
            <w:tcW w:w="1850" w:type="dxa"/>
            <w:tcBorders>
              <w:top w:val="single" w:color="auto" w:sz="4" w:space="0"/>
              <w:left w:val="nil"/>
              <w:bottom w:val="single" w:color="auto" w:sz="4" w:space="0"/>
              <w:right w:val="single" w:color="auto" w:sz="4" w:space="0"/>
            </w:tcBorders>
            <w:shd w:val="clear" w:color="auto" w:fill="auto"/>
          </w:tcPr>
          <w:p>
            <w:pPr>
              <w:jc w:val="center"/>
              <w:rPr>
                <w:rFonts w:cs="Arial"/>
                <w:kern w:val="0"/>
                <w:sz w:val="22"/>
                <w:szCs w:val="22"/>
              </w:rPr>
            </w:pPr>
            <w:r>
              <w:rPr>
                <w:rFonts w:cs="Arial"/>
                <w:kern w:val="0"/>
                <w:sz w:val="22"/>
                <w:szCs w:val="22"/>
              </w:rPr>
              <w:t>DDV 22%</w:t>
            </w:r>
          </w:p>
        </w:tc>
        <w:tc>
          <w:tcPr>
            <w:tcW w:w="1849" w:type="dxa"/>
            <w:tcBorders>
              <w:top w:val="single" w:color="auto" w:sz="4" w:space="0"/>
              <w:left w:val="nil"/>
              <w:bottom w:val="single" w:color="auto" w:sz="4" w:space="0"/>
              <w:right w:val="single" w:color="auto" w:sz="4" w:space="0"/>
            </w:tcBorders>
            <w:shd w:val="clear" w:color="auto" w:fill="auto"/>
          </w:tcPr>
          <w:p>
            <w:pPr>
              <w:jc w:val="center"/>
              <w:rPr>
                <w:rFonts w:cs="Arial"/>
                <w:kern w:val="0"/>
                <w:sz w:val="22"/>
                <w:szCs w:val="22"/>
              </w:rPr>
            </w:pPr>
            <w:r>
              <w:rPr>
                <w:rFonts w:cs="Arial"/>
                <w:kern w:val="0"/>
                <w:sz w:val="22"/>
                <w:szCs w:val="22"/>
              </w:rPr>
              <w:t>Ponudbena cena  z  DDV</w:t>
            </w:r>
          </w:p>
        </w:tc>
      </w:tr>
      <w:tr>
        <w:tblPrEx>
          <w:tblLayout w:type="fixed"/>
          <w:tblCellMar>
            <w:top w:w="0" w:type="dxa"/>
            <w:left w:w="70" w:type="dxa"/>
            <w:bottom w:w="0" w:type="dxa"/>
            <w:right w:w="70" w:type="dxa"/>
          </w:tblCellMar>
        </w:tblPrEx>
        <w:trPr>
          <w:trHeight w:val="720" w:hRule="atLeast"/>
        </w:trPr>
        <w:tc>
          <w:tcPr>
            <w:tcW w:w="3513" w:type="dxa"/>
            <w:tcBorders>
              <w:top w:val="nil"/>
              <w:left w:val="single" w:color="auto" w:sz="4" w:space="0"/>
              <w:bottom w:val="single" w:color="auto" w:sz="4" w:space="0"/>
              <w:right w:val="single" w:color="auto" w:sz="4" w:space="0"/>
            </w:tcBorders>
            <w:shd w:val="clear" w:color="auto" w:fill="auto"/>
          </w:tcPr>
          <w:p>
            <w:pPr>
              <w:jc w:val="left"/>
              <w:rPr>
                <w:rFonts w:cs="Arial"/>
                <w:kern w:val="0"/>
                <w:sz w:val="22"/>
                <w:szCs w:val="22"/>
              </w:rPr>
            </w:pPr>
            <w:r>
              <w:rPr>
                <w:rFonts w:cs="Arial"/>
                <w:b/>
                <w:sz w:val="22"/>
                <w:szCs w:val="22"/>
              </w:rPr>
              <w:t>»</w:t>
            </w:r>
            <w:r>
              <w:rPr>
                <w:rFonts w:cs="Arial"/>
                <w:b/>
                <w:sz w:val="22"/>
                <w:szCs w:val="22"/>
                <w:lang w:val="sl-SI"/>
              </w:rPr>
              <w:t>Sanacija cestišča Mlakarjeve ulice 1-8 v Trzinu</w:t>
            </w:r>
            <w:r>
              <w:rPr>
                <w:rFonts w:cs="Arial"/>
                <w:b/>
                <w:sz w:val="22"/>
                <w:szCs w:val="22"/>
              </w:rPr>
              <w:t>«</w:t>
            </w:r>
          </w:p>
        </w:tc>
        <w:tc>
          <w:tcPr>
            <w:tcW w:w="1850" w:type="dxa"/>
            <w:tcBorders>
              <w:top w:val="nil"/>
              <w:left w:val="nil"/>
              <w:bottom w:val="single" w:color="auto" w:sz="4" w:space="0"/>
              <w:right w:val="single" w:color="auto" w:sz="4" w:space="0"/>
            </w:tcBorders>
            <w:shd w:val="clear" w:color="auto" w:fill="auto"/>
          </w:tcPr>
          <w:p>
            <w:pPr>
              <w:jc w:val="center"/>
              <w:rPr>
                <w:kern w:val="0"/>
                <w:sz w:val="22"/>
                <w:szCs w:val="22"/>
              </w:rPr>
            </w:pPr>
            <w:r>
              <w:rPr>
                <w:kern w:val="0"/>
                <w:sz w:val="22"/>
                <w:szCs w:val="22"/>
              </w:rPr>
              <w:t> </w:t>
            </w:r>
          </w:p>
        </w:tc>
        <w:tc>
          <w:tcPr>
            <w:tcW w:w="1850" w:type="dxa"/>
            <w:tcBorders>
              <w:top w:val="nil"/>
              <w:left w:val="nil"/>
              <w:bottom w:val="single" w:color="auto" w:sz="4" w:space="0"/>
              <w:right w:val="single" w:color="auto" w:sz="4" w:space="0"/>
            </w:tcBorders>
            <w:shd w:val="clear" w:color="auto" w:fill="auto"/>
          </w:tcPr>
          <w:p>
            <w:pPr>
              <w:jc w:val="center"/>
              <w:rPr>
                <w:kern w:val="0"/>
                <w:sz w:val="22"/>
                <w:szCs w:val="22"/>
              </w:rPr>
            </w:pPr>
            <w:r>
              <w:rPr>
                <w:kern w:val="0"/>
                <w:sz w:val="22"/>
                <w:szCs w:val="22"/>
              </w:rPr>
              <w:t> </w:t>
            </w:r>
          </w:p>
        </w:tc>
        <w:tc>
          <w:tcPr>
            <w:tcW w:w="1849" w:type="dxa"/>
            <w:tcBorders>
              <w:top w:val="nil"/>
              <w:left w:val="nil"/>
              <w:bottom w:val="single" w:color="auto" w:sz="4" w:space="0"/>
              <w:right w:val="single" w:color="auto" w:sz="4" w:space="0"/>
            </w:tcBorders>
            <w:shd w:val="clear" w:color="auto" w:fill="auto"/>
          </w:tcPr>
          <w:p>
            <w:pPr>
              <w:jc w:val="center"/>
              <w:rPr>
                <w:kern w:val="0"/>
                <w:sz w:val="22"/>
                <w:szCs w:val="22"/>
              </w:rPr>
            </w:pPr>
            <w:r>
              <w:rPr>
                <w:kern w:val="0"/>
                <w:sz w:val="22"/>
                <w:szCs w:val="22"/>
              </w:rPr>
              <w:t> </w:t>
            </w:r>
          </w:p>
        </w:tc>
      </w:tr>
      <w:tr>
        <w:tblPrEx>
          <w:tblLayout w:type="fixed"/>
          <w:tblCellMar>
            <w:top w:w="0" w:type="dxa"/>
            <w:left w:w="70" w:type="dxa"/>
            <w:bottom w:w="0" w:type="dxa"/>
            <w:right w:w="70" w:type="dxa"/>
          </w:tblCellMar>
        </w:tblPrEx>
        <w:trPr>
          <w:trHeight w:val="285" w:hRule="atLeast"/>
        </w:trPr>
        <w:tc>
          <w:tcPr>
            <w:tcW w:w="3513" w:type="dxa"/>
            <w:tcBorders>
              <w:top w:val="nil"/>
              <w:left w:val="nil"/>
              <w:bottom w:val="nil"/>
              <w:right w:val="nil"/>
            </w:tcBorders>
            <w:shd w:val="clear" w:color="auto" w:fill="auto"/>
          </w:tcPr>
          <w:p>
            <w:pPr>
              <w:jc w:val="center"/>
              <w:rPr>
                <w:kern w:val="0"/>
                <w:sz w:val="22"/>
                <w:szCs w:val="22"/>
              </w:rPr>
            </w:pPr>
          </w:p>
        </w:tc>
        <w:tc>
          <w:tcPr>
            <w:tcW w:w="1850" w:type="dxa"/>
            <w:tcBorders>
              <w:top w:val="nil"/>
              <w:left w:val="nil"/>
              <w:bottom w:val="nil"/>
              <w:right w:val="nil"/>
            </w:tcBorders>
            <w:shd w:val="clear" w:color="auto" w:fill="auto"/>
          </w:tcPr>
          <w:p>
            <w:pPr>
              <w:jc w:val="left"/>
              <w:rPr>
                <w:kern w:val="0"/>
                <w:sz w:val="22"/>
                <w:szCs w:val="22"/>
              </w:rPr>
            </w:pPr>
          </w:p>
        </w:tc>
        <w:tc>
          <w:tcPr>
            <w:tcW w:w="1850" w:type="dxa"/>
            <w:tcBorders>
              <w:top w:val="nil"/>
              <w:left w:val="nil"/>
              <w:bottom w:val="nil"/>
              <w:right w:val="nil"/>
            </w:tcBorders>
            <w:shd w:val="clear" w:color="auto" w:fill="auto"/>
          </w:tcPr>
          <w:p>
            <w:pPr>
              <w:jc w:val="center"/>
              <w:rPr>
                <w:kern w:val="0"/>
                <w:sz w:val="22"/>
                <w:szCs w:val="22"/>
              </w:rPr>
            </w:pPr>
          </w:p>
        </w:tc>
        <w:tc>
          <w:tcPr>
            <w:tcW w:w="1849" w:type="dxa"/>
            <w:tcBorders>
              <w:top w:val="nil"/>
              <w:left w:val="nil"/>
              <w:bottom w:val="nil"/>
              <w:right w:val="nil"/>
            </w:tcBorders>
            <w:shd w:val="clear" w:color="auto" w:fill="auto"/>
          </w:tcPr>
          <w:p>
            <w:pPr>
              <w:jc w:val="center"/>
              <w:rPr>
                <w:kern w:val="0"/>
                <w:sz w:val="22"/>
                <w:szCs w:val="22"/>
              </w:rPr>
            </w:pPr>
          </w:p>
        </w:tc>
      </w:tr>
    </w:tbl>
    <w:p>
      <w:pPr>
        <w:pStyle w:val="30"/>
        <w:jc w:val="both"/>
        <w:rPr>
          <w:rFonts w:ascii="Garamond" w:hAnsi="Garamond" w:cs="Arial"/>
          <w:szCs w:val="22"/>
        </w:rPr>
      </w:pPr>
      <w:r>
        <w:rPr>
          <w:rFonts w:ascii="Garamond" w:hAnsi="Garamond" w:cs="Arial"/>
          <w:szCs w:val="22"/>
        </w:rPr>
        <w:t xml:space="preserve">Ponudnik mora popuste vkalkulirati v ponudbene cene postavk ponudbenega predračuna v Excelovi obliki. Popust, prikazan na celotno ponudbeno vrednost bo naročnik </w:t>
      </w:r>
      <w:r>
        <w:rPr>
          <w:rFonts w:ascii="Garamond" w:hAnsi="Garamond" w:cs="Arial"/>
          <w:szCs w:val="22"/>
          <w:lang w:val="sl-SI"/>
        </w:rPr>
        <w:t>obravnaval</w:t>
      </w:r>
      <w:r>
        <w:rPr>
          <w:rFonts w:ascii="Garamond" w:hAnsi="Garamond" w:cs="Arial"/>
          <w:szCs w:val="22"/>
        </w:rPr>
        <w:t xml:space="preserve"> kot popust na posamezne postavke v ponudbenem predračunu in bo ponudnik</w:t>
      </w:r>
      <w:r>
        <w:rPr>
          <w:rFonts w:ascii="Garamond" w:hAnsi="Garamond" w:cs="Arial"/>
          <w:szCs w:val="22"/>
          <w:lang w:val="sl-SI"/>
        </w:rPr>
        <w:t>,</w:t>
      </w:r>
      <w:r>
        <w:rPr>
          <w:rFonts w:ascii="Garamond" w:hAnsi="Garamond" w:cs="Arial"/>
          <w:szCs w:val="22"/>
        </w:rPr>
        <w:t xml:space="preserve"> kolikor bo izbran kot najugodnejši ponudnik, moral pred podpisom pogodbe predložiti čistopis ponudbenega predračuna, ki bo vseboval popust na ceno na enoto za posamezno postavko.</w:t>
      </w:r>
    </w:p>
    <w:p>
      <w:pPr>
        <w:jc w:val="left"/>
        <w:rPr>
          <w:rFonts w:cs="Arial"/>
          <w:b/>
          <w:kern w:val="0"/>
          <w:sz w:val="22"/>
          <w:szCs w:val="22"/>
        </w:rPr>
      </w:pPr>
    </w:p>
    <w:p>
      <w:pPr>
        <w:jc w:val="left"/>
        <w:rPr>
          <w:rFonts w:cs="Arial"/>
          <w:b/>
          <w:kern w:val="0"/>
          <w:sz w:val="22"/>
          <w:szCs w:val="22"/>
        </w:rPr>
      </w:pPr>
      <w:r>
        <w:rPr>
          <w:rFonts w:cs="Arial"/>
          <w:b/>
          <w:kern w:val="0"/>
          <w:sz w:val="22"/>
          <w:szCs w:val="22"/>
        </w:rPr>
        <w:t>ROK IZVEDBE:</w:t>
      </w:r>
    </w:p>
    <w:p>
      <w:pPr>
        <w:jc w:val="left"/>
        <w:rPr>
          <w:rFonts w:cs="Arial"/>
          <w:b/>
          <w:kern w:val="0"/>
          <w:sz w:val="22"/>
          <w:szCs w:val="22"/>
        </w:rPr>
      </w:pPr>
      <w:r>
        <w:rPr>
          <w:rFonts w:cs="Arial"/>
          <w:kern w:val="0"/>
          <w:sz w:val="22"/>
          <w:szCs w:val="22"/>
        </w:rPr>
        <w:t xml:space="preserve">Uvedba v delo: </w:t>
      </w:r>
      <w:r>
        <w:rPr>
          <w:rFonts w:cs="Arial"/>
          <w:b/>
          <w:kern w:val="0"/>
          <w:sz w:val="22"/>
          <w:szCs w:val="22"/>
          <w:lang w:val="sl-SI"/>
        </w:rPr>
        <w:t>6.</w:t>
      </w:r>
      <w:r>
        <w:rPr>
          <w:rFonts w:cs="Arial"/>
          <w:b/>
          <w:kern w:val="0"/>
          <w:sz w:val="22"/>
          <w:szCs w:val="22"/>
        </w:rPr>
        <w:t xml:space="preserve"> </w:t>
      </w:r>
      <w:r>
        <w:rPr>
          <w:rFonts w:cs="Arial"/>
          <w:b/>
          <w:kern w:val="0"/>
          <w:sz w:val="22"/>
          <w:szCs w:val="22"/>
          <w:lang w:val="sl-SI"/>
        </w:rPr>
        <w:t>8</w:t>
      </w:r>
      <w:r>
        <w:rPr>
          <w:rFonts w:cs="Arial"/>
          <w:b/>
          <w:kern w:val="0"/>
          <w:sz w:val="22"/>
          <w:szCs w:val="22"/>
        </w:rPr>
        <w:t>. 2018</w:t>
      </w:r>
    </w:p>
    <w:p>
      <w:pPr>
        <w:jc w:val="left"/>
        <w:rPr>
          <w:rFonts w:cs="Arial"/>
          <w:kern w:val="0"/>
          <w:sz w:val="22"/>
          <w:szCs w:val="22"/>
        </w:rPr>
      </w:pPr>
      <w:r>
        <w:rPr>
          <w:rFonts w:cs="Arial"/>
          <w:kern w:val="0"/>
          <w:sz w:val="22"/>
          <w:szCs w:val="22"/>
        </w:rPr>
        <w:t xml:space="preserve">dokončanje del: </w:t>
      </w:r>
      <w:r>
        <w:rPr>
          <w:rFonts w:cs="Arial"/>
          <w:b/>
          <w:kern w:val="0"/>
          <w:sz w:val="22"/>
          <w:szCs w:val="22"/>
        </w:rPr>
        <w:t>1</w:t>
      </w:r>
      <w:r>
        <w:rPr>
          <w:rFonts w:cs="Arial"/>
          <w:b/>
          <w:kern w:val="0"/>
          <w:sz w:val="22"/>
          <w:szCs w:val="22"/>
          <w:lang w:val="sl-SI"/>
        </w:rPr>
        <w:t>5</w:t>
      </w:r>
      <w:r>
        <w:rPr>
          <w:rFonts w:cs="Arial"/>
          <w:b/>
          <w:kern w:val="0"/>
          <w:sz w:val="22"/>
          <w:szCs w:val="22"/>
        </w:rPr>
        <w:t xml:space="preserve">. </w:t>
      </w:r>
      <w:r>
        <w:rPr>
          <w:rFonts w:cs="Arial"/>
          <w:b/>
          <w:kern w:val="0"/>
          <w:sz w:val="22"/>
          <w:szCs w:val="22"/>
          <w:lang w:val="sl-SI"/>
        </w:rPr>
        <w:t>10</w:t>
      </w:r>
      <w:r>
        <w:rPr>
          <w:rFonts w:cs="Arial"/>
          <w:b/>
          <w:kern w:val="0"/>
          <w:sz w:val="22"/>
          <w:szCs w:val="22"/>
        </w:rPr>
        <w:t>. 2018</w:t>
      </w:r>
      <w:r>
        <w:rPr>
          <w:rFonts w:cs="Arial"/>
          <w:kern w:val="0"/>
          <w:sz w:val="22"/>
          <w:szCs w:val="22"/>
        </w:rPr>
        <w:t xml:space="preserve"> </w:t>
      </w:r>
    </w:p>
    <w:p>
      <w:pPr>
        <w:rPr>
          <w:rFonts w:cs="Arial"/>
          <w:color w:val="000000" w:themeColor="text1"/>
          <w:kern w:val="0"/>
          <w:sz w:val="22"/>
          <w:szCs w:val="22"/>
          <w14:textFill>
            <w14:solidFill>
              <w14:schemeClr w14:val="tx1"/>
            </w14:solidFill>
          </w14:textFill>
        </w:rPr>
      </w:pPr>
    </w:p>
    <w:p>
      <w:pPr>
        <w:jc w:val="left"/>
        <w:rPr>
          <w:rFonts w:cs="Arial"/>
          <w:b/>
          <w:color w:val="000000" w:themeColor="text1"/>
          <w:kern w:val="0"/>
          <w:sz w:val="22"/>
          <w:szCs w:val="22"/>
          <w14:textFill>
            <w14:solidFill>
              <w14:schemeClr w14:val="tx1"/>
            </w14:solidFill>
          </w14:textFill>
        </w:rPr>
      </w:pPr>
      <w:r>
        <w:rPr>
          <w:rFonts w:cs="Arial"/>
          <w:b/>
          <w:color w:val="000000" w:themeColor="text1"/>
          <w:kern w:val="0"/>
          <w:sz w:val="22"/>
          <w:szCs w:val="22"/>
          <w14:textFill>
            <w14:solidFill>
              <w14:schemeClr w14:val="tx1"/>
            </w14:solidFill>
          </w14:textFill>
        </w:rPr>
        <w:t xml:space="preserve">VELJAVNOST PONUDBE: </w:t>
      </w:r>
    </w:p>
    <w:p>
      <w:pPr>
        <w:jc w:val="left"/>
        <w:rPr>
          <w:rFonts w:cs="Arial"/>
          <w:color w:val="000000" w:themeColor="text1"/>
          <w:kern w:val="0"/>
          <w:sz w:val="22"/>
          <w:szCs w:val="22"/>
          <w14:textFill>
            <w14:solidFill>
              <w14:schemeClr w14:val="tx1"/>
            </w14:solidFill>
          </w14:textFill>
        </w:rPr>
      </w:pPr>
      <w:r>
        <w:rPr>
          <w:rFonts w:cs="Arial"/>
          <w:color w:val="000000" w:themeColor="text1"/>
          <w:kern w:val="0"/>
          <w:sz w:val="22"/>
          <w:szCs w:val="22"/>
          <w14:textFill>
            <w14:solidFill>
              <w14:schemeClr w14:val="tx1"/>
            </w14:solidFill>
          </w14:textFill>
        </w:rPr>
        <w:t xml:space="preserve">Naša ponudba velja do _____________________ (najmanj </w:t>
      </w:r>
      <w:r>
        <w:rPr>
          <w:rFonts w:cs="Arial"/>
          <w:color w:val="000000" w:themeColor="text1"/>
          <w:kern w:val="0"/>
          <w:sz w:val="22"/>
          <w:szCs w:val="22"/>
          <w:lang w:val="sl-SI"/>
          <w14:textFill>
            <w14:solidFill>
              <w14:schemeClr w14:val="tx1"/>
            </w14:solidFill>
          </w14:textFill>
        </w:rPr>
        <w:t>šesetdeset (</w:t>
      </w:r>
      <w:r>
        <w:rPr>
          <w:rFonts w:cs="Arial"/>
          <w:color w:val="000000" w:themeColor="text1"/>
          <w:kern w:val="0"/>
          <w:sz w:val="22"/>
          <w:szCs w:val="22"/>
          <w14:textFill>
            <w14:solidFill>
              <w14:schemeClr w14:val="tx1"/>
            </w14:solidFill>
          </w14:textFill>
        </w:rPr>
        <w:t>60</w:t>
      </w:r>
      <w:r>
        <w:rPr>
          <w:rFonts w:cs="Arial"/>
          <w:color w:val="000000" w:themeColor="text1"/>
          <w:kern w:val="0"/>
          <w:sz w:val="22"/>
          <w:szCs w:val="22"/>
          <w:lang w:val="sl-SI"/>
          <w14:textFill>
            <w14:solidFill>
              <w14:schemeClr w14:val="tx1"/>
            </w14:solidFill>
          </w14:textFill>
        </w:rPr>
        <w:t>)</w:t>
      </w:r>
      <w:r>
        <w:rPr>
          <w:rFonts w:cs="Arial"/>
          <w:color w:val="000000" w:themeColor="text1"/>
          <w:kern w:val="0"/>
          <w:sz w:val="22"/>
          <w:szCs w:val="22"/>
          <w14:textFill>
            <w14:solidFill>
              <w14:schemeClr w14:val="tx1"/>
            </w14:solidFill>
          </w14:textFill>
        </w:rPr>
        <w:t xml:space="preserve"> dni od dneva odpiranja ponudb).</w:t>
      </w:r>
    </w:p>
    <w:p>
      <w:pPr>
        <w:jc w:val="left"/>
        <w:rPr>
          <w:rFonts w:cs="Arial"/>
          <w:color w:val="000000" w:themeColor="text1"/>
          <w:kern w:val="0"/>
          <w:sz w:val="22"/>
          <w:szCs w:val="22"/>
          <w14:textFill>
            <w14:solidFill>
              <w14:schemeClr w14:val="tx1"/>
            </w14:solidFill>
          </w14:textFill>
        </w:rPr>
      </w:pPr>
    </w:p>
    <w:p>
      <w:pPr>
        <w:jc w:val="left"/>
        <w:rPr>
          <w:rFonts w:cs="Arial"/>
          <w:b/>
          <w:kern w:val="0"/>
          <w:sz w:val="22"/>
          <w:szCs w:val="22"/>
        </w:rPr>
      </w:pPr>
      <w:r>
        <w:rPr>
          <w:rFonts w:cs="Arial"/>
          <w:b/>
          <w:kern w:val="0"/>
          <w:sz w:val="22"/>
          <w:szCs w:val="22"/>
        </w:rPr>
        <w:t>PONUDBENI PREDRAČUN (KALKULACIJA):</w:t>
      </w:r>
    </w:p>
    <w:p>
      <w:pPr>
        <w:jc w:val="left"/>
        <w:rPr>
          <w:rFonts w:cs="Arial"/>
          <w:color w:val="000000" w:themeColor="text1"/>
          <w:kern w:val="0"/>
          <w:sz w:val="22"/>
          <w:szCs w:val="22"/>
          <w14:textFill>
            <w14:solidFill>
              <w14:schemeClr w14:val="tx1"/>
            </w14:solidFill>
          </w14:textFill>
        </w:rPr>
      </w:pPr>
      <w:r>
        <w:rPr>
          <w:rFonts w:cs="Arial"/>
          <w:kern w:val="0"/>
          <w:sz w:val="22"/>
          <w:szCs w:val="22"/>
        </w:rPr>
        <w:t xml:space="preserve">Sestavni del tega obrazca je ponudbeni predračun v </w:t>
      </w:r>
      <w:r>
        <w:rPr>
          <w:rFonts w:cs="Arial"/>
          <w:kern w:val="0"/>
          <w:sz w:val="22"/>
          <w:szCs w:val="22"/>
          <w:lang w:val="sl-SI"/>
        </w:rPr>
        <w:t>e</w:t>
      </w:r>
      <w:r>
        <w:rPr>
          <w:rFonts w:cs="Arial"/>
          <w:kern w:val="0"/>
          <w:sz w:val="22"/>
          <w:szCs w:val="22"/>
        </w:rPr>
        <w:t>xc</w:t>
      </w:r>
      <w:r>
        <w:rPr>
          <w:rFonts w:cs="Arial"/>
          <w:kern w:val="0"/>
          <w:sz w:val="22"/>
          <w:szCs w:val="22"/>
          <w:lang w:val="sl-SI"/>
        </w:rPr>
        <w:t>el</w:t>
      </w:r>
      <w:r>
        <w:rPr>
          <w:rFonts w:cs="Arial"/>
          <w:kern w:val="0"/>
          <w:sz w:val="22"/>
          <w:szCs w:val="22"/>
        </w:rPr>
        <w:t xml:space="preserve"> obliki. </w:t>
      </w:r>
    </w:p>
    <w:p>
      <w:pPr>
        <w:jc w:val="left"/>
        <w:rPr>
          <w:rFonts w:cs="Arial"/>
          <w:color w:val="000000" w:themeColor="text1"/>
          <w:kern w:val="0"/>
          <w:sz w:val="22"/>
          <w:szCs w:val="22"/>
          <w14:textFill>
            <w14:solidFill>
              <w14:schemeClr w14:val="tx1"/>
            </w14:solidFill>
          </w14:textFill>
        </w:rPr>
      </w:pPr>
    </w:p>
    <w:p>
      <w:pPr>
        <w:jc w:val="left"/>
        <w:rPr>
          <w:rFonts w:cs="Arial"/>
          <w:color w:val="000000" w:themeColor="text1"/>
          <w:kern w:val="0"/>
          <w:sz w:val="22"/>
          <w:szCs w:val="22"/>
          <w14:textFill>
            <w14:solidFill>
              <w14:schemeClr w14:val="tx1"/>
            </w14:solidFill>
          </w14:textFill>
        </w:rPr>
      </w:pPr>
      <w:r>
        <w:rPr>
          <w:rFonts w:cs="Arial"/>
          <w:color w:val="000000" w:themeColor="text1"/>
          <w:kern w:val="0"/>
          <w:sz w:val="22"/>
          <w:szCs w:val="22"/>
          <w14:textFill>
            <w14:solidFill>
              <w14:schemeClr w14:val="tx1"/>
            </w14:solidFill>
          </w14:textFill>
        </w:rPr>
        <w:t>Datum:</w:t>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Žig</w:t>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Podpis ponudnika:</w:t>
      </w:r>
    </w:p>
    <w:p>
      <w:pPr>
        <w:jc w:val="left"/>
        <w:rPr>
          <w:rFonts w:cs="Arial"/>
          <w:color w:val="000000" w:themeColor="text1"/>
          <w:kern w:val="0"/>
          <w:sz w:val="22"/>
          <w:szCs w:val="22"/>
          <w14:textFill>
            <w14:solidFill>
              <w14:schemeClr w14:val="tx1"/>
            </w14:solidFill>
          </w14:textFill>
        </w:rPr>
      </w:pPr>
      <w:r>
        <w:rPr>
          <w:rFonts w:cs="Arial"/>
          <w:color w:val="000000" w:themeColor="text1"/>
          <w:kern w:val="0"/>
          <w:sz w:val="22"/>
          <w:szCs w:val="22"/>
          <w14:textFill>
            <w14:solidFill>
              <w14:schemeClr w14:val="tx1"/>
            </w14:solidFill>
          </w14:textFill>
        </w:rPr>
        <w:t>_____________________</w:t>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ab/>
      </w:r>
      <w:r>
        <w:rPr>
          <w:rFonts w:cs="Arial"/>
          <w:color w:val="000000" w:themeColor="text1"/>
          <w:kern w:val="0"/>
          <w:sz w:val="22"/>
          <w:szCs w:val="22"/>
          <w14:textFill>
            <w14:solidFill>
              <w14:schemeClr w14:val="tx1"/>
            </w14:solidFill>
          </w14:textFill>
        </w:rPr>
        <w:t>________________</w:t>
      </w:r>
    </w:p>
    <w:p>
      <w:pPr>
        <w:jc w:val="left"/>
        <w:rPr>
          <w:rFonts w:cs="Arial"/>
          <w:color w:val="000000" w:themeColor="text1"/>
          <w:kern w:val="0"/>
          <w:sz w:val="22"/>
          <w:szCs w:val="22"/>
          <w14:textFill>
            <w14:solidFill>
              <w14:schemeClr w14:val="tx1"/>
            </w14:solidFill>
          </w14:textFill>
        </w:rPr>
      </w:pPr>
    </w:p>
    <w:p>
      <w:pPr>
        <w:jc w:val="left"/>
        <w:rPr>
          <w:rFonts w:cs="Arial"/>
          <w:b/>
          <w:kern w:val="0"/>
          <w:sz w:val="22"/>
          <w:szCs w:val="22"/>
        </w:rPr>
      </w:pPr>
    </w:p>
    <w:p>
      <w:pPr>
        <w:jc w:val="left"/>
        <w:rPr>
          <w:rFonts w:cs="Arial"/>
          <w:b/>
          <w:kern w:val="0"/>
          <w:sz w:val="22"/>
          <w:szCs w:val="22"/>
        </w:rPr>
      </w:pPr>
    </w:p>
    <w:p>
      <w:pPr>
        <w:jc w:val="left"/>
        <w:rPr>
          <w:rFonts w:cs="Arial"/>
          <w:b/>
          <w:kern w:val="0"/>
          <w:sz w:val="22"/>
          <w:szCs w:val="22"/>
        </w:rPr>
      </w:pPr>
    </w:p>
    <w:p>
      <w:pPr>
        <w:jc w:val="left"/>
        <w:rPr>
          <w:rFonts w:cs="Arial"/>
          <w:b/>
          <w:kern w:val="0"/>
          <w:sz w:val="22"/>
          <w:szCs w:val="22"/>
        </w:rPr>
      </w:pPr>
    </w:p>
    <w:p>
      <w:pPr>
        <w:jc w:val="left"/>
        <w:rPr>
          <w:rFonts w:cs="Arial"/>
          <w:b/>
          <w:kern w:val="0"/>
          <w:sz w:val="22"/>
          <w:szCs w:val="22"/>
        </w:rPr>
      </w:pPr>
    </w:p>
    <w:p>
      <w:pPr>
        <w:jc w:val="left"/>
        <w:rPr>
          <w:rFonts w:cs="Arial"/>
          <w:b/>
          <w:kern w:val="0"/>
          <w:sz w:val="22"/>
          <w:szCs w:val="22"/>
        </w:rPr>
      </w:pPr>
      <w:r>
        <w:rPr>
          <w:rFonts w:cs="Arial"/>
          <w:b/>
          <w:kern w:val="0"/>
          <w:sz w:val="22"/>
          <w:szCs w:val="22"/>
        </w:rPr>
        <w:t>Opomba:</w:t>
      </w:r>
    </w:p>
    <w:p>
      <w:pPr>
        <w:jc w:val="left"/>
        <w:rPr>
          <w:rFonts w:cs="Arial"/>
          <w:kern w:val="0"/>
        </w:rPr>
      </w:pPr>
      <w:r>
        <w:rPr>
          <w:rFonts w:cs="Arial"/>
          <w:kern w:val="0"/>
        </w:rPr>
        <w:t xml:space="preserve">Ponudnik v informacijskem sistemu e-JN v razdelek »Predračun« naloži izpolnjen obrazec </w:t>
      </w:r>
      <w:r>
        <w:rPr>
          <w:rFonts w:cs="Arial"/>
          <w:kern w:val="0"/>
          <w:u w:val="single"/>
        </w:rPr>
        <w:t>»ponudbeni predračun OBR -2«</w:t>
      </w:r>
      <w:r>
        <w:rPr>
          <w:rFonts w:cs="Arial"/>
          <w:kern w:val="0"/>
        </w:rPr>
        <w:t xml:space="preserve"> v .pdf datoteki, ki bo dostopen na javnem odpiranju ponudb, obrazec »Predračun« pa naloži v razdelek »Drugi dokumenti«. V primeru razhajanj med podatki v ponudbeni predračun OBR-2 - naloženim v razdelek »Predračun«, in celotnim Predračunom - naloženim v razdelek »Drugi dokumenti«, kot veljavni štejejo podatki v celotnem predračunu, naloženim v razdelku »Drugi dokumenti«.</w:t>
      </w:r>
    </w:p>
    <w:p>
      <w:pPr>
        <w:jc w:val="left"/>
        <w:rPr>
          <w:rFonts w:cs="Arial"/>
          <w:b/>
          <w:kern w:val="0"/>
          <w:sz w:val="22"/>
          <w:szCs w:val="22"/>
        </w:rPr>
      </w:pPr>
      <w:r>
        <w:rPr>
          <w:rFonts w:cs="Arial"/>
          <w:b/>
          <w:kern w:val="0"/>
          <w:sz w:val="22"/>
          <w:szCs w:val="22"/>
        </w:rPr>
        <w:br w:type="page"/>
      </w:r>
    </w:p>
    <w:p>
      <w:pPr>
        <w:shd w:val="clear" w:color="auto" w:fill="FFFFFF"/>
        <w:rPr>
          <w:rFonts w:cs="Arial"/>
          <w:b/>
          <w:kern w:val="0"/>
          <w:sz w:val="22"/>
          <w:szCs w:val="22"/>
        </w:rPr>
      </w:pPr>
      <w:r>
        <w:rPr>
          <w:rFonts w:cs="Arial"/>
          <w:b/>
          <w:kern w:val="0"/>
          <w:sz w:val="22"/>
          <w:szCs w:val="22"/>
        </w:rPr>
        <w:t>OBR-3</w:t>
      </w:r>
    </w:p>
    <w:p>
      <w:pPr>
        <w:shd w:val="clear" w:color="auto" w:fill="FFFFFF"/>
        <w:rPr>
          <w:rFonts w:cs="Arial"/>
          <w:b/>
          <w:kern w:val="0"/>
          <w:sz w:val="22"/>
          <w:szCs w:val="22"/>
        </w:rPr>
      </w:pPr>
    </w:p>
    <w:p>
      <w:pPr>
        <w:jc w:val="center"/>
        <w:rPr>
          <w:rFonts w:cs="Arial"/>
          <w:b/>
          <w:sz w:val="22"/>
          <w:szCs w:val="22"/>
        </w:rPr>
      </w:pPr>
      <w:r>
        <w:rPr>
          <w:rFonts w:cs="Arial"/>
          <w:b/>
          <w:sz w:val="22"/>
          <w:szCs w:val="22"/>
        </w:rPr>
        <w:t>VZOREC POGODBE O IZVEDBI JAVNEGA NAROČILA ZA IZVEDBO GRADNJE</w:t>
      </w:r>
    </w:p>
    <w:p>
      <w:pPr>
        <w:jc w:val="center"/>
        <w:rPr>
          <w:rFonts w:cs="Arial"/>
          <w:b/>
          <w:sz w:val="22"/>
          <w:szCs w:val="22"/>
        </w:rPr>
      </w:pPr>
      <w:r>
        <w:rPr>
          <w:rFonts w:cs="Arial"/>
          <w:b/>
          <w:sz w:val="22"/>
          <w:szCs w:val="22"/>
        </w:rPr>
        <w:t>št. ___/2018, sklop____(vpiše naročnik naknadno)</w:t>
      </w:r>
    </w:p>
    <w:p>
      <w:pPr>
        <w:pStyle w:val="30"/>
        <w:rPr>
          <w:rFonts w:ascii="Garamond" w:hAnsi="Garamond" w:cs="Arial"/>
          <w:szCs w:val="22"/>
        </w:rPr>
      </w:pPr>
    </w:p>
    <w:p>
      <w:pPr>
        <w:rPr>
          <w:rFonts w:cs="Arial"/>
          <w:sz w:val="22"/>
          <w:szCs w:val="22"/>
        </w:rPr>
      </w:pPr>
      <w:r>
        <w:rPr>
          <w:rFonts w:cs="Arial"/>
          <w:sz w:val="22"/>
          <w:szCs w:val="22"/>
        </w:rPr>
        <w:t>ki jo dogovorita in skleneta:</w:t>
      </w:r>
    </w:p>
    <w:p>
      <w:pPr>
        <w:rPr>
          <w:rFonts w:cs="Arial"/>
          <w:b/>
          <w:sz w:val="22"/>
          <w:szCs w:val="22"/>
        </w:rPr>
      </w:pPr>
    </w:p>
    <w:p>
      <w:pPr>
        <w:ind w:right="-141"/>
        <w:rPr>
          <w:rFonts w:cs="Arial"/>
          <w:sz w:val="22"/>
          <w:szCs w:val="22"/>
        </w:rPr>
      </w:pPr>
      <w:r>
        <w:rPr>
          <w:rFonts w:cs="Arial"/>
          <w:b/>
          <w:sz w:val="22"/>
          <w:szCs w:val="22"/>
        </w:rPr>
        <w:t>1) OBČINA TRZIN</w:t>
      </w:r>
      <w:r>
        <w:rPr>
          <w:rFonts w:cs="Arial"/>
          <w:b w:val="0"/>
          <w:bCs/>
          <w:sz w:val="22"/>
          <w:szCs w:val="22"/>
        </w:rPr>
        <w:t>, M</w:t>
      </w:r>
      <w:r>
        <w:rPr>
          <w:rFonts w:cs="Arial"/>
          <w:b w:val="0"/>
          <w:bCs/>
          <w:sz w:val="22"/>
          <w:szCs w:val="22"/>
          <w:lang w:val="sl-SI"/>
        </w:rPr>
        <w:t xml:space="preserve">engeška cesta </w:t>
      </w:r>
      <w:r>
        <w:rPr>
          <w:rFonts w:cs="Arial"/>
          <w:b w:val="0"/>
          <w:bCs/>
          <w:sz w:val="22"/>
          <w:szCs w:val="22"/>
        </w:rPr>
        <w:t>22, 1236 T</w:t>
      </w:r>
      <w:r>
        <w:rPr>
          <w:rFonts w:cs="Arial"/>
          <w:b w:val="0"/>
          <w:bCs/>
          <w:sz w:val="22"/>
          <w:szCs w:val="22"/>
          <w:lang w:val="sl-SI"/>
        </w:rPr>
        <w:t>rzin</w:t>
      </w:r>
      <w:r>
        <w:rPr>
          <w:rFonts w:cs="Arial"/>
          <w:b w:val="0"/>
          <w:bCs/>
          <w:sz w:val="22"/>
          <w:szCs w:val="22"/>
        </w:rPr>
        <w:t>,</w:t>
      </w:r>
      <w:r>
        <w:rPr>
          <w:rFonts w:cs="Arial"/>
          <w:b/>
          <w:sz w:val="22"/>
          <w:szCs w:val="22"/>
        </w:rPr>
        <w:t xml:space="preserve"> </w:t>
      </w:r>
      <w:r>
        <w:rPr>
          <w:rFonts w:cs="Arial"/>
          <w:sz w:val="22"/>
          <w:szCs w:val="22"/>
        </w:rPr>
        <w:t>ki jo</w:t>
      </w:r>
      <w:r>
        <w:rPr>
          <w:rFonts w:cs="Arial"/>
          <w:b/>
          <w:sz w:val="22"/>
          <w:szCs w:val="22"/>
        </w:rPr>
        <w:t xml:space="preserve"> </w:t>
      </w:r>
      <w:r>
        <w:rPr>
          <w:rFonts w:cs="Arial"/>
          <w:sz w:val="22"/>
          <w:szCs w:val="22"/>
        </w:rPr>
        <w:t>zastopa župan Peter L</w:t>
      </w:r>
      <w:r>
        <w:rPr>
          <w:rFonts w:cs="Arial"/>
          <w:sz w:val="22"/>
          <w:szCs w:val="22"/>
          <w:lang w:val="sl-SI"/>
        </w:rPr>
        <w:t>ožar</w:t>
      </w:r>
      <w:r>
        <w:rPr>
          <w:rFonts w:cs="Arial"/>
          <w:sz w:val="22"/>
          <w:szCs w:val="22"/>
        </w:rPr>
        <w:t xml:space="preserve">, </w:t>
      </w:r>
    </w:p>
    <w:p>
      <w:pPr>
        <w:ind w:right="-141"/>
        <w:rPr>
          <w:rFonts w:cs="Arial"/>
          <w:sz w:val="22"/>
          <w:szCs w:val="22"/>
        </w:rPr>
      </w:pPr>
      <w:r>
        <w:rPr>
          <w:rFonts w:cs="Arial"/>
          <w:sz w:val="22"/>
          <w:szCs w:val="22"/>
        </w:rPr>
        <w:t>ID za DDV: SI33714789</w:t>
      </w:r>
    </w:p>
    <w:p>
      <w:pPr>
        <w:ind w:right="567"/>
        <w:rPr>
          <w:rFonts w:cs="Arial"/>
          <w:sz w:val="22"/>
          <w:szCs w:val="22"/>
        </w:rPr>
      </w:pPr>
      <w:r>
        <w:rPr>
          <w:rFonts w:cs="Arial"/>
          <w:sz w:val="22"/>
          <w:szCs w:val="22"/>
        </w:rPr>
        <w:t xml:space="preserve">(v nadaljevanju: </w:t>
      </w:r>
      <w:r>
        <w:rPr>
          <w:rFonts w:cs="Arial"/>
          <w:b/>
          <w:sz w:val="22"/>
          <w:szCs w:val="22"/>
        </w:rPr>
        <w:t>naročnik</w:t>
      </w:r>
      <w:r>
        <w:rPr>
          <w:rFonts w:cs="Arial"/>
          <w:sz w:val="22"/>
          <w:szCs w:val="22"/>
        </w:rPr>
        <w:t>)</w:t>
      </w:r>
    </w:p>
    <w:p>
      <w:pPr>
        <w:ind w:right="567"/>
        <w:rPr>
          <w:rFonts w:cs="Arial"/>
          <w:sz w:val="22"/>
          <w:szCs w:val="22"/>
        </w:rPr>
      </w:pPr>
    </w:p>
    <w:p>
      <w:pPr>
        <w:ind w:right="567"/>
        <w:rPr>
          <w:rFonts w:cs="Arial"/>
          <w:sz w:val="22"/>
          <w:szCs w:val="22"/>
        </w:rPr>
      </w:pPr>
      <w:r>
        <w:rPr>
          <w:rFonts w:cs="Arial"/>
          <w:sz w:val="22"/>
          <w:szCs w:val="22"/>
        </w:rPr>
        <w:t>in</w:t>
      </w:r>
    </w:p>
    <w:p>
      <w:pPr>
        <w:ind w:right="567"/>
        <w:rPr>
          <w:rFonts w:cs="Arial"/>
          <w:sz w:val="22"/>
          <w:szCs w:val="22"/>
        </w:rPr>
      </w:pPr>
    </w:p>
    <w:p>
      <w:pPr>
        <w:ind w:right="-2"/>
        <w:rPr>
          <w:rFonts w:cs="Arial"/>
          <w:b w:val="0"/>
          <w:bCs/>
          <w:sz w:val="22"/>
          <w:szCs w:val="22"/>
        </w:rPr>
      </w:pPr>
      <w:r>
        <w:rPr>
          <w:rFonts w:cs="Arial"/>
          <w:b/>
          <w:sz w:val="22"/>
          <w:szCs w:val="22"/>
        </w:rPr>
        <w:t xml:space="preserve">2) Izvajalec </w:t>
      </w:r>
      <w:r>
        <w:rPr>
          <w:rFonts w:cs="Arial"/>
          <w:b w:val="0"/>
          <w:bCs/>
          <w:sz w:val="22"/>
          <w:szCs w:val="22"/>
        </w:rPr>
        <w:t>(</w:t>
      </w:r>
      <w:r>
        <w:rPr>
          <w:rFonts w:cs="Arial"/>
          <w:b/>
          <w:sz w:val="22"/>
          <w:szCs w:val="22"/>
        </w:rPr>
        <w:t xml:space="preserve">naziv </w:t>
      </w:r>
      <w:r>
        <w:rPr>
          <w:rFonts w:cs="Arial"/>
          <w:b w:val="0"/>
          <w:bCs/>
          <w:sz w:val="22"/>
          <w:szCs w:val="22"/>
        </w:rPr>
        <w:t>in sedež),</w:t>
      </w:r>
    </w:p>
    <w:p>
      <w:pPr>
        <w:ind w:right="-2"/>
        <w:rPr>
          <w:rFonts w:cs="Arial"/>
          <w:sz w:val="22"/>
          <w:szCs w:val="22"/>
        </w:rPr>
      </w:pPr>
      <w:r>
        <w:rPr>
          <w:rFonts w:cs="Arial"/>
          <w:sz w:val="22"/>
          <w:szCs w:val="22"/>
        </w:rPr>
        <w:t xml:space="preserve">ki jo/ga zastopa (ime in priimek odgovorne osebe) </w:t>
      </w:r>
    </w:p>
    <w:p>
      <w:pPr>
        <w:ind w:right="567"/>
        <w:rPr>
          <w:rFonts w:cs="Arial"/>
          <w:sz w:val="22"/>
          <w:szCs w:val="22"/>
        </w:rPr>
      </w:pPr>
      <w:r>
        <w:rPr>
          <w:rFonts w:cs="Arial"/>
          <w:sz w:val="22"/>
          <w:szCs w:val="22"/>
        </w:rPr>
        <w:t>ID za DDV: ______________________</w:t>
      </w:r>
    </w:p>
    <w:p>
      <w:pPr>
        <w:ind w:right="567"/>
        <w:rPr>
          <w:rFonts w:cs="Arial"/>
          <w:sz w:val="22"/>
          <w:szCs w:val="22"/>
        </w:rPr>
      </w:pPr>
      <w:r>
        <w:rPr>
          <w:rFonts w:cs="Arial"/>
          <w:sz w:val="22"/>
          <w:szCs w:val="22"/>
        </w:rPr>
        <w:t xml:space="preserve">(v nadaljevanju: </w:t>
      </w:r>
      <w:r>
        <w:rPr>
          <w:rFonts w:cs="Arial"/>
          <w:b/>
          <w:sz w:val="22"/>
          <w:szCs w:val="22"/>
        </w:rPr>
        <w:t>izvajalec</w:t>
      </w:r>
      <w:r>
        <w:rPr>
          <w:rFonts w:cs="Arial"/>
          <w:sz w:val="22"/>
          <w:szCs w:val="22"/>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pPr>
        <w:pStyle w:val="30"/>
        <w:rPr>
          <w:rFonts w:ascii="Garamond" w:hAnsi="Garamond" w:cs="Arial"/>
          <w:szCs w:val="22"/>
        </w:rPr>
      </w:pPr>
    </w:p>
    <w:p>
      <w:pPr>
        <w:rPr>
          <w:rFonts w:cs="Arial"/>
          <w:b/>
          <w:sz w:val="22"/>
          <w:szCs w:val="22"/>
        </w:rPr>
      </w:pPr>
      <w:r>
        <w:rPr>
          <w:rFonts w:cs="Arial"/>
          <w:b/>
          <w:sz w:val="22"/>
          <w:szCs w:val="22"/>
        </w:rPr>
        <w:t>UVODNA DOLOČBE</w:t>
      </w:r>
    </w:p>
    <w:p>
      <w:pPr>
        <w:pStyle w:val="30"/>
        <w:numPr>
          <w:ilvl w:val="0"/>
          <w:numId w:val="10"/>
        </w:numPr>
        <w:jc w:val="center"/>
        <w:rPr>
          <w:rFonts w:ascii="Garamond" w:hAnsi="Garamond" w:cs="Arial"/>
          <w:b/>
          <w:szCs w:val="22"/>
        </w:rPr>
      </w:pPr>
      <w:r>
        <w:rPr>
          <w:rFonts w:ascii="Garamond" w:hAnsi="Garamond" w:cs="Arial"/>
          <w:b/>
          <w:szCs w:val="22"/>
        </w:rPr>
        <w:t>člen</w:t>
      </w:r>
    </w:p>
    <w:p>
      <w:pPr>
        <w:autoSpaceDE w:val="0"/>
        <w:autoSpaceDN w:val="0"/>
        <w:adjustRightInd w:val="0"/>
        <w:rPr>
          <w:rFonts w:cs="Arial"/>
          <w:sz w:val="22"/>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Pogodbeni stranki uvodoma ugotavljata:</w:t>
      </w:r>
    </w:p>
    <w:p>
      <w:pPr>
        <w:pStyle w:val="55"/>
        <w:numPr>
          <w:ilvl w:val="0"/>
          <w:numId w:val="11"/>
        </w:numPr>
        <w:spacing w:after="200" w:line="276" w:lineRule="auto"/>
        <w:rPr>
          <w:rFonts w:cs="Arial"/>
          <w:b/>
          <w:sz w:val="22"/>
          <w:szCs w:val="22"/>
        </w:rPr>
      </w:pPr>
      <w:r>
        <w:rPr>
          <w:rFonts w:cs="Arial"/>
          <w:sz w:val="22"/>
          <w:szCs w:val="22"/>
        </w:rPr>
        <w:t>da je naročnik v skladu z Zakonom o javnem naročanju (Ur</w:t>
      </w:r>
      <w:r>
        <w:rPr>
          <w:rFonts w:cs="Arial"/>
          <w:sz w:val="22"/>
          <w:szCs w:val="22"/>
          <w:lang w:val="sl-SI"/>
        </w:rPr>
        <w:t xml:space="preserve">adni list </w:t>
      </w:r>
      <w:r>
        <w:rPr>
          <w:rFonts w:cs="Arial"/>
          <w:sz w:val="22"/>
          <w:szCs w:val="22"/>
        </w:rPr>
        <w:t>RS, št. 91/15</w:t>
      </w:r>
      <w:r>
        <w:rPr>
          <w:rFonts w:cs="Arial"/>
          <w:sz w:val="22"/>
          <w:szCs w:val="22"/>
          <w:lang w:val="sl-SI"/>
        </w:rPr>
        <w:t xml:space="preserve"> in 14/18</w:t>
      </w:r>
      <w:r>
        <w:rPr>
          <w:rFonts w:cs="Arial"/>
          <w:sz w:val="22"/>
          <w:szCs w:val="22"/>
        </w:rPr>
        <w:t>; v nadaljevanju ZJN-3), objavil javno naročilo na Portalu javnih naročil</w:t>
      </w:r>
      <w:r>
        <w:rPr>
          <w:rFonts w:cs="Arial"/>
          <w:sz w:val="22"/>
          <w:szCs w:val="22"/>
          <w:lang w:val="sl-SI"/>
        </w:rPr>
        <w:t xml:space="preserve"> Uradnega lista RS</w:t>
      </w:r>
      <w:r>
        <w:rPr>
          <w:rFonts w:cs="Arial"/>
          <w:sz w:val="22"/>
          <w:szCs w:val="22"/>
        </w:rPr>
        <w:t xml:space="preserve">, pod št. objave </w:t>
      </w:r>
      <w:r>
        <w:rPr>
          <w:rFonts w:cs="Arial"/>
          <w:b/>
          <w:bCs/>
          <w:kern w:val="0"/>
          <w:sz w:val="22"/>
          <w:szCs w:val="22"/>
        </w:rPr>
        <w:t>JN</w:t>
      </w:r>
      <w:r>
        <w:rPr>
          <w:rFonts w:cs="Arial"/>
          <w:b/>
          <w:bCs/>
          <w:kern w:val="0"/>
          <w:sz w:val="22"/>
          <w:szCs w:val="22"/>
          <w:lang w:val="sl-SI"/>
        </w:rPr>
        <w:t>004313</w:t>
      </w:r>
      <w:r>
        <w:rPr>
          <w:rFonts w:cs="Arial"/>
          <w:b/>
          <w:bCs/>
          <w:kern w:val="0"/>
          <w:sz w:val="22"/>
          <w:szCs w:val="22"/>
        </w:rPr>
        <w:t xml:space="preserve">/2018-W01 z dne </w:t>
      </w:r>
      <w:r>
        <w:rPr>
          <w:rFonts w:cs="Arial"/>
          <w:b/>
          <w:bCs/>
          <w:kern w:val="0"/>
          <w:sz w:val="22"/>
          <w:szCs w:val="22"/>
          <w:u w:val="single"/>
          <w:lang w:val="sl-SI"/>
        </w:rPr>
        <w:t>27</w:t>
      </w:r>
      <w:r>
        <w:rPr>
          <w:rFonts w:cs="Arial"/>
          <w:b/>
          <w:bCs/>
          <w:kern w:val="0"/>
          <w:sz w:val="22"/>
          <w:szCs w:val="22"/>
          <w:u w:val="single"/>
        </w:rPr>
        <w:t>.</w:t>
      </w:r>
      <w:r>
        <w:rPr>
          <w:rFonts w:cs="Arial"/>
          <w:b/>
          <w:bCs/>
          <w:kern w:val="0"/>
          <w:sz w:val="22"/>
          <w:szCs w:val="22"/>
          <w:u w:val="single"/>
          <w:lang w:val="sl-SI"/>
        </w:rPr>
        <w:t xml:space="preserve"> 6</w:t>
      </w:r>
      <w:r>
        <w:rPr>
          <w:rFonts w:cs="Arial"/>
          <w:b/>
          <w:bCs/>
          <w:kern w:val="0"/>
          <w:sz w:val="22"/>
          <w:szCs w:val="22"/>
          <w:u w:val="single"/>
        </w:rPr>
        <w:t>.</w:t>
      </w:r>
      <w:r>
        <w:rPr>
          <w:rFonts w:cs="Arial"/>
          <w:b/>
          <w:bCs/>
          <w:kern w:val="0"/>
          <w:sz w:val="22"/>
          <w:szCs w:val="22"/>
          <w:u w:val="single"/>
          <w:lang w:val="sl-SI"/>
        </w:rPr>
        <w:t xml:space="preserve"> </w:t>
      </w:r>
      <w:r>
        <w:rPr>
          <w:rFonts w:cs="Arial"/>
          <w:b/>
          <w:bCs/>
          <w:kern w:val="0"/>
          <w:sz w:val="22"/>
          <w:szCs w:val="22"/>
          <w:u w:val="single"/>
        </w:rPr>
        <w:t>2018</w:t>
      </w:r>
      <w:r>
        <w:rPr>
          <w:rFonts w:cs="Arial"/>
          <w:b/>
          <w:bCs/>
          <w:kern w:val="0"/>
          <w:sz w:val="22"/>
          <w:szCs w:val="22"/>
        </w:rPr>
        <w:t>;</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da je odločitev naročnika postala pravnomočna dne </w:t>
      </w:r>
      <w:r>
        <w:rPr>
          <w:rFonts w:cs="Arial"/>
          <w:color w:val="000000" w:themeColor="text1"/>
          <w:sz w:val="22"/>
          <w:szCs w:val="22"/>
          <w:lang w:val="sl-SI"/>
          <w14:textFill>
            <w14:solidFill>
              <w14:schemeClr w14:val="tx1"/>
            </w14:solidFill>
          </w14:textFill>
        </w:rPr>
        <w:t>__. __. 2018</w:t>
      </w:r>
      <w:r>
        <w:rPr>
          <w:rFonts w:cs="Arial"/>
          <w:color w:val="000000" w:themeColor="text1"/>
          <w:sz w:val="22"/>
          <w:szCs w:val="22"/>
          <w14:textFill>
            <w14:solidFill>
              <w14:schemeClr w14:val="tx1"/>
            </w14:solidFill>
          </w14:textFill>
        </w:rPr>
        <w:t>;</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da je </w:t>
      </w:r>
      <w:r>
        <w:rPr>
          <w:rFonts w:cs="Arial"/>
          <w:sz w:val="22"/>
          <w:szCs w:val="22"/>
        </w:rPr>
        <w:t xml:space="preserve">izvajalec seznanjen z vsemi določili te pogodbe, da jih je razumel in soglaša z obsegom in zahtevnostjo predmeta naročila.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PREDMET POGODBE</w:t>
      </w:r>
    </w:p>
    <w:p>
      <w:pPr>
        <w:pStyle w:val="30"/>
        <w:numPr>
          <w:ilvl w:val="0"/>
          <w:numId w:val="10"/>
        </w:numPr>
        <w:jc w:val="center"/>
        <w:rPr>
          <w:rFonts w:ascii="Garamond" w:hAnsi="Garamond" w:cs="Arial"/>
          <w:b/>
          <w:szCs w:val="22"/>
        </w:rPr>
      </w:pPr>
      <w:r>
        <w:rPr>
          <w:rFonts w:ascii="Garamond" w:hAnsi="Garamond" w:cs="Arial"/>
          <w:b/>
          <w:szCs w:val="22"/>
        </w:rPr>
        <w:t>člen</w:t>
      </w:r>
    </w:p>
    <w:p>
      <w:pPr>
        <w:autoSpaceDE w:val="0"/>
        <w:autoSpaceDN w:val="0"/>
        <w:adjustRightInd w:val="0"/>
        <w:rPr>
          <w:rFonts w:cs="Arial"/>
          <w:sz w:val="22"/>
          <w:szCs w:val="22"/>
        </w:rPr>
      </w:pPr>
    </w:p>
    <w:p>
      <w:pPr>
        <w:pStyle w:val="3"/>
        <w:spacing w:after="0" w:line="240" w:lineRule="auto"/>
        <w:ind w:firstLine="0"/>
        <w:rPr>
          <w:rFonts w:cs="Arial"/>
          <w:bCs/>
          <w:sz w:val="22"/>
          <w:szCs w:val="22"/>
        </w:rPr>
      </w:pPr>
      <w:r>
        <w:rPr>
          <w:rFonts w:cs="Arial"/>
          <w:sz w:val="22"/>
          <w:szCs w:val="22"/>
        </w:rPr>
        <w:t xml:space="preserve">Predmet pogodbe je </w:t>
      </w:r>
      <w:r>
        <w:rPr>
          <w:rFonts w:cs="Arial"/>
          <w:b/>
          <w:sz w:val="22"/>
          <w:szCs w:val="22"/>
        </w:rPr>
        <w:t>»</w:t>
      </w:r>
      <w:r>
        <w:rPr>
          <w:rFonts w:cs="Arial"/>
          <w:b/>
          <w:sz w:val="22"/>
          <w:szCs w:val="22"/>
          <w:lang w:val="sl-SI"/>
        </w:rPr>
        <w:t>Sanacija cestišča Mlakarjeve ulice 1-8 v Trzinu</w:t>
      </w:r>
      <w:r>
        <w:rPr>
          <w:rFonts w:cs="Arial"/>
          <w:b/>
          <w:sz w:val="22"/>
          <w:szCs w:val="22"/>
        </w:rPr>
        <w:t>«</w:t>
      </w:r>
      <w:r>
        <w:rPr>
          <w:rFonts w:cs="Arial"/>
          <w:b/>
          <w:bCs/>
          <w:sz w:val="22"/>
          <w:szCs w:val="22"/>
        </w:rPr>
        <w:t>.</w:t>
      </w:r>
    </w:p>
    <w:p>
      <w:pPr>
        <w:pStyle w:val="30"/>
        <w:rPr>
          <w:rFonts w:ascii="Garamond" w:hAnsi="Garamond" w:cs="Arial"/>
          <w:szCs w:val="22"/>
        </w:rPr>
      </w:pPr>
    </w:p>
    <w:p>
      <w:pPr>
        <w:pStyle w:val="30"/>
        <w:jc w:val="both"/>
        <w:rPr>
          <w:rFonts w:ascii="Garamond" w:hAnsi="Garamond" w:cs="Arial"/>
          <w:szCs w:val="22"/>
        </w:rPr>
      </w:pPr>
      <w:r>
        <w:rPr>
          <w:rFonts w:ascii="Garamond" w:hAnsi="Garamond" w:cs="Arial"/>
          <w:szCs w:val="22"/>
        </w:rPr>
        <w:t xml:space="preserve">Vrsta, lastnosti in opis predmeta pogodbe so podrobno opredeljeni v izvajalčevi ponudbi št. ______ z dne </w:t>
      </w:r>
      <w:r>
        <w:rPr>
          <w:rFonts w:ascii="Garamond" w:hAnsi="Garamond" w:cs="Arial"/>
          <w:szCs w:val="22"/>
          <w:lang w:val="sl-SI"/>
        </w:rPr>
        <w:t>__. 7. 2018</w:t>
      </w:r>
      <w:r>
        <w:rPr>
          <w:rFonts w:ascii="Garamond" w:hAnsi="Garamond" w:cs="Arial"/>
          <w:szCs w:val="22"/>
        </w:rPr>
        <w:t xml:space="preserve">, dokumentaciji v zvezi z oddajo naročila in naročnikovih tehničnih zahtevah, ki so priloga te pogodbe. </w:t>
      </w:r>
    </w:p>
    <w:p>
      <w:pPr>
        <w:pStyle w:val="30"/>
        <w:rPr>
          <w:rFonts w:ascii="Garamond" w:hAnsi="Garamond" w:cs="Arial"/>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OBSEG POGODBENIH DEL</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rPr>
          <w:rFonts w:cs="Arial"/>
          <w:sz w:val="22"/>
          <w:szCs w:val="22"/>
        </w:rPr>
      </w:pPr>
      <w:r>
        <w:rPr>
          <w:rFonts w:cs="Arial"/>
          <w:sz w:val="22"/>
          <w:szCs w:val="22"/>
        </w:rPr>
        <w:t xml:space="preserve">S to gradbeno pogodbo se izvajalec zavezuje, da bo zgradil predmet pogodbe iz 2. člena te pogodbe v skladu z razpisanimi pogoji, ki so sestavni del te pogodbe, skladno z gradbenim načrtom, projektom, popisom del, standardi, predračunom in skladno z navodili nadzorne službe ter </w:t>
      </w:r>
      <w:r>
        <w:rPr>
          <w:rFonts w:cs="Arial"/>
          <w:sz w:val="22"/>
          <w:szCs w:val="22"/>
          <w:lang w:val="sl-SI"/>
        </w:rPr>
        <w:t>naročnika</w:t>
      </w:r>
      <w:r>
        <w:rPr>
          <w:rFonts w:cs="Arial"/>
          <w:sz w:val="22"/>
          <w:szCs w:val="22"/>
        </w:rPr>
        <w:t xml:space="preserve"> in strokovno pravilno.</w:t>
      </w:r>
    </w:p>
    <w:p>
      <w:pPr>
        <w:rPr>
          <w:rFonts w:cs="Arial"/>
          <w:sz w:val="22"/>
          <w:szCs w:val="22"/>
        </w:rPr>
      </w:pPr>
    </w:p>
    <w:p>
      <w:pPr>
        <w:rPr>
          <w:rFonts w:cs="Arial"/>
          <w:sz w:val="22"/>
          <w:szCs w:val="22"/>
        </w:rPr>
      </w:pPr>
      <w:r>
        <w:rPr>
          <w:rFonts w:cs="Arial"/>
          <w:sz w:val="22"/>
          <w:szCs w:val="22"/>
        </w:rPr>
        <w:t xml:space="preserve">Izvajalec se zavezuje, da bo izvedel vsa nepredvidena dela, več dela in dodatno naročena dela, ki bi bila naročena s strani pooblaščenega predstavnika </w:t>
      </w:r>
      <w:r>
        <w:rPr>
          <w:rFonts w:cs="Arial"/>
          <w:sz w:val="22"/>
          <w:szCs w:val="22"/>
          <w:lang w:val="sl-SI"/>
        </w:rPr>
        <w:t>naročnika</w:t>
      </w:r>
      <w:bookmarkStart w:id="4" w:name="_GoBack"/>
      <w:bookmarkEnd w:id="4"/>
      <w:r>
        <w:rPr>
          <w:rFonts w:cs="Arial"/>
          <w:sz w:val="22"/>
          <w:szCs w:val="22"/>
        </w:rPr>
        <w:t xml:space="preserve"> po predhodno dogovorjenih cenah.</w:t>
      </w:r>
    </w:p>
    <w:p>
      <w:pPr>
        <w:rPr>
          <w:rFonts w:cs="Arial"/>
          <w:sz w:val="22"/>
          <w:szCs w:val="22"/>
        </w:rPr>
      </w:pPr>
    </w:p>
    <w:p>
      <w:pPr>
        <w:rPr>
          <w:rFonts w:cs="Arial"/>
          <w:sz w:val="22"/>
          <w:szCs w:val="22"/>
        </w:rPr>
      </w:pPr>
      <w:r>
        <w:rPr>
          <w:rFonts w:cs="Arial"/>
          <w:sz w:val="22"/>
          <w:szCs w:val="22"/>
        </w:rPr>
        <w:t>Pogodbeni stranki sta sporazumni, da so kalkulacijske osnove iz ponudbenega predračuna z vključenimi popusti, osnova za formiranje cen za vsa nepredvidena dela, več in manj dela in dodatno naročena dela in morebitne spremembe dokumentacije.</w:t>
      </w:r>
    </w:p>
    <w:p>
      <w:pPr>
        <w:rPr>
          <w:rFonts w:cs="Arial"/>
          <w:sz w:val="22"/>
          <w:szCs w:val="22"/>
        </w:rPr>
      </w:pPr>
    </w:p>
    <w:p>
      <w:pPr>
        <w:rPr>
          <w:rFonts w:cs="Arial"/>
          <w:sz w:val="22"/>
          <w:szCs w:val="22"/>
        </w:rPr>
      </w:pPr>
      <w:r>
        <w:rPr>
          <w:rFonts w:cs="Arial"/>
          <w:sz w:val="22"/>
          <w:szCs w:val="22"/>
        </w:rPr>
        <w:t xml:space="preserve">Sestavni del te pogodbe so obrazci ponudbene dokumentacije.  </w:t>
      </w:r>
    </w:p>
    <w:p>
      <w:pPr>
        <w:rPr>
          <w:rFonts w:cs="Arial"/>
          <w:sz w:val="22"/>
          <w:szCs w:val="22"/>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Dodatna dela so tista dela, ki niso bila dogovorjena s pogodbo, naročnik pa zahteva, da se izvedejo ter dela, ki niso bila zajeta zaradi spremembe projektne dokumentacije, napake ali pomanjkljivosti v popisu del ali zaradi druge napake oz. pomanjkljivosti v projektni dokumentaciji, ne glede na to ali so nujna za dokončanje projekta gradnje ali ne. </w:t>
      </w:r>
    </w:p>
    <w:p>
      <w:pPr>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 xml:space="preserve">POGODBENA VREDNOST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Izvajalec se obvezuje, da bo dela opredeljena v 2. členu te pogodbe in so predmet te pogodbe, izvedel za vrednost, ki jo je navedel v OBR-2 – Ponudbeni predračun in fiksnih in nespremenljivih enotnih cenah, ki jih je navedel v predračunu, ki je sestavni del izvajalčeve ponudbe z dne __ . </w:t>
      </w:r>
      <w:r>
        <w:rPr>
          <w:rFonts w:cs="Arial"/>
          <w:color w:val="000000" w:themeColor="text1"/>
          <w:sz w:val="22"/>
          <w:szCs w:val="22"/>
          <w:lang w:val="sl-SI"/>
          <w14:textFill>
            <w14:solidFill>
              <w14:schemeClr w14:val="tx1"/>
            </w14:solidFill>
          </w14:textFill>
        </w:rPr>
        <w:t>7</w:t>
      </w:r>
      <w:r>
        <w:rPr>
          <w:rFonts w:cs="Arial"/>
          <w:color w:val="000000" w:themeColor="text1"/>
          <w:sz w:val="22"/>
          <w:szCs w:val="22"/>
          <w14:textFill>
            <w14:solidFill>
              <w14:schemeClr w14:val="tx1"/>
            </w14:solidFill>
          </w14:textFill>
        </w:rPr>
        <w:t>. 2018.</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Naročnik se s tem obveže, da bo plačal izvajalcu vsa izvedena dela, ki so predmet te pogodbe in potrjena s strani nadzornega organa v rokih in na način, ki jih predpisuje ta pogodba, in sicer:</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pogodbena vrednost brez davka na dodano vrednost (DDV)</w:t>
      </w:r>
      <w:r>
        <w:rPr>
          <w:rFonts w:cs="Arial"/>
          <w:color w:val="000000" w:themeColor="text1"/>
          <w:sz w:val="22"/>
          <w:szCs w:val="22"/>
          <w14:textFill>
            <w14:solidFill>
              <w14:schemeClr w14:val="tx1"/>
            </w14:solidFill>
          </w14:textFill>
        </w:rPr>
        <w:tab/>
      </w:r>
      <w:r>
        <w:rPr>
          <w:rFonts w:cs="Arial"/>
          <w:color w:val="000000" w:themeColor="text1"/>
          <w:sz w:val="22"/>
          <w:szCs w:val="22"/>
          <w14:textFill>
            <w14:solidFill>
              <w14:schemeClr w14:val="tx1"/>
            </w14:solidFill>
          </w14:textFill>
        </w:rPr>
        <w:t>=_________________EUR</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davek na dodano vrednost (DDV) – 22%</w:t>
      </w:r>
      <w:r>
        <w:rPr>
          <w:rFonts w:cs="Arial"/>
          <w:color w:val="000000" w:themeColor="text1"/>
          <w:sz w:val="22"/>
          <w:szCs w:val="22"/>
          <w14:textFill>
            <w14:solidFill>
              <w14:schemeClr w14:val="tx1"/>
            </w14:solidFill>
          </w14:textFill>
        </w:rPr>
        <w:tab/>
      </w:r>
      <w:r>
        <w:rPr>
          <w:rFonts w:cs="Arial"/>
          <w:color w:val="000000" w:themeColor="text1"/>
          <w:sz w:val="22"/>
          <w:szCs w:val="22"/>
          <w14:textFill>
            <w14:solidFill>
              <w14:schemeClr w14:val="tx1"/>
            </w14:solidFill>
          </w14:textFill>
        </w:rPr>
        <w:t>=_________________EUR</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pogodbena vrednost z davkom na dodano vrednost (DDV)</w:t>
      </w:r>
      <w:r>
        <w:rPr>
          <w:rFonts w:cs="Arial"/>
          <w:color w:val="000000" w:themeColor="text1"/>
          <w:sz w:val="22"/>
          <w:szCs w:val="22"/>
          <w14:textFill>
            <w14:solidFill>
              <w14:schemeClr w14:val="tx1"/>
            </w14:solidFill>
          </w14:textFill>
        </w:rPr>
        <w:tab/>
      </w:r>
      <w:r>
        <w:rPr>
          <w:rFonts w:cs="Arial"/>
          <w:color w:val="000000" w:themeColor="text1"/>
          <w:sz w:val="22"/>
          <w:szCs w:val="22"/>
          <w14:textFill>
            <w14:solidFill>
              <w14:schemeClr w14:val="tx1"/>
            </w14:solidFill>
          </w14:textFill>
        </w:rPr>
        <w:t>=_________________EUR</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(z besedo:  _______________________________________________ eurov __/100 centov).</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Kolikor se pri obračunu davka na dodatno vrednost upošteva obrnjena davčna obveznost se davek na dodano vrednost plača v skladu s 76.a členom Zakona o davku na dodano vrednost (Uradni list RS, št. 13/11 – uradno prečiščeno besedilo, 18/11, 78/11, 38/12, 83/12, 86/14 in 90/15; upoštevajoč vse morebitne spremembe, v času izvajanja te pogodbe).</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Pogodba se sklepa po načelu pogodbe »fiksne cene na enoto mere in dejansko izvedene količine«.</w:t>
      </w:r>
    </w:p>
    <w:p>
      <w:pPr>
        <w:rPr>
          <w:rFonts w:cs="Arial" w:eastAsiaTheme="minorHAnsi"/>
          <w:kern w:val="0"/>
          <w:sz w:val="22"/>
          <w:szCs w:val="22"/>
          <w:lang w:eastAsia="en-US"/>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Sprememba pogodbene cene</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V primernem roku po prejemu naročila za dodatna dela (iz 3. člena te pogodbe) je izvajalec dolžan naročniku poslati ponudbo za izvedbo dodatnih del s ceno, rokom izvedbe ter rokom veljavnosti ponudbe. Najkasneje v roku </w:t>
      </w:r>
      <w:r>
        <w:rPr>
          <w:rFonts w:cs="Arial"/>
          <w:color w:val="000000" w:themeColor="text1"/>
          <w:sz w:val="22"/>
          <w:szCs w:val="22"/>
          <w:lang w:val="sl-SI"/>
          <w14:textFill>
            <w14:solidFill>
              <w14:schemeClr w14:val="tx1"/>
            </w14:solidFill>
          </w14:textFill>
        </w:rPr>
        <w:t>tridesetih (</w:t>
      </w:r>
      <w:r>
        <w:rPr>
          <w:rFonts w:cs="Arial"/>
          <w:color w:val="000000" w:themeColor="text1"/>
          <w:sz w:val="22"/>
          <w:szCs w:val="22"/>
          <w14:textFill>
            <w14:solidFill>
              <w14:schemeClr w14:val="tx1"/>
            </w14:solidFill>
          </w14:textFill>
        </w:rPr>
        <w:t>30</w:t>
      </w:r>
      <w:r>
        <w:rPr>
          <w:rFonts w:cs="Arial"/>
          <w:color w:val="000000" w:themeColor="text1"/>
          <w:sz w:val="22"/>
          <w:szCs w:val="22"/>
          <w:lang w:val="sl-SI"/>
          <w14:textFill>
            <w14:solidFill>
              <w14:schemeClr w14:val="tx1"/>
            </w14:solidFill>
          </w14:textFill>
        </w:rPr>
        <w:t>)</w:t>
      </w:r>
      <w:r>
        <w:rPr>
          <w:rFonts w:cs="Arial"/>
          <w:color w:val="000000" w:themeColor="text1"/>
          <w:sz w:val="22"/>
          <w:szCs w:val="22"/>
          <w14:textFill>
            <w14:solidFill>
              <w14:schemeClr w14:val="tx1"/>
            </w14:solidFill>
          </w14:textFill>
        </w:rPr>
        <w:t xml:space="preserve"> dni pogodbeni stranki skleneta aneks, v katerem uredita ceno za dodatna dela, rok izvedbe dodatnih del in morebitno podaljšanje pogodbenega roka. V primeru ko aneks med pogodbenima strankama ni sklenjen, se šteje, da je naročnik glede cene in roka za dodatna dela pristal na ponudbo izvajalca, kolikor cena bistveno ne odstopa od cen iz predhodno izdelane ponudbe izvajalca, ponujeni rok izvedbe pa mora biti primeren vrsti in količini dodatno naročenih del.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V primeru da pogodbeni stranki ne skleneta aneksa k pogodbi kljub temu, da je naročnik izvajalcu izročil spremenjeno oz. popravljeno projektno dokumentacijo ali dal naročilo, se šteje, da so dodatna dela naročena, ko je naročnik izvajalcu izročil spremenjeno oz. popravljeno projektno dokumentacijo ali naročilo.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V primeru nujnih nepredvidenih del je izvajalec dolžan pristopiti k izvedbi takoj, naročnika pa o razlogih in delih nemudoma obvestiti in mu poslati ponudbo za takšna dela s ceno in rokom za izvedbo del, takoj ko je to mogoče. V primeru, ko aneks med pogodbenima strankama ni sklenjen, se šteje, da je naročnik glede cene in roka za takšna dela pristal na ponudbo izvajalca, kolikor cena bistveno ne odstopa od cen na trgu.</w:t>
      </w:r>
    </w:p>
    <w:p>
      <w:pPr>
        <w:rPr>
          <w:rFonts w:cs="Arial" w:eastAsiaTheme="minorHAnsi"/>
          <w:kern w:val="0"/>
          <w:sz w:val="22"/>
          <w:szCs w:val="22"/>
          <w:lang w:eastAsia="en-US"/>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OBRAČUN DEL IN NAČIN PLAČILA</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rPr>
          <w:rFonts w:cs="Arial"/>
          <w:strike/>
          <w:sz w:val="22"/>
          <w:szCs w:val="22"/>
        </w:rPr>
      </w:pPr>
    </w:p>
    <w:p>
      <w:pPr>
        <w:rPr>
          <w:rFonts w:cs="Arial" w:eastAsiaTheme="minorHAnsi"/>
          <w:kern w:val="0"/>
          <w:sz w:val="22"/>
          <w:szCs w:val="22"/>
          <w:lang w:eastAsia="en-US"/>
        </w:rPr>
      </w:pPr>
      <w:r>
        <w:rPr>
          <w:rFonts w:cs="Arial" w:eastAsiaTheme="minorHAnsi"/>
          <w:kern w:val="0"/>
          <w:sz w:val="22"/>
          <w:szCs w:val="22"/>
          <w:lang w:eastAsia="en-US"/>
        </w:rPr>
        <w:t xml:space="preserve">Izvajalec bo izvedena dela obračunaval na osnovi začasnih in končne situacije in po dejanskih količinah in enotnih cenah iz ponudbenega predračuna. Na enak način se obračunajo tudi morebitna več in manj dela. </w:t>
      </w:r>
    </w:p>
    <w:p>
      <w:pPr>
        <w:rPr>
          <w:rFonts w:cs="Arial" w:eastAsiaTheme="minorHAnsi"/>
          <w:kern w:val="0"/>
          <w:sz w:val="22"/>
          <w:szCs w:val="22"/>
          <w:lang w:eastAsia="en-US"/>
        </w:rPr>
      </w:pPr>
    </w:p>
    <w:p>
      <w:pPr>
        <w:rPr>
          <w:rFonts w:cs="Arial" w:eastAsiaTheme="minorHAnsi"/>
          <w:kern w:val="0"/>
          <w:sz w:val="22"/>
          <w:szCs w:val="22"/>
          <w:lang w:eastAsia="en-US"/>
        </w:rPr>
      </w:pPr>
      <w:r>
        <w:rPr>
          <w:rFonts w:cs="Arial" w:eastAsiaTheme="minorHAnsi"/>
          <w:kern w:val="0"/>
          <w:sz w:val="22"/>
          <w:szCs w:val="22"/>
          <w:lang w:eastAsia="en-US"/>
        </w:rPr>
        <w:t xml:space="preserve">Naročnik bo izvedena dela izvajalcu plačeval na osnovi pravilno izstavljenih e-računov, izdanih na podlagi </w:t>
      </w:r>
      <w:r>
        <w:rPr>
          <w:rFonts w:cs="Arial"/>
          <w:color w:val="000000" w:themeColor="text1"/>
          <w:sz w:val="22"/>
          <w:szCs w:val="22"/>
          <w14:textFill>
            <w14:solidFill>
              <w14:schemeClr w14:val="tx1"/>
            </w14:solidFill>
          </w14:textFill>
        </w:rPr>
        <w:t>potrjenih mesečnih in končnih obračunskih situacij</w:t>
      </w:r>
      <w:r>
        <w:rPr>
          <w:rFonts w:cs="Arial" w:eastAsiaTheme="minorHAnsi"/>
          <w:kern w:val="0"/>
          <w:sz w:val="22"/>
          <w:szCs w:val="22"/>
          <w:lang w:eastAsia="en-US"/>
        </w:rPr>
        <w:t>. Po prejemu e-računa mora priložene sitaucije potrditi nadzorni organ naročnika.</w:t>
      </w:r>
    </w:p>
    <w:p>
      <w:pPr>
        <w:rPr>
          <w:rFonts w:cs="Arial" w:eastAsiaTheme="minorHAnsi"/>
          <w:kern w:val="0"/>
          <w:sz w:val="22"/>
          <w:szCs w:val="22"/>
          <w:lang w:eastAsia="en-US"/>
        </w:rPr>
      </w:pPr>
    </w:p>
    <w:p>
      <w:pPr>
        <w:rPr>
          <w:rFonts w:cs="Arial" w:eastAsiaTheme="minorHAnsi"/>
          <w:kern w:val="0"/>
          <w:sz w:val="22"/>
          <w:szCs w:val="22"/>
          <w:lang w:eastAsia="en-US"/>
        </w:rPr>
      </w:pPr>
      <w:r>
        <w:rPr>
          <w:rFonts w:cs="Arial" w:eastAsiaTheme="minorHAnsi"/>
          <w:kern w:val="0"/>
          <w:sz w:val="22"/>
          <w:szCs w:val="22"/>
          <w:lang w:eastAsia="en-US"/>
        </w:rPr>
        <w:t xml:space="preserve">Dela morajo biti obračunana do 25. v tekočem mesecu ter skupaj z gradbeno knjigo predana nadzorniku objekta v pregled in potrditev. </w:t>
      </w:r>
    </w:p>
    <w:p>
      <w:pPr>
        <w:rPr>
          <w:rFonts w:cs="Arial" w:eastAsiaTheme="minorHAnsi"/>
          <w:kern w:val="0"/>
          <w:sz w:val="22"/>
          <w:szCs w:val="22"/>
          <w:lang w:eastAsia="en-US"/>
        </w:rPr>
      </w:pPr>
    </w:p>
    <w:p>
      <w:pPr>
        <w:rPr>
          <w:rFonts w:cs="Arial" w:eastAsiaTheme="minorHAnsi"/>
          <w:kern w:val="0"/>
          <w:sz w:val="22"/>
          <w:szCs w:val="22"/>
          <w:lang w:eastAsia="en-US"/>
        </w:rPr>
      </w:pPr>
      <w:r>
        <w:rPr>
          <w:rFonts w:cs="Arial" w:eastAsiaTheme="minorHAnsi"/>
          <w:kern w:val="0"/>
          <w:sz w:val="22"/>
          <w:szCs w:val="22"/>
          <w:lang w:eastAsia="en-US"/>
        </w:rPr>
        <w:t>Nadzornik pregledano in potrjeno gradbeno knjigo vrne izvajalcu do 30. v mesecu.</w:t>
      </w:r>
    </w:p>
    <w:p>
      <w:pPr>
        <w:rPr>
          <w:rFonts w:cs="Arial" w:eastAsiaTheme="minorHAnsi"/>
          <w:kern w:val="0"/>
          <w:sz w:val="22"/>
          <w:szCs w:val="22"/>
          <w:lang w:eastAsia="en-US"/>
        </w:rPr>
      </w:pPr>
    </w:p>
    <w:p>
      <w:pPr>
        <w:rPr>
          <w:rFonts w:cs="Arial" w:eastAsiaTheme="minorHAnsi"/>
          <w:kern w:val="0"/>
          <w:sz w:val="22"/>
          <w:szCs w:val="22"/>
          <w:lang w:eastAsia="en-US"/>
        </w:rPr>
      </w:pPr>
      <w:r>
        <w:rPr>
          <w:rFonts w:cs="Arial" w:eastAsiaTheme="minorHAnsi"/>
          <w:kern w:val="0"/>
          <w:sz w:val="22"/>
          <w:szCs w:val="22"/>
          <w:lang w:eastAsia="en-US"/>
        </w:rPr>
        <w:t>Izvajalec mora do 3. v mesecu dostaviti potrjeno situacijo v 2 (dveh) izvodih za pretekli mesec.</w:t>
      </w:r>
    </w:p>
    <w:p>
      <w:pPr>
        <w:rPr>
          <w:rFonts w:cs="Arial" w:eastAsiaTheme="minorHAnsi"/>
          <w:kern w:val="0"/>
          <w:sz w:val="22"/>
          <w:szCs w:val="22"/>
          <w:lang w:eastAsia="en-US"/>
        </w:rPr>
      </w:pPr>
    </w:p>
    <w:p>
      <w:pPr>
        <w:rPr>
          <w:rFonts w:cs="Arial" w:eastAsiaTheme="minorHAnsi"/>
          <w:kern w:val="0"/>
          <w:sz w:val="22"/>
          <w:szCs w:val="22"/>
          <w:lang w:eastAsia="en-US"/>
        </w:rPr>
      </w:pPr>
      <w:r>
        <w:rPr>
          <w:rFonts w:cs="Arial" w:eastAsiaTheme="minorHAnsi"/>
          <w:kern w:val="0"/>
          <w:sz w:val="22"/>
          <w:szCs w:val="22"/>
          <w:lang w:eastAsia="en-US"/>
        </w:rPr>
        <w:t>Naročnik mora najkasneje v roku 7 (sedem) dni od prejema potrditi prejeto situacijo in 1 (en) izvod vrniti izvajalcu. Če ima naročnik pripombe na prejeto situacijo je dolžan v 7 (sedmih) dneh potrditi nesporni del situacije, o morebitnem spornem delu pa do naslednje situacije sprejeti končno odločitev.</w:t>
      </w:r>
    </w:p>
    <w:p>
      <w:pPr>
        <w:rPr>
          <w:rFonts w:cs="Arial" w:eastAsiaTheme="minorHAnsi"/>
          <w:kern w:val="0"/>
          <w:sz w:val="22"/>
          <w:szCs w:val="22"/>
          <w:lang w:eastAsia="en-US"/>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Obvezne priloge računov po tej pogodbi so:</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gradbena situacija, potrjena s strani odgovornega nadzornika,</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računi oziroma gradbene situacije podizvajalcev, potrjene s strani izvajalca, v kolikor gre za neposredna plačila podizvajalcem,</w:t>
      </w:r>
    </w:p>
    <w:p>
      <w:pPr>
        <w:rPr>
          <w:rFonts w:cs="Arial"/>
          <w:strike/>
          <w:sz w:val="22"/>
          <w:szCs w:val="22"/>
        </w:rPr>
      </w:pP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pStyle w:val="30"/>
        <w:rPr>
          <w:rFonts w:ascii="Garamond" w:hAnsi="Garamond" w:cs="Arial"/>
          <w:szCs w:val="22"/>
        </w:rPr>
      </w:pPr>
    </w:p>
    <w:p>
      <w:pPr>
        <w:rPr>
          <w:rFonts w:cs="Arial"/>
          <w:color w:val="FF0000"/>
          <w:sz w:val="22"/>
          <w:szCs w:val="22"/>
        </w:rPr>
      </w:pPr>
      <w:r>
        <w:rPr>
          <w:rFonts w:cs="Arial"/>
          <w:color w:val="000000" w:themeColor="text1"/>
          <w:sz w:val="22"/>
          <w:szCs w:val="22"/>
          <w14:textFill>
            <w14:solidFill>
              <w14:schemeClr w14:val="tx1"/>
            </w14:solidFill>
          </w14:textFill>
        </w:rPr>
        <w:t xml:space="preserve">Rok plačila za vsako izstavljeno situacijo je trideseti (30) dan od prejema pravilno izstavljenega e-računa s strani naročnika, izdanega na podlagi potrjene mesečne in končne situacije </w:t>
      </w:r>
      <w:r>
        <w:rPr>
          <w:rFonts w:cs="Arial"/>
          <w:sz w:val="22"/>
          <w:szCs w:val="22"/>
        </w:rPr>
        <w:t>na transakcijski račun izvajalca št. SI56 ___________________________ odprt pri ________________________________________</w:t>
      </w:r>
      <w:r>
        <w:rPr>
          <w:rFonts w:cs="Arial"/>
          <w:color w:val="000000" w:themeColor="text1"/>
          <w:sz w:val="22"/>
          <w:szCs w:val="22"/>
          <w14:textFill>
            <w14:solidFill>
              <w14:schemeClr w14:val="tx1"/>
            </w14:solidFill>
          </w14:textFill>
        </w:rPr>
        <w:t xml:space="preserve">, v primeru zamude plačila ima izvajalec pravico zaračunati naročniku zamudne obresti v skladu z veljavnimi predpisi. </w:t>
      </w:r>
    </w:p>
    <w:p>
      <w:pPr>
        <w:rPr>
          <w:rFonts w:hint="default" w:ascii="Garamond" w:hAnsi="Garamond" w:cs="Garamond"/>
          <w:color w:val="000000" w:themeColor="text1"/>
          <w:sz w:val="22"/>
          <w:szCs w:val="22"/>
          <w14:textFill>
            <w14:solidFill>
              <w14:schemeClr w14:val="tx1"/>
            </w14:solidFill>
          </w14:textFill>
        </w:rPr>
      </w:pPr>
    </w:p>
    <w:p>
      <w:pPr>
        <w:rPr>
          <w:rFonts w:hint="default" w:ascii="Garamond" w:hAnsi="Garamond" w:cs="Garamond"/>
          <w:i/>
          <w:iCs w:val="0"/>
          <w:color w:val="000000" w:themeColor="text1"/>
          <w:sz w:val="22"/>
          <w:szCs w:val="22"/>
          <w14:textFill>
            <w14:solidFill>
              <w14:schemeClr w14:val="tx1"/>
            </w14:solidFill>
          </w14:textFill>
        </w:rPr>
      </w:pPr>
      <w:r>
        <w:rPr>
          <w:rFonts w:hint="default" w:ascii="Garamond" w:hAnsi="Garamond" w:cs="Garamond"/>
          <w:i/>
          <w:iCs w:val="0"/>
          <w:color w:val="000000" w:themeColor="text1"/>
          <w:sz w:val="22"/>
          <w:szCs w:val="22"/>
          <w14:textFill>
            <w14:solidFill>
              <w14:schemeClr w14:val="tx1"/>
            </w14:solidFill>
          </w14:textFill>
        </w:rPr>
        <w:t>V primeru nastopa s podizvajalcem, ki zahteva neposredno plačilo, dodati še naslednji odstavek:</w:t>
      </w:r>
    </w:p>
    <w:p>
      <w:pPr>
        <w:rPr>
          <w:rFonts w:hint="default" w:ascii="Garamond" w:hAnsi="Garamond" w:cs="Garamond"/>
          <w:i w:val="0"/>
          <w:iCs/>
          <w:color w:val="000000" w:themeColor="text1"/>
          <w:sz w:val="22"/>
          <w:szCs w:val="22"/>
          <w14:textFill>
            <w14:solidFill>
              <w14:schemeClr w14:val="tx1"/>
            </w14:solidFill>
          </w14:textFill>
        </w:rPr>
      </w:pPr>
      <w:r>
        <w:rPr>
          <w:rFonts w:hint="default" w:ascii="Garamond" w:hAnsi="Garamond" w:cs="Garamond"/>
          <w:i w:val="0"/>
          <w:iCs/>
          <w:color w:val="000000" w:themeColor="text1"/>
          <w:sz w:val="22"/>
          <w:szCs w:val="22"/>
          <w14:textFill>
            <w14:solidFill>
              <w14:schemeClr w14:val="tx1"/>
            </w14:solidFill>
          </w14:textFill>
        </w:rPr>
        <w:t>Izvajalec pooblašča naročnika, da na podlagi potrjenega ra</w:t>
      </w:r>
      <w:r>
        <w:rPr>
          <w:rFonts w:hint="default" w:ascii="Garamond" w:hAnsi="Garamond" w:cs="Garamond"/>
          <w:i w:val="0"/>
          <w:iCs/>
          <w:color w:val="000000" w:themeColor="text1"/>
          <w:sz w:val="22"/>
          <w:szCs w:val="22"/>
          <w:lang w:val="sl-SI"/>
          <w14:textFill>
            <w14:solidFill>
              <w14:schemeClr w14:val="tx1"/>
            </w14:solidFill>
          </w14:textFill>
        </w:rPr>
        <w:t>ču</w:t>
      </w:r>
      <w:r>
        <w:rPr>
          <w:rFonts w:hint="default" w:ascii="Garamond" w:hAnsi="Garamond" w:cs="Garamond"/>
          <w:i w:val="0"/>
          <w:iCs/>
          <w:color w:val="000000" w:themeColor="text1"/>
          <w:sz w:val="22"/>
          <w:szCs w:val="22"/>
          <w14:textFill>
            <w14:solidFill>
              <w14:schemeClr w14:val="tx1"/>
            </w14:solidFill>
          </w14:textFill>
        </w:rPr>
        <w:t>na oziroma situacije s strani izvajalca neposredno plačuje podizvajalcu. Podizvajalec soglaša, da naročnik namesto izvajalca poravna podizvajalčevo terjatev do izvajalca na transakcijski račun podizvajalca številka SI56 ________________________________________________ odprt pri _______________________________________________.</w:t>
      </w:r>
    </w:p>
    <w:p>
      <w:pPr>
        <w:rPr>
          <w:rFonts w:cs="Arial"/>
          <w:sz w:val="22"/>
          <w:szCs w:val="22"/>
        </w:rPr>
      </w:pPr>
    </w:p>
    <w:p>
      <w:pPr>
        <w:rPr>
          <w:rFonts w:cs="Arial"/>
          <w:sz w:val="22"/>
          <w:szCs w:val="22"/>
        </w:rPr>
      </w:pPr>
      <w:r>
        <w:rPr>
          <w:rFonts w:cs="Arial"/>
          <w:sz w:val="22"/>
          <w:szCs w:val="22"/>
        </w:rPr>
        <w:t>Izvajalec svojemu rac</w:t>
      </w:r>
      <w:r>
        <w:rPr>
          <w:rFonts w:ascii="Times New Roman" w:hAnsi="Times New Roman"/>
          <w:sz w:val="22"/>
          <w:szCs w:val="22"/>
        </w:rPr>
        <w:t>̌</w:t>
      </w:r>
      <w:r>
        <w:rPr>
          <w:rFonts w:cs="Arial"/>
          <w:sz w:val="22"/>
          <w:szCs w:val="22"/>
        </w:rPr>
        <w:t>unu ali situaciji prilo</w:t>
      </w:r>
      <w:r>
        <w:rPr>
          <w:rFonts w:cs="Garamond"/>
          <w:sz w:val="22"/>
          <w:szCs w:val="22"/>
        </w:rPr>
        <w:t>ž</w:t>
      </w:r>
      <w:r>
        <w:rPr>
          <w:rFonts w:cs="Arial"/>
          <w:sz w:val="22"/>
          <w:szCs w:val="22"/>
        </w:rPr>
        <w:t>i rac</w:t>
      </w:r>
      <w:r>
        <w:rPr>
          <w:rFonts w:ascii="Times New Roman" w:hAnsi="Times New Roman"/>
          <w:sz w:val="22"/>
          <w:szCs w:val="22"/>
        </w:rPr>
        <w:t>̌</w:t>
      </w:r>
      <w:r>
        <w:rPr>
          <w:rFonts w:cs="Arial"/>
          <w:sz w:val="22"/>
          <w:szCs w:val="22"/>
        </w:rPr>
        <w:t>un ali situacijo podizvajalca, ki ga je predhodno potrdil. Neposredna plačila podizvajalcem bodo izvršena v roku iz prvega odstavka tega člena.</w:t>
      </w:r>
    </w:p>
    <w:p>
      <w:pPr>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ROK</w:t>
      </w:r>
    </w:p>
    <w:p>
      <w:pPr>
        <w:pStyle w:val="30"/>
        <w:numPr>
          <w:ilvl w:val="0"/>
          <w:numId w:val="10"/>
        </w:numPr>
        <w:jc w:val="center"/>
        <w:rPr>
          <w:rFonts w:ascii="Garamond" w:hAnsi="Garamond" w:cs="Arial"/>
          <w:b/>
          <w:szCs w:val="22"/>
        </w:rPr>
      </w:pPr>
      <w:r>
        <w:rPr>
          <w:rFonts w:ascii="Garamond" w:hAnsi="Garamond" w:cs="Arial"/>
          <w:b/>
          <w:szCs w:val="22"/>
        </w:rPr>
        <w:t>člen</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Rok za uvedbo izvajalca v delo je do </w:t>
      </w:r>
      <w:r>
        <w:rPr>
          <w:rFonts w:cs="Arial"/>
          <w:color w:val="000000" w:themeColor="text1"/>
          <w:sz w:val="22"/>
          <w:szCs w:val="22"/>
          <w:lang w:val="sl-SI"/>
          <w14:textFill>
            <w14:solidFill>
              <w14:schemeClr w14:val="tx1"/>
            </w14:solidFill>
          </w14:textFill>
        </w:rPr>
        <w:t>dne 6</w:t>
      </w:r>
      <w:r>
        <w:rPr>
          <w:rFonts w:cs="Arial"/>
          <w:color w:val="000000" w:themeColor="text1"/>
          <w:sz w:val="22"/>
          <w:szCs w:val="22"/>
          <w14:textFill>
            <w14:solidFill>
              <w14:schemeClr w14:val="tx1"/>
            </w14:solidFill>
          </w14:textFill>
        </w:rPr>
        <w:t xml:space="preserve">. </w:t>
      </w:r>
      <w:r>
        <w:rPr>
          <w:rFonts w:cs="Arial"/>
          <w:color w:val="000000" w:themeColor="text1"/>
          <w:sz w:val="22"/>
          <w:szCs w:val="22"/>
          <w:lang w:val="sl-SI"/>
          <w14:textFill>
            <w14:solidFill>
              <w14:schemeClr w14:val="tx1"/>
            </w14:solidFill>
          </w14:textFill>
        </w:rPr>
        <w:t>8</w:t>
      </w:r>
      <w:r>
        <w:rPr>
          <w:rFonts w:cs="Arial"/>
          <w:color w:val="000000" w:themeColor="text1"/>
          <w:sz w:val="22"/>
          <w:szCs w:val="22"/>
          <w14:textFill>
            <w14:solidFill>
              <w14:schemeClr w14:val="tx1"/>
            </w14:solidFill>
          </w14:textFill>
        </w:rPr>
        <w:t>. 2018.</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Rok za zaključek del je </w:t>
      </w:r>
      <w:r>
        <w:rPr>
          <w:rFonts w:cs="Arial"/>
          <w:color w:val="000000" w:themeColor="text1"/>
          <w:sz w:val="22"/>
          <w:szCs w:val="22"/>
          <w:lang w:val="sl-SI"/>
          <w14:textFill>
            <w14:solidFill>
              <w14:schemeClr w14:val="tx1"/>
            </w14:solidFill>
          </w14:textFill>
        </w:rPr>
        <w:t xml:space="preserve">dne </w:t>
      </w:r>
      <w:r>
        <w:rPr>
          <w:rFonts w:cs="Arial"/>
          <w:color w:val="000000" w:themeColor="text1"/>
          <w:sz w:val="22"/>
          <w:szCs w:val="22"/>
          <w14:textFill>
            <w14:solidFill>
              <w14:schemeClr w14:val="tx1"/>
            </w14:solidFill>
          </w14:textFill>
        </w:rPr>
        <w:t>1</w:t>
      </w:r>
      <w:r>
        <w:rPr>
          <w:rFonts w:cs="Arial"/>
          <w:color w:val="000000" w:themeColor="text1"/>
          <w:sz w:val="22"/>
          <w:szCs w:val="22"/>
          <w:lang w:val="sl-SI"/>
          <w14:textFill>
            <w14:solidFill>
              <w14:schemeClr w14:val="tx1"/>
            </w14:solidFill>
          </w14:textFill>
        </w:rPr>
        <w:t>5</w:t>
      </w:r>
      <w:r>
        <w:rPr>
          <w:rFonts w:cs="Arial"/>
          <w:color w:val="000000" w:themeColor="text1"/>
          <w:sz w:val="22"/>
          <w:szCs w:val="22"/>
          <w14:textFill>
            <w14:solidFill>
              <w14:schemeClr w14:val="tx1"/>
            </w14:solidFill>
          </w14:textFill>
        </w:rPr>
        <w:t xml:space="preserve">. </w:t>
      </w:r>
      <w:r>
        <w:rPr>
          <w:rFonts w:cs="Arial"/>
          <w:color w:val="000000" w:themeColor="text1"/>
          <w:sz w:val="22"/>
          <w:szCs w:val="22"/>
          <w:lang w:val="sl-SI"/>
          <w14:textFill>
            <w14:solidFill>
              <w14:schemeClr w14:val="tx1"/>
            </w14:solidFill>
          </w14:textFill>
        </w:rPr>
        <w:t>10</w:t>
      </w:r>
      <w:r>
        <w:rPr>
          <w:rFonts w:cs="Arial"/>
          <w:color w:val="000000" w:themeColor="text1"/>
          <w:sz w:val="22"/>
          <w:szCs w:val="22"/>
          <w14:textFill>
            <w14:solidFill>
              <w14:schemeClr w14:val="tx1"/>
            </w14:solidFill>
          </w14:textFill>
        </w:rPr>
        <w:t>. 2018.</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lang w:val="sl-SI"/>
          <w14:textFill>
            <w14:solidFill>
              <w14:schemeClr w14:val="tx1"/>
            </w14:solidFill>
          </w14:textFill>
        </w:rPr>
        <w:t>Za</w:t>
      </w:r>
      <w:r>
        <w:rPr>
          <w:rFonts w:cs="Arial"/>
          <w:b/>
          <w:color w:val="000000" w:themeColor="text1"/>
          <w:sz w:val="22"/>
          <w:szCs w:val="22"/>
          <w14:textFill>
            <w14:solidFill>
              <w14:schemeClr w14:val="tx1"/>
            </w14:solidFill>
          </w14:textFill>
        </w:rPr>
        <w:t>četek izvedbe del</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Izvajalec je z izvajanjem del po tej pogodbi dolžan </w:t>
      </w:r>
      <w:r>
        <w:rPr>
          <w:rFonts w:cs="Arial"/>
          <w:color w:val="000000" w:themeColor="text1"/>
          <w:sz w:val="22"/>
          <w:szCs w:val="22"/>
          <w:lang w:val="sl-SI"/>
          <w14:textFill>
            <w14:solidFill>
              <w14:schemeClr w14:val="tx1"/>
            </w14:solidFill>
          </w14:textFill>
        </w:rPr>
        <w:t>za</w:t>
      </w:r>
      <w:r>
        <w:rPr>
          <w:rFonts w:cs="Arial"/>
          <w:color w:val="000000" w:themeColor="text1"/>
          <w:sz w:val="22"/>
          <w:szCs w:val="22"/>
          <w14:textFill>
            <w14:solidFill>
              <w14:schemeClr w14:val="tx1"/>
            </w14:solidFill>
          </w14:textFill>
        </w:rPr>
        <w:t>četi takoj po uvedbi v delo.</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izvajalec ne začne z deli v roku, ki je določen v prejšnjem odstavku tega člena, mu mora naročnik pustiti primeren dodatni rok za začetek del.</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izvajalec ne začne z deli niti v dodatno postavljenem roku, lahko naročnik odstopi od pogodbe in zahteva od izvajalca povračilo škode.</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Uvedba izvajalca v delo</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Uvedba v delo obsega zlasti:</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1) izročitev gradbišča;</w:t>
      </w: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2) izročitev I</w:t>
      </w:r>
      <w:r>
        <w:rPr>
          <w:rFonts w:cs="Arial"/>
          <w:color w:val="000000" w:themeColor="text1"/>
          <w:sz w:val="22"/>
          <w:szCs w:val="22"/>
          <w:lang w:val="sl-SI"/>
          <w14:textFill>
            <w14:solidFill>
              <w14:schemeClr w14:val="tx1"/>
            </w14:solidFill>
          </w14:textFill>
        </w:rPr>
        <w:t>NZI</w:t>
      </w:r>
      <w:r>
        <w:rPr>
          <w:rFonts w:cs="Arial"/>
          <w:color w:val="000000" w:themeColor="text1"/>
          <w:sz w:val="22"/>
          <w:szCs w:val="22"/>
          <w:lang w:val="de-AT"/>
          <w14:textFill>
            <w14:solidFill>
              <w14:schemeClr w14:val="tx1"/>
            </w14:solidFill>
          </w14:textFill>
        </w:rPr>
        <w:t xml:space="preserve"> projektne dokumentacije;</w:t>
      </w: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sl-SI"/>
          <w14:textFill>
            <w14:solidFill>
              <w14:schemeClr w14:val="tx1"/>
            </w14:solidFill>
          </w14:textFill>
        </w:rPr>
        <w:t>3</w:t>
      </w:r>
      <w:r>
        <w:rPr>
          <w:rFonts w:cs="Arial"/>
          <w:color w:val="000000" w:themeColor="text1"/>
          <w:sz w:val="22"/>
          <w:szCs w:val="22"/>
          <w:lang w:val="de-AT"/>
          <w14:textFill>
            <w14:solidFill>
              <w14:schemeClr w14:val="tx1"/>
            </w14:solidFill>
          </w14:textFill>
        </w:rPr>
        <w:t>) zagotovitev možnosti priključitve priklopa na komunalne in energetske vode v mejah delovišča;</w:t>
      </w:r>
    </w:p>
    <w:p>
      <w:pPr>
        <w:rPr>
          <w:rFonts w:cs="Arial"/>
          <w:color w:val="000000" w:themeColor="text1"/>
          <w:sz w:val="22"/>
          <w:szCs w:val="22"/>
          <w:lang w:val="de-AT"/>
          <w14:textFill>
            <w14:solidFill>
              <w14:schemeClr w14:val="tx1"/>
            </w14:solidFill>
          </w14:textFill>
        </w:rPr>
      </w:pP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O uvedbi izvajalca v delo se sestavi poseben zapisnik in se to ugotovi z zapisom v gradbeni dnevnik.</w:t>
      </w:r>
    </w:p>
    <w:p>
      <w:pPr>
        <w:rPr>
          <w:rFonts w:cs="Arial"/>
          <w:color w:val="000000" w:themeColor="text1"/>
          <w:sz w:val="22"/>
          <w:szCs w:val="22"/>
          <w:lang w:val="de-AT"/>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Zamude v zvezi z roki za izvedbo pogodbe</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Neupravičena prekoračitev rokov s strani izvajalca pomeni izvajalčevo zamudo, zaradi katere lahko naročnik uveljavlja ukrepe, določene v pogodbi.</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Neupravičena prekoračitev rokov s strani naročnika pomeni naročnikovo zamudo, zaradi katere lahko izvajalec uveljavlja ukrepe, določene v pogodbi.</w:t>
      </w:r>
    </w:p>
    <w:p>
      <w:pPr>
        <w:rPr>
          <w:rFonts w:cs="Arial"/>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Podaljšanje roka za zaključek del</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Izvajalec ima pravico do podaljšanja roka za zaključek del v naslednjih primerih:</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zamude pri uvedbi v delo;</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dogodki, ki so posledica višje sile;</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prekinitev izvajanja del na zahtevo naročnika;</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prekinitev izvajanja po volji izvajalca iz razlogov na strani naročnika;</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vremenskih razmer, ki bi onemogočala izvajanje zunanjih del več kot pet (5) zaporednih dni oziroma skupaj več kot deset (10) delovnih dni;</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naročnik ne izpolnjuje dogovorjenih pogojev za izvedbo del iz te pogodbe;</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naročnik naroči dodatna dela ali občutne spremembe izvedbe - za toliko časa, kot je potrebno, da se ta dela izvedejo.</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je prišlo do nepričakovanih fizičnih razmer na gradbišču, med katere sodijo fizični pogoji, nepričakovani podpovršinski in hidrološki pogoji ter fizične ovire, na katere naleti izvajalec med izvedbo del;</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je prišlo do arheoloških najdb, zaradi katerih se gradnja začasno ustavi ali upočasni;</w:t>
      </w:r>
    </w:p>
    <w:p>
      <w:pPr>
        <w:pStyle w:val="55"/>
        <w:numPr>
          <w:ilvl w:val="0"/>
          <w:numId w:val="12"/>
        </w:numPr>
        <w:ind w:left="709" w:hanging="425"/>
        <w:rPr>
          <w:rFonts w:cs="Arial"/>
          <w:b/>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iz drugih razlogov, ki pomenijo podaljšanje roka izvedbe in niso v sferi izvajalca.</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Izvajalec mora obvestiti naročnika o razlogih za podaljšanje pogodbenega roka v pisni obliki z obrazložitvijo in navedbo razlogov za podaljšanje v čim krajšem možnem času oz. najkasneje v tridesetih (30) dneh po tem, ko izve za vzrok, zaradi katerega se rok lahko podaljša ali ko bi se moral zavedati, da je nastal vzrok, zaradi katerega se rok lahko podaljša, sicer izgubi pravico do podaljšanja roka.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Izvajalec mora naročniku predlagati natančno število dni podaljšanja, najkasneje v tridesetih (30) dneh po tem, ko je prenehal razlog za podaljšanje pogodbenega roka.</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Spremembo pogodbenega roka pogodbeni stranki uredita z aneksom k tej pogodbi.</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Izvajalec je oproščen odgovornosti za zamudo pogodbenega roka, četudi iz razlogov na strani naročnika aneks k pogodbi za podaljšanje ni bil sklenjen, če obstajajo razlogi za podaljšanje pogodbenega roka iz prvega odstavka tega člena in če je izvajalec o razlogih za podaljšanje pravočasno obvestil naročnika. </w:t>
      </w:r>
    </w:p>
    <w:p>
      <w:pPr>
        <w:rPr>
          <w:rFonts w:cs="Arial"/>
          <w:b/>
          <w:sz w:val="22"/>
          <w:szCs w:val="22"/>
        </w:rPr>
      </w:pPr>
    </w:p>
    <w:p>
      <w:pPr>
        <w:rPr>
          <w:rFonts w:cs="Arial"/>
          <w:b/>
          <w:sz w:val="22"/>
          <w:szCs w:val="22"/>
        </w:rPr>
      </w:pPr>
      <w:r>
        <w:rPr>
          <w:rFonts w:cs="Arial"/>
          <w:b/>
          <w:sz w:val="22"/>
          <w:szCs w:val="22"/>
        </w:rPr>
        <w:t>VIŠJA SILA</w:t>
      </w:r>
    </w:p>
    <w:p>
      <w:pPr>
        <w:pStyle w:val="55"/>
        <w:numPr>
          <w:ilvl w:val="0"/>
          <w:numId w:val="10"/>
        </w:numPr>
        <w:jc w:val="center"/>
        <w:rPr>
          <w:rFonts w:cs="Arial"/>
          <w:b/>
          <w:sz w:val="22"/>
          <w:szCs w:val="22"/>
        </w:rPr>
      </w:pPr>
      <w:r>
        <w:rPr>
          <w:rFonts w:cs="Arial"/>
          <w:b/>
          <w:sz w:val="22"/>
          <w:szCs w:val="22"/>
        </w:rPr>
        <w:t>člen</w:t>
      </w:r>
    </w:p>
    <w:p>
      <w:pPr>
        <w:rPr>
          <w:rFonts w:cs="Arial"/>
          <w:sz w:val="22"/>
          <w:szCs w:val="22"/>
        </w:rPr>
      </w:pPr>
    </w:p>
    <w:p>
      <w:pPr>
        <w:rPr>
          <w:rFonts w:cs="Arial"/>
          <w:sz w:val="22"/>
          <w:szCs w:val="22"/>
        </w:rPr>
      </w:pPr>
      <w:r>
        <w:rPr>
          <w:rFonts w:cs="Arial"/>
          <w:sz w:val="22"/>
          <w:szCs w:val="22"/>
        </w:rPr>
        <w:t>Pod višjo silo se razumejo vsi nepredvideni in nepričakovani dogodki, ki nastopijo neodvisno od volje strank in ki jih stranki nista mogli predvideti ob sklepanju pogodbe ter kakorkoli vplivajo na izvedbo pogodbenih obveznosti.</w:t>
      </w:r>
    </w:p>
    <w:p>
      <w:pPr>
        <w:rPr>
          <w:rFonts w:cs="Arial"/>
          <w:sz w:val="22"/>
          <w:szCs w:val="22"/>
        </w:rPr>
      </w:pPr>
    </w:p>
    <w:p>
      <w:pPr>
        <w:rPr>
          <w:rFonts w:cs="Arial"/>
          <w:sz w:val="22"/>
          <w:szCs w:val="22"/>
        </w:rPr>
      </w:pPr>
      <w:r>
        <w:rPr>
          <w:rFonts w:cs="Arial"/>
          <w:sz w:val="22"/>
          <w:szCs w:val="22"/>
        </w:rPr>
        <w:t>Pogodbena stranka, na katere strani je višja sila nastala, je dolžna sopogodbenika pisno obvestiti o nastopu in tudi o prenehanju višje sile, poleg tega pa mora sopogodbeniku predložiti verodostojne dokaze o obstoju in trajanju višje sile najkasneje v treh dnevih po nastopu oziroma prenehanju višje sile.</w:t>
      </w:r>
    </w:p>
    <w:p>
      <w:pPr>
        <w:rPr>
          <w:rFonts w:cs="Arial"/>
          <w:sz w:val="22"/>
          <w:szCs w:val="22"/>
        </w:rPr>
      </w:pPr>
    </w:p>
    <w:p>
      <w:pPr>
        <w:rPr>
          <w:rFonts w:cs="Arial"/>
          <w:color w:val="FF0000"/>
          <w:sz w:val="22"/>
          <w:szCs w:val="22"/>
        </w:rPr>
      </w:pPr>
      <w:r>
        <w:rPr>
          <w:rFonts w:cs="Arial"/>
          <w:sz w:val="22"/>
          <w:szCs w:val="22"/>
        </w:rPr>
        <w:t>Nobena od strank ni odgovorna za neizpolnitev katerekoli izmed svojih obveznosti iz razlogov, ki so izven njenega nadzora.</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KADRI</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Pr>
          <w:rFonts w:cs="Arial"/>
          <w:sz w:val="22"/>
          <w:szCs w:val="22"/>
        </w:rPr>
        <w:t>Izvajalec mora javno naročilo izvajati s priglašenimi kadri, za katere je bilo ugotovljeno, da izpolnjujejo naročnikove pogoje za izvedbo javnega naročila, ter da lahko ponudnik individualno priglašeni kader zamenja samo po predhodnem soglasju naročnika, če dokaže, da tudi novi kader izpolnjuje vse naročnikove kadrovske in referenčne zahteve iz dokumentacije.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OSTALE MEDSEBOJNE OBVEZNOSTI</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autoSpaceDE w:val="0"/>
        <w:autoSpaceDN w:val="0"/>
        <w:adjustRightInd w:val="0"/>
        <w:rPr>
          <w:rFonts w:cs="Arial"/>
          <w:sz w:val="22"/>
          <w:szCs w:val="22"/>
        </w:rPr>
      </w:pPr>
    </w:p>
    <w:p>
      <w:pPr>
        <w:pStyle w:val="30"/>
        <w:rPr>
          <w:rFonts w:ascii="Garamond" w:hAnsi="Garamond" w:eastAsia="Times New Roman" w:cs="Arial"/>
          <w:kern w:val="18"/>
          <w:szCs w:val="22"/>
          <w:lang w:eastAsia="sl-SI"/>
        </w:rPr>
      </w:pPr>
      <w:r>
        <w:rPr>
          <w:rFonts w:ascii="Garamond" w:hAnsi="Garamond" w:eastAsia="Times New Roman" w:cs="Arial"/>
          <w:kern w:val="18"/>
          <w:szCs w:val="22"/>
          <w:lang w:eastAsia="sl-SI"/>
        </w:rPr>
        <w:t>Izvajalec izrecno potrjuje, da mu je znano tako gradbišče kot tudi projektna dokumentacija, po kateri bo dela izvajal.</w:t>
      </w:r>
    </w:p>
    <w:p>
      <w:pPr>
        <w:pStyle w:val="30"/>
        <w:rPr>
          <w:rFonts w:ascii="Garamond" w:hAnsi="Garamond" w:eastAsia="Times New Roman" w:cs="Arial"/>
          <w:kern w:val="18"/>
          <w:szCs w:val="22"/>
          <w:lang w:eastAsia="sl-SI"/>
        </w:rPr>
      </w:pPr>
    </w:p>
    <w:p>
      <w:pPr>
        <w:pStyle w:val="30"/>
        <w:rPr>
          <w:rFonts w:ascii="Garamond" w:hAnsi="Garamond" w:eastAsia="Times New Roman" w:cs="Arial"/>
          <w:kern w:val="18"/>
          <w:szCs w:val="22"/>
          <w:lang w:eastAsia="sl-SI"/>
        </w:rPr>
      </w:pPr>
      <w:r>
        <w:rPr>
          <w:rFonts w:ascii="Garamond" w:hAnsi="Garamond" w:eastAsia="Times New Roman" w:cs="Arial"/>
          <w:kern w:val="18"/>
          <w:szCs w:val="22"/>
          <w:lang w:eastAsia="sl-SI"/>
        </w:rPr>
        <w:t>Izvajalec se nadalje zaveže:</w:t>
      </w:r>
    </w:p>
    <w:p>
      <w:pPr>
        <w:pStyle w:val="30"/>
        <w:numPr>
          <w:ilvl w:val="0"/>
          <w:numId w:val="13"/>
        </w:numPr>
        <w:jc w:val="both"/>
        <w:rPr>
          <w:rFonts w:ascii="Garamond" w:hAnsi="Garamond" w:eastAsia="Times New Roman" w:cs="Arial"/>
          <w:kern w:val="18"/>
          <w:szCs w:val="22"/>
          <w:lang w:eastAsia="sl-SI"/>
        </w:rPr>
      </w:pPr>
      <w:r>
        <w:rPr>
          <w:rFonts w:ascii="Garamond" w:hAnsi="Garamond" w:eastAsia="Times New Roman" w:cs="Arial"/>
          <w:kern w:val="18"/>
          <w:szCs w:val="22"/>
          <w:lang w:eastAsia="sl-SI"/>
        </w:rPr>
        <w:t>da bo za vgrajene materiale, naprave in za izvedena dela predložil naročniku predpisane ateste, certifikate in/ali opravil predpisane preizkuse;</w:t>
      </w:r>
    </w:p>
    <w:p>
      <w:pPr>
        <w:pStyle w:val="30"/>
        <w:numPr>
          <w:ilvl w:val="0"/>
          <w:numId w:val="13"/>
        </w:numPr>
        <w:jc w:val="both"/>
        <w:rPr>
          <w:rFonts w:ascii="Garamond" w:hAnsi="Garamond" w:eastAsia="Times New Roman" w:cs="Arial"/>
          <w:kern w:val="18"/>
          <w:szCs w:val="22"/>
          <w:lang w:eastAsia="sl-SI"/>
        </w:rPr>
      </w:pPr>
      <w:r>
        <w:rPr>
          <w:rFonts w:ascii="Garamond" w:hAnsi="Garamond" w:eastAsia="Times New Roman" w:cs="Arial"/>
          <w:kern w:val="18"/>
          <w:szCs w:val="22"/>
          <w:lang w:eastAsia="sl-SI"/>
        </w:rPr>
        <w:t>da bo uporabil samo prvovrstne materiale v k</w:t>
      </w:r>
      <w:r>
        <w:rPr>
          <w:rFonts w:ascii="Garamond" w:hAnsi="Garamond" w:eastAsia="Times New Roman" w:cs="Arial"/>
          <w:kern w:val="18"/>
          <w:szCs w:val="22"/>
          <w:lang w:val="en-US" w:eastAsia="sl-SI"/>
        </w:rPr>
        <w:t>akovosti</w:t>
      </w:r>
      <w:r>
        <w:rPr>
          <w:rFonts w:ascii="Garamond" w:hAnsi="Garamond" w:eastAsia="Times New Roman" w:cs="Arial"/>
          <w:kern w:val="18"/>
          <w:szCs w:val="22"/>
          <w:lang w:eastAsia="sl-SI"/>
        </w:rPr>
        <w:t>, predvideni s tehnično dokumentacijo, v nasprotnem primeru pa bo takoj odstranil z objekta neustrezen material in/ali saniral neustrezno izvedeno delo na način, ki bo zadovoljil zahteve iz tehnične dokumentacije in pravila stroke;</w:t>
      </w:r>
    </w:p>
    <w:p>
      <w:pPr>
        <w:pStyle w:val="30"/>
        <w:numPr>
          <w:ilvl w:val="0"/>
          <w:numId w:val="13"/>
        </w:numPr>
        <w:jc w:val="both"/>
        <w:rPr>
          <w:rFonts w:ascii="Garamond" w:hAnsi="Garamond" w:eastAsia="Times New Roman" w:cs="Arial"/>
          <w:kern w:val="18"/>
          <w:szCs w:val="22"/>
          <w:lang w:eastAsia="sl-SI"/>
        </w:rPr>
      </w:pPr>
      <w:r>
        <w:rPr>
          <w:rFonts w:ascii="Garamond" w:hAnsi="Garamond" w:eastAsia="Times New Roman" w:cs="Arial"/>
          <w:kern w:val="18"/>
          <w:szCs w:val="22"/>
          <w:lang w:eastAsia="sl-SI"/>
        </w:rPr>
        <w:t>ob dokončanju del predati tudi vso predpisano dokumentacijo o k</w:t>
      </w:r>
      <w:r>
        <w:rPr>
          <w:rFonts w:ascii="Garamond" w:hAnsi="Garamond" w:eastAsia="Times New Roman" w:cs="Arial"/>
          <w:kern w:val="18"/>
          <w:szCs w:val="22"/>
          <w:lang w:val="en-US" w:eastAsia="sl-SI"/>
        </w:rPr>
        <w:t>akovosti</w:t>
      </w:r>
      <w:r>
        <w:rPr>
          <w:rFonts w:ascii="Garamond" w:hAnsi="Garamond" w:eastAsia="Times New Roman" w:cs="Arial"/>
          <w:kern w:val="18"/>
          <w:szCs w:val="22"/>
          <w:lang w:eastAsia="sl-SI"/>
        </w:rPr>
        <w:t xml:space="preserve"> izvedenih del (dokazilo o zanesljivosti z izkazi, atesti, certifikati, garantni listi,…), navodila za obratovanje in vzdrževanje objekta in opreme in I</w:t>
      </w:r>
      <w:r>
        <w:rPr>
          <w:rFonts w:ascii="Garamond" w:hAnsi="Garamond" w:eastAsia="Times New Roman" w:cs="Arial"/>
          <w:kern w:val="18"/>
          <w:szCs w:val="22"/>
          <w:lang w:val="en-US" w:eastAsia="sl-SI"/>
        </w:rPr>
        <w:t>NID</w:t>
      </w:r>
      <w:r>
        <w:rPr>
          <w:rFonts w:ascii="Garamond" w:hAnsi="Garamond" w:eastAsia="Times New Roman" w:cs="Arial"/>
          <w:kern w:val="18"/>
          <w:szCs w:val="22"/>
          <w:lang w:eastAsia="sl-SI"/>
        </w:rPr>
        <w:t>;</w:t>
      </w:r>
    </w:p>
    <w:p>
      <w:pPr>
        <w:pStyle w:val="30"/>
        <w:numPr>
          <w:ilvl w:val="0"/>
          <w:numId w:val="13"/>
        </w:numPr>
        <w:jc w:val="both"/>
        <w:rPr>
          <w:rFonts w:ascii="Garamond" w:hAnsi="Garamond" w:eastAsia="Times New Roman" w:cs="Arial"/>
          <w:kern w:val="18"/>
          <w:szCs w:val="22"/>
          <w:lang w:eastAsia="sl-SI"/>
        </w:rPr>
      </w:pPr>
      <w:r>
        <w:rPr>
          <w:rFonts w:ascii="Garamond" w:hAnsi="Garamond" w:eastAsia="Times New Roman" w:cs="Arial"/>
          <w:kern w:val="18"/>
          <w:szCs w:val="22"/>
          <w:lang w:eastAsia="sl-SI"/>
        </w:rPr>
        <w:t>da bo med izvajanjem pogodbenih del samostojno poskrbel za varstvo pri delu, varstvo okolja in varstvo pred požarom ter za izvajanje teh ukrepov, za posledice njihove morebitne opustitve pa prevzema polno odgovornost;</w:t>
      </w:r>
    </w:p>
    <w:p>
      <w:pPr>
        <w:pStyle w:val="55"/>
        <w:numPr>
          <w:ilvl w:val="0"/>
          <w:numId w:val="13"/>
        </w:num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da bo ravnal z gradbenimi odpadki v skladu z Uredbo o ravnanju z odpadki, ki nastanejo pri gradbenih delih (Ur</w:t>
      </w:r>
      <w:r>
        <w:rPr>
          <w:rFonts w:cs="Arial"/>
          <w:color w:val="000000" w:themeColor="text1"/>
          <w:sz w:val="22"/>
          <w:szCs w:val="22"/>
          <w:lang w:val="sl-SI"/>
          <w14:textFill>
            <w14:solidFill>
              <w14:schemeClr w14:val="tx1"/>
            </w14:solidFill>
          </w14:textFill>
        </w:rPr>
        <w:t xml:space="preserve">adni list </w:t>
      </w:r>
      <w:r>
        <w:rPr>
          <w:rFonts w:cs="Arial"/>
          <w:color w:val="000000" w:themeColor="text1"/>
          <w:sz w:val="22"/>
          <w:szCs w:val="22"/>
          <w14:textFill>
            <w14:solidFill>
              <w14:schemeClr w14:val="tx1"/>
            </w14:solidFill>
          </w14:textFill>
        </w:rPr>
        <w:t>RS, št. 34/08) ter drugo veljavno zakonodajo na področju okoljevarstva ter Načrtom gospodarjenja z gradbenimi odpadki in bo oddal gradbene odpadke zbiralcu gradbenih odpadkov;</w:t>
      </w:r>
    </w:p>
    <w:p>
      <w:pPr>
        <w:pStyle w:val="30"/>
        <w:numPr>
          <w:ilvl w:val="0"/>
          <w:numId w:val="13"/>
        </w:numPr>
        <w:jc w:val="both"/>
        <w:rPr>
          <w:rFonts w:ascii="Garamond" w:hAnsi="Garamond" w:eastAsia="Times New Roman" w:cs="Arial"/>
          <w:kern w:val="18"/>
          <w:szCs w:val="22"/>
          <w:lang w:eastAsia="sl-SI"/>
        </w:rPr>
      </w:pPr>
      <w:r>
        <w:rPr>
          <w:rFonts w:ascii="Garamond" w:hAnsi="Garamond" w:eastAsia="Times New Roman" w:cs="Arial"/>
          <w:kern w:val="18"/>
          <w:szCs w:val="22"/>
          <w:lang w:eastAsia="sl-SI"/>
        </w:rPr>
        <w:t>da bo dela izvedel v sodelovanju s podizvajalci navedenimi v ponudbi, ki je sestavni del te pogodbe;</w:t>
      </w:r>
    </w:p>
    <w:p>
      <w:pPr>
        <w:pStyle w:val="30"/>
        <w:numPr>
          <w:ilvl w:val="0"/>
          <w:numId w:val="13"/>
        </w:numPr>
        <w:jc w:val="both"/>
        <w:rPr>
          <w:rFonts w:ascii="Garamond" w:hAnsi="Garamond" w:eastAsia="Times New Roman" w:cs="Arial"/>
          <w:kern w:val="18"/>
          <w:szCs w:val="22"/>
          <w:lang w:eastAsia="sl-SI"/>
        </w:rPr>
      </w:pPr>
      <w:r>
        <w:rPr>
          <w:rFonts w:ascii="Garamond" w:hAnsi="Garamond" w:eastAsia="Times New Roman" w:cs="Arial"/>
          <w:kern w:val="18"/>
          <w:szCs w:val="22"/>
          <w:lang w:eastAsia="sl-SI"/>
        </w:rPr>
        <w:t>da ne bo zamenjal katerega od navedenih podizvajalcev brez predhodnega soglasja naročnika in ob pogoju, da novi izvajalec izpolnjuje pogoje za podizvajalce iz razpisne dokumentacije. Zamenjavo predlaga izvajalec s pisno vlogo, kateri morajo biti priložena tudi vsa dokazila o tem, da podizvajalec izpolnjuje razpisane pogoje za podizvajalca;</w:t>
      </w:r>
    </w:p>
    <w:p>
      <w:pPr>
        <w:pStyle w:val="30"/>
        <w:numPr>
          <w:ilvl w:val="0"/>
          <w:numId w:val="13"/>
        </w:numPr>
        <w:jc w:val="both"/>
        <w:rPr>
          <w:rFonts w:ascii="Garamond" w:hAnsi="Garamond" w:eastAsia="Times New Roman" w:cs="Arial"/>
          <w:kern w:val="18"/>
          <w:szCs w:val="22"/>
          <w:lang w:eastAsia="sl-SI"/>
        </w:rPr>
      </w:pPr>
      <w:r>
        <w:rPr>
          <w:rFonts w:ascii="Garamond" w:hAnsi="Garamond" w:eastAsia="Times New Roman" w:cs="Arial"/>
          <w:kern w:val="18"/>
          <w:szCs w:val="22"/>
          <w:lang w:eastAsia="sl-SI"/>
        </w:rPr>
        <w:t>da bo obvestil naročnika</w:t>
      </w:r>
      <w:r>
        <w:rPr>
          <w:rFonts w:ascii="Garamond" w:hAnsi="Garamond" w:eastAsia="Times New Roman" w:cs="Arial"/>
          <w:kern w:val="18"/>
          <w:szCs w:val="22"/>
          <w:lang w:val="en-US" w:eastAsia="sl-SI"/>
        </w:rPr>
        <w:t>,</w:t>
      </w:r>
      <w:r>
        <w:rPr>
          <w:rFonts w:ascii="Garamond" w:hAnsi="Garamond" w:eastAsia="Times New Roman" w:cs="Arial"/>
          <w:kern w:val="18"/>
          <w:szCs w:val="22"/>
          <w:lang w:eastAsia="sl-SI"/>
        </w:rPr>
        <w:t xml:space="preserve"> kolikor bo nad njim </w:t>
      </w:r>
      <w:r>
        <w:rPr>
          <w:rFonts w:ascii="Garamond" w:hAnsi="Garamond" w:eastAsia="Times New Roman" w:cs="Arial"/>
          <w:kern w:val="18"/>
          <w:szCs w:val="22"/>
          <w:lang w:val="en-US" w:eastAsia="sl-SI"/>
        </w:rPr>
        <w:t>za</w:t>
      </w:r>
      <w:r>
        <w:rPr>
          <w:rFonts w:ascii="Garamond" w:hAnsi="Garamond" w:eastAsia="Times New Roman" w:cs="Arial"/>
          <w:kern w:val="18"/>
          <w:szCs w:val="22"/>
          <w:lang w:eastAsia="sl-SI"/>
        </w:rPr>
        <w:t xml:space="preserve">čet postopek zaradi insolventnosti ali stečajni postopek;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PREVZEM DEL</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pStyle w:val="30"/>
        <w:jc w:val="both"/>
        <w:rPr>
          <w:rFonts w:ascii="Garamond" w:hAnsi="Garamond" w:cs="Arial"/>
          <w:szCs w:val="22"/>
        </w:rPr>
      </w:pPr>
      <w:r>
        <w:rPr>
          <w:rFonts w:ascii="Garamond" w:hAnsi="Garamond" w:cs="Arial"/>
          <w:szCs w:val="22"/>
        </w:rPr>
        <w:t>K</w:t>
      </w:r>
      <w:r>
        <w:rPr>
          <w:rFonts w:ascii="Garamond" w:hAnsi="Garamond" w:cs="Arial"/>
          <w:szCs w:val="22"/>
          <w:lang w:val="sl-SI"/>
        </w:rPr>
        <w:t xml:space="preserve">akovostni </w:t>
      </w:r>
      <w:r>
        <w:rPr>
          <w:rFonts w:ascii="Garamond" w:hAnsi="Garamond" w:cs="Arial"/>
          <w:szCs w:val="22"/>
        </w:rPr>
        <w:t xml:space="preserve">in količinski prevzem pogodbenih del opravijo predstavniki naročnika, izvajalca in strokovnega nadzora po zaključku izvedenih del, o čemer izvajalec pisno obvesti </w:t>
      </w:r>
      <w:r>
        <w:rPr>
          <w:rFonts w:ascii="Garamond" w:hAnsi="Garamond" w:cs="Arial"/>
          <w:szCs w:val="22"/>
          <w:lang w:val="sl-SI"/>
        </w:rPr>
        <w:t>n</w:t>
      </w:r>
      <w:r>
        <w:rPr>
          <w:rFonts w:ascii="Garamond" w:hAnsi="Garamond" w:cs="Arial"/>
          <w:szCs w:val="22"/>
        </w:rPr>
        <w:t>a</w:t>
      </w:r>
      <w:r>
        <w:rPr>
          <w:rFonts w:ascii="Garamond" w:hAnsi="Garamond" w:cs="Arial"/>
          <w:szCs w:val="22"/>
          <w:lang w:val="sl-SI"/>
        </w:rPr>
        <w:t>ročnika</w:t>
      </w:r>
      <w:r>
        <w:rPr>
          <w:rFonts w:ascii="Garamond" w:hAnsi="Garamond" w:cs="Arial"/>
          <w:szCs w:val="22"/>
        </w:rPr>
        <w:t>.</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Po pisni izjavi izvajalca, da je z deli zaključil, naročnik v roku treh (3) delovnih dni izvede k</w:t>
      </w:r>
      <w:r>
        <w:rPr>
          <w:rFonts w:ascii="Garamond" w:hAnsi="Garamond" w:cs="Arial"/>
          <w:szCs w:val="22"/>
          <w:lang w:val="sl-SI"/>
        </w:rPr>
        <w:t>akovostni</w:t>
      </w:r>
      <w:r>
        <w:rPr>
          <w:rFonts w:ascii="Garamond" w:hAnsi="Garamond" w:cs="Arial"/>
          <w:szCs w:val="22"/>
        </w:rPr>
        <w:t xml:space="preserve"> pregled izvedenih </w:t>
      </w:r>
      <w:r>
        <w:rPr>
          <w:rFonts w:ascii="Garamond" w:hAnsi="Garamond" w:cs="Arial"/>
          <w:szCs w:val="22"/>
          <w:lang w:val="sl-SI"/>
        </w:rPr>
        <w:t xml:space="preserve">investicijsko vzdrževalnih </w:t>
      </w:r>
      <w:r>
        <w:rPr>
          <w:rFonts w:ascii="Garamond" w:hAnsi="Garamond" w:cs="Arial"/>
          <w:szCs w:val="22"/>
        </w:rPr>
        <w:t>del,</w:t>
      </w:r>
      <w:r>
        <w:rPr>
          <w:rFonts w:ascii="Garamond" w:hAnsi="Garamond" w:cs="Arial"/>
          <w:szCs w:val="22"/>
          <w:lang w:val="sl-SI"/>
        </w:rPr>
        <w:t xml:space="preserve"> skladno s 15. členom </w:t>
      </w:r>
      <w:r>
        <w:rPr>
          <w:rFonts w:ascii="Garamond" w:hAnsi="Garamond" w:cs="Arial"/>
          <w:szCs w:val="22"/>
        </w:rPr>
        <w:t>Pravilnik</w:t>
      </w:r>
      <w:r>
        <w:rPr>
          <w:rFonts w:ascii="Garamond" w:hAnsi="Garamond" w:cs="Arial"/>
          <w:szCs w:val="22"/>
          <w:lang w:val="sl-SI"/>
        </w:rPr>
        <w:t>a</w:t>
      </w:r>
      <w:r>
        <w:rPr>
          <w:rFonts w:ascii="Garamond" w:hAnsi="Garamond" w:cs="Arial"/>
          <w:szCs w:val="22"/>
        </w:rPr>
        <w:t xml:space="preserve"> za izvedbo investicijskih vzdr</w:t>
      </w:r>
      <w:r>
        <w:rPr>
          <w:rFonts w:ascii="Garamond" w:hAnsi="Garamond" w:cs="Arial"/>
          <w:szCs w:val="22"/>
          <w:lang w:val="sl-SI"/>
        </w:rPr>
        <w:t>ž</w:t>
      </w:r>
      <w:r>
        <w:rPr>
          <w:rFonts w:ascii="Garamond" w:hAnsi="Garamond" w:cs="Arial"/>
          <w:szCs w:val="22"/>
        </w:rPr>
        <w:t>evalnih del in vzdr</w:t>
      </w:r>
      <w:r>
        <w:rPr>
          <w:rFonts w:ascii="Garamond" w:hAnsi="Garamond" w:cs="Arial"/>
          <w:szCs w:val="22"/>
          <w:lang w:val="sl-SI"/>
        </w:rPr>
        <w:t>ž</w:t>
      </w:r>
      <w:r>
        <w:rPr>
          <w:rFonts w:ascii="Garamond" w:hAnsi="Garamond" w:cs="Arial"/>
          <w:szCs w:val="22"/>
        </w:rPr>
        <w:t xml:space="preserve">evalnih del v javno korist na javnih cestah (Uradni list RS, </w:t>
      </w:r>
      <w:r>
        <w:rPr>
          <w:rFonts w:ascii="Garamond" w:hAnsi="Garamond" w:cs="Arial"/>
          <w:szCs w:val="22"/>
          <w:lang w:val="sl-SI"/>
        </w:rPr>
        <w:t>š</w:t>
      </w:r>
      <w:r>
        <w:rPr>
          <w:rFonts w:ascii="Garamond" w:hAnsi="Garamond" w:cs="Arial"/>
          <w:szCs w:val="22"/>
        </w:rPr>
        <w:t xml:space="preserve">t. </w:t>
      </w:r>
      <w:r>
        <w:rPr>
          <w:rFonts w:hint="default" w:ascii="Garamond" w:hAnsi="Garamond" w:cs="Arial"/>
          <w:szCs w:val="22"/>
        </w:rPr>
        <w:fldChar w:fldCharType="begin"/>
      </w:r>
      <w:r>
        <w:rPr>
          <w:rFonts w:hint="default" w:ascii="Garamond" w:hAnsi="Garamond" w:cs="Arial"/>
          <w:szCs w:val="22"/>
        </w:rPr>
        <w:instrText xml:space="preserve"> HYPERLINK "http://www.uradni-list.si/1/objava.jsp?sop=2012-01-0256" \o "Pravilnik za izvedbo investicijskih vzdr啪evalnih del in vzdr啪evalnih del v javno korist na javnih cestah" \t "http://www.pisrs.si/Pis.web/_blank" </w:instrText>
      </w:r>
      <w:r>
        <w:rPr>
          <w:rFonts w:hint="default" w:ascii="Garamond" w:hAnsi="Garamond" w:cs="Arial"/>
          <w:szCs w:val="22"/>
        </w:rPr>
        <w:fldChar w:fldCharType="separate"/>
      </w:r>
      <w:r>
        <w:rPr>
          <w:rFonts w:hint="default" w:ascii="Garamond" w:hAnsi="Garamond" w:cs="Arial"/>
          <w:szCs w:val="22"/>
        </w:rPr>
        <w:t>7/12</w:t>
      </w:r>
      <w:r>
        <w:rPr>
          <w:rFonts w:hint="default" w:ascii="Garamond" w:hAnsi="Garamond" w:cs="Arial"/>
          <w:szCs w:val="22"/>
        </w:rPr>
        <w:fldChar w:fldCharType="end"/>
      </w:r>
      <w:r>
        <w:rPr>
          <w:rFonts w:hint="default" w:ascii="Garamond" w:hAnsi="Garamond" w:cs="Arial"/>
          <w:szCs w:val="22"/>
        </w:rPr>
        <w:t>)</w:t>
      </w:r>
      <w:r>
        <w:rPr>
          <w:rFonts w:hint="default" w:ascii="Garamond" w:hAnsi="Garamond" w:cs="Arial"/>
          <w:szCs w:val="22"/>
          <w:lang w:val="sl-SI"/>
        </w:rPr>
        <w:t>.</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O izvedenem k</w:t>
      </w:r>
      <w:r>
        <w:rPr>
          <w:rFonts w:ascii="Garamond" w:hAnsi="Garamond" w:cs="Arial"/>
          <w:szCs w:val="22"/>
          <w:lang w:val="sl-SI"/>
        </w:rPr>
        <w:t>akovostnem</w:t>
      </w:r>
      <w:r>
        <w:rPr>
          <w:rFonts w:ascii="Garamond" w:hAnsi="Garamond" w:cs="Arial"/>
          <w:szCs w:val="22"/>
        </w:rPr>
        <w:t xml:space="preserve"> pregledu </w:t>
      </w:r>
      <w:r>
        <w:rPr>
          <w:rFonts w:ascii="Garamond" w:hAnsi="Garamond" w:cs="Arial"/>
          <w:szCs w:val="22"/>
          <w:lang w:val="sl-SI"/>
        </w:rPr>
        <w:t>i</w:t>
      </w:r>
      <w:r>
        <w:rPr>
          <w:rFonts w:ascii="Garamond" w:hAnsi="Garamond" w:cs="Arial"/>
          <w:szCs w:val="22"/>
        </w:rPr>
        <w:t xml:space="preserve">zvedenih </w:t>
      </w:r>
      <w:r>
        <w:rPr>
          <w:rFonts w:ascii="Garamond" w:hAnsi="Garamond" w:cs="Arial"/>
          <w:szCs w:val="22"/>
          <w:lang w:val="sl-SI"/>
        </w:rPr>
        <w:t xml:space="preserve">investicijsko vzdrževalnih </w:t>
      </w:r>
      <w:r>
        <w:rPr>
          <w:rFonts w:ascii="Garamond" w:hAnsi="Garamond" w:cs="Arial"/>
          <w:szCs w:val="22"/>
        </w:rPr>
        <w:t>del,</w:t>
      </w:r>
      <w:r>
        <w:rPr>
          <w:rFonts w:ascii="Garamond" w:hAnsi="Garamond" w:cs="Arial"/>
          <w:szCs w:val="22"/>
          <w:lang w:val="sl-SI"/>
        </w:rPr>
        <w:t xml:space="preserve"> </w:t>
      </w:r>
      <w:r>
        <w:rPr>
          <w:rFonts w:ascii="Garamond" w:hAnsi="Garamond" w:cs="Arial"/>
          <w:szCs w:val="22"/>
        </w:rPr>
        <w:t>se pripravi zapisnik o k</w:t>
      </w:r>
      <w:r>
        <w:rPr>
          <w:rFonts w:ascii="Garamond" w:hAnsi="Garamond" w:cs="Arial"/>
          <w:szCs w:val="22"/>
          <w:lang w:val="sl-SI"/>
        </w:rPr>
        <w:t>akovostnem</w:t>
      </w:r>
      <w:r>
        <w:rPr>
          <w:rFonts w:ascii="Garamond" w:hAnsi="Garamond" w:cs="Arial"/>
          <w:szCs w:val="22"/>
        </w:rPr>
        <w:t xml:space="preserve"> pregledu. </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V zapisniku se zapišejo pomanjkljivosti in roki za odpravo le-teh.</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Če izvajalec pomanjkljivosti ne odpravi v določenem roku, ki so bile ugotovljene v zapisniku o  pregledu</w:t>
      </w:r>
      <w:r>
        <w:rPr>
          <w:rFonts w:ascii="Garamond" w:hAnsi="Garamond" w:cs="Arial"/>
          <w:szCs w:val="22"/>
          <w:lang w:val="sl-SI"/>
        </w:rPr>
        <w:t xml:space="preserve"> i</w:t>
      </w:r>
      <w:r>
        <w:rPr>
          <w:rFonts w:ascii="Garamond" w:hAnsi="Garamond" w:cs="Arial"/>
          <w:szCs w:val="22"/>
        </w:rPr>
        <w:t xml:space="preserve">zvedenih </w:t>
      </w:r>
      <w:r>
        <w:rPr>
          <w:rFonts w:ascii="Garamond" w:hAnsi="Garamond" w:cs="Arial"/>
          <w:szCs w:val="22"/>
          <w:lang w:val="sl-SI"/>
        </w:rPr>
        <w:t xml:space="preserve">investicijsko vzdrževalnih </w:t>
      </w:r>
      <w:r>
        <w:rPr>
          <w:rFonts w:ascii="Garamond" w:hAnsi="Garamond" w:cs="Arial"/>
          <w:szCs w:val="22"/>
        </w:rPr>
        <w:t>del, lahko odstopi naročnik odpravo pomanjkljivosti drugemu izvajalcu, na stroške izvajalca iz te pogodbe in hkrati unovči bančno garancijo za dobro in pravočasno izvedbo pogodbenih obveznosti.</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 xml:space="preserve">Po odpravi pomanjkljivosti mora izvajalec </w:t>
      </w:r>
      <w:r>
        <w:rPr>
          <w:rFonts w:ascii="Garamond" w:hAnsi="Garamond" w:cs="Arial"/>
          <w:szCs w:val="22"/>
          <w:lang w:val="sl-SI"/>
        </w:rPr>
        <w:t>naročniku</w:t>
      </w:r>
      <w:r>
        <w:rPr>
          <w:rFonts w:ascii="Garamond" w:hAnsi="Garamond" w:cs="Arial"/>
          <w:szCs w:val="22"/>
        </w:rPr>
        <w:t xml:space="preserve"> izročiti pisno izjavo, da so pomanjkljivosti odpravljene. </w:t>
      </w:r>
    </w:p>
    <w:p>
      <w:pPr>
        <w:pStyle w:val="30"/>
        <w:jc w:val="both"/>
        <w:rPr>
          <w:rFonts w:ascii="Garamond" w:hAnsi="Garamond" w:cs="Arial"/>
          <w:szCs w:val="22"/>
        </w:rPr>
      </w:pPr>
      <w:r>
        <w:rPr>
          <w:rFonts w:ascii="Garamond" w:hAnsi="Garamond" w:cs="Arial"/>
          <w:szCs w:val="22"/>
          <w:lang w:val="sl-SI"/>
        </w:rPr>
        <w:t>Naročnik</w:t>
      </w:r>
      <w:r>
        <w:rPr>
          <w:rFonts w:ascii="Garamond" w:hAnsi="Garamond" w:cs="Arial"/>
          <w:szCs w:val="22"/>
        </w:rPr>
        <w:t xml:space="preserve"> je dolžan izvesti pregled in primopredajo v roku treh (3) delovnih dni po vročeni izjavi. </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Zaključek pogodbenih obveznosti je opravljen končni obračun, podpisan zapisnik o pregledu izvedenih investicijskih vzdr</w:t>
      </w:r>
      <w:r>
        <w:rPr>
          <w:rFonts w:ascii="Garamond" w:hAnsi="Garamond" w:cs="Arial"/>
          <w:szCs w:val="22"/>
          <w:lang w:val="sl-SI"/>
        </w:rPr>
        <w:t>ž</w:t>
      </w:r>
      <w:r>
        <w:rPr>
          <w:rFonts w:ascii="Garamond" w:hAnsi="Garamond" w:cs="Arial"/>
          <w:szCs w:val="22"/>
        </w:rPr>
        <w:t>evalnih</w:t>
      </w:r>
      <w:r>
        <w:rPr>
          <w:rFonts w:ascii="Garamond" w:hAnsi="Garamond" w:cs="Arial"/>
          <w:szCs w:val="22"/>
        </w:rPr>
        <w:t xml:space="preserve"> in predloženo finančno zavarovanje za odpravo napak v garancijskem roku.</w:t>
      </w:r>
    </w:p>
    <w:p>
      <w:pPr>
        <w:rPr>
          <w:rFonts w:cs="Arial"/>
          <w:sz w:val="22"/>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V primeru, da izvajalec neupravičeno zavlačuje s pozivom naročniku na prevzem del, lahko naročnik sam razpiše datum primopredaje, na katero povabi tudi izvajalca.</w:t>
      </w:r>
    </w:p>
    <w:p>
      <w:pPr>
        <w:rPr>
          <w:rFonts w:cs="Arial"/>
          <w:sz w:val="22"/>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Ob primopredaji je dolžan izvajalec predati naročniku tudi vso potrebno dokumentacijo, ki se nanaša na izvedena dela in vso vgrajeno opremo kot na primer:</w:t>
      </w:r>
    </w:p>
    <w:p>
      <w:pPr>
        <w:pStyle w:val="55"/>
        <w:numPr>
          <w:ilvl w:val="0"/>
          <w:numId w:val="14"/>
        </w:num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 xml:space="preserve">certifikate, izjave o skladnosti s standardi, ustrezne tehnične, projektne in ostale dokumente, </w:t>
      </w:r>
    </w:p>
    <w:p>
      <w:pPr>
        <w:pStyle w:val="55"/>
        <w:numPr>
          <w:ilvl w:val="0"/>
          <w:numId w:val="14"/>
        </w:num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garancijske liste za brezhibno delovanje predmeta pogodbe,</w:t>
      </w:r>
    </w:p>
    <w:p>
      <w:pPr>
        <w:pStyle w:val="55"/>
        <w:numPr>
          <w:ilvl w:val="0"/>
          <w:numId w:val="14"/>
        </w:num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navodila za uporabo, obratovanje in vzdrževanje v slovenskem jeziku, ter druge listine, določene s pogodbo.</w:t>
      </w:r>
    </w:p>
    <w:p>
      <w:pPr>
        <w:rPr>
          <w:rFonts w:cs="Arial"/>
          <w:color w:val="000000" w:themeColor="text1"/>
          <w:sz w:val="22"/>
          <w:szCs w:val="22"/>
          <w:lang w:val="de-AT"/>
          <w14:textFill>
            <w14:solidFill>
              <w14:schemeClr w14:val="tx1"/>
            </w14:solidFill>
          </w14:textFill>
        </w:rPr>
      </w:pP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 xml:space="preserve">V primeru, da katerakoli stranka neupravičeno odkloni udeležbo pri primopredaji del ali podpis primopredajnega zapisnika ali se ne odzove na poziv nasprotne stranke, lahko primopredajo izvedenih </w:t>
      </w:r>
      <w:r>
        <w:rPr>
          <w:rFonts w:cs="Arial"/>
          <w:color w:val="000000" w:themeColor="text1"/>
          <w:sz w:val="22"/>
          <w:szCs w:val="22"/>
          <w:lang w:val="sl-SI"/>
          <w14:textFill>
            <w14:solidFill>
              <w14:schemeClr w14:val="tx1"/>
            </w14:solidFill>
          </w14:textFill>
        </w:rPr>
        <w:t xml:space="preserve">investicijsko vzdrževalnih </w:t>
      </w:r>
      <w:r>
        <w:rPr>
          <w:rFonts w:cs="Arial"/>
          <w:color w:val="000000" w:themeColor="text1"/>
          <w:sz w:val="22"/>
          <w:szCs w:val="22"/>
          <w:lang w:val="de-AT"/>
          <w14:textFill>
            <w14:solidFill>
              <w14:schemeClr w14:val="tx1"/>
            </w14:solidFill>
          </w14:textFill>
        </w:rPr>
        <w:t xml:space="preserve">del opravi samo druga pogodbena stranka, ki tudi sama pripravi in podpiše primopredajni zapisnik. V takšnem primeru pogodbena stranka, ki je opravila enostransko primopredajo, ne sme trpeti nikakršnih negativnih posledic zaradi nesodelovanja druge pogodbene stranke. </w:t>
      </w:r>
    </w:p>
    <w:p>
      <w:pPr>
        <w:rPr>
          <w:rFonts w:cs="Arial"/>
          <w:color w:val="000000" w:themeColor="text1"/>
          <w:sz w:val="22"/>
          <w:szCs w:val="22"/>
          <w14:textFill>
            <w14:solidFill>
              <w14:schemeClr w14:val="tx1"/>
            </w14:solidFill>
          </w14:textFill>
        </w:rPr>
      </w:pPr>
    </w:p>
    <w:p>
      <w:pP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UGOTOVLJENE POMANJKLJIVOSTI – OČITNE NAPAKE</w:t>
      </w:r>
    </w:p>
    <w:p>
      <w:pPr>
        <w:rPr>
          <w:rFonts w:cs="Arial"/>
          <w:b/>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pogodbeni stranki s primopredajnim zapisnikom ugotovita, da mora izvajalec odpraviti določene očitne napake ali pomanjkljivosti na objektu, mora naročnik izvajalcu dati primeren rok, v katerem naj te očitne napake ali pomanjkljivosti odpravi.</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Če je naročnik začel uporabljati objekt ali njegov del, preden je bila zanj izvedena primopredaja, mora očitne napake in druge pomanjkljivosti notificirati najkasneje ob </w:t>
      </w:r>
      <w:r>
        <w:rPr>
          <w:rFonts w:cs="Arial"/>
          <w:color w:val="000000" w:themeColor="text1"/>
          <w:sz w:val="22"/>
          <w:szCs w:val="22"/>
          <w:lang w:val="sl-SI"/>
          <w14:textFill>
            <w14:solidFill>
              <w14:schemeClr w14:val="tx1"/>
            </w14:solidFill>
          </w14:textFill>
        </w:rPr>
        <w:t>za</w:t>
      </w:r>
      <w:r>
        <w:rPr>
          <w:rFonts w:cs="Arial"/>
          <w:color w:val="000000" w:themeColor="text1"/>
          <w:sz w:val="22"/>
          <w:szCs w:val="22"/>
          <w14:textFill>
            <w14:solidFill>
              <w14:schemeClr w14:val="tx1"/>
            </w14:solidFill>
          </w14:textFill>
        </w:rPr>
        <w:t>četku uporabe objekta ali njenega dela, sicer ni upravičen do jamčevalnih zahtevkov.</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Izvajalec mora z odpravo napak in pomanjkljivosti </w:t>
      </w:r>
      <w:r>
        <w:rPr>
          <w:rFonts w:cs="Arial"/>
          <w:color w:val="000000" w:themeColor="text1"/>
          <w:sz w:val="22"/>
          <w:szCs w:val="22"/>
          <w:lang w:val="sl-SI"/>
          <w14:textFill>
            <w14:solidFill>
              <w14:schemeClr w14:val="tx1"/>
            </w14:solidFill>
          </w14:textFill>
        </w:rPr>
        <w:t>za</w:t>
      </w:r>
      <w:r>
        <w:rPr>
          <w:rFonts w:cs="Arial"/>
          <w:color w:val="000000" w:themeColor="text1"/>
          <w:sz w:val="22"/>
          <w:szCs w:val="22"/>
          <w14:textFill>
            <w14:solidFill>
              <w14:schemeClr w14:val="tx1"/>
            </w14:solidFill>
          </w14:textFill>
        </w:rPr>
        <w:t>četi nemudoma.</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Po odpravi vseh očitnih napak in pomanjkljivosti pogodbeni stranki podpišeta zapisnik o odpravi napak in pomanjkljivosti.</w:t>
      </w:r>
    </w:p>
    <w:p>
      <w:pPr>
        <w:rPr>
          <w:rFonts w:cs="Arial"/>
          <w:sz w:val="22"/>
          <w:szCs w:val="22"/>
        </w:rPr>
      </w:pPr>
    </w:p>
    <w:p>
      <w:pPr>
        <w:rPr>
          <w:rFonts w:cs="Arial"/>
          <w:b/>
          <w:sz w:val="22"/>
          <w:szCs w:val="22"/>
        </w:rPr>
      </w:pPr>
      <w:r>
        <w:rPr>
          <w:rFonts w:cs="Arial"/>
          <w:b/>
          <w:sz w:val="22"/>
          <w:szCs w:val="22"/>
        </w:rPr>
        <w:t>JAMSTVA IN OBVEZNOSTI IZVAJALCA</w:t>
      </w: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p>
    <w:p>
      <w:pPr>
        <w:rPr>
          <w:rFonts w:cs="Arial"/>
          <w:sz w:val="22"/>
          <w:szCs w:val="22"/>
        </w:rPr>
      </w:pPr>
      <w:r>
        <w:rPr>
          <w:rFonts w:cs="Arial"/>
          <w:sz w:val="22"/>
          <w:szCs w:val="22"/>
        </w:rPr>
        <w:t>Izvajalec jamči, da bodo dela opravljena kakovostno, v skladu z veljavnimi predpisi in standardi ter v skladu s specificiranimi zahtevami naročnika.</w:t>
      </w:r>
    </w:p>
    <w:p>
      <w:pPr>
        <w:jc w:val="center"/>
        <w:rPr>
          <w:rFonts w:cs="Arial"/>
          <w:b/>
          <w:color w:val="000000" w:themeColor="text1"/>
          <w:sz w:val="22"/>
          <w:szCs w:val="22"/>
          <w14:textFill>
            <w14:solidFill>
              <w14:schemeClr w14:val="tx1"/>
            </w14:solidFill>
          </w14:textFill>
        </w:rPr>
      </w:pPr>
    </w:p>
    <w:p>
      <w:pPr>
        <w:numPr>
          <w:ilvl w:val="12"/>
          <w:numId w:val="0"/>
        </w:numPr>
        <w:rPr>
          <w:rFonts w:cs="Arial"/>
          <w:sz w:val="22"/>
          <w:szCs w:val="22"/>
        </w:rPr>
      </w:pPr>
      <w:r>
        <w:rPr>
          <w:rFonts w:cs="Arial"/>
          <w:sz w:val="22"/>
          <w:szCs w:val="22"/>
        </w:rPr>
        <w:t>Izvajalec se obvezuje, na naročnikovo zahtevo, ugotovljene napake v jamčevalnem roku, odpraviti v 30 dnevnem roku. Če izvajalec ne odpravi napak v dogovorjenem roku, jih lahko odpravi naročnik z drugim izvajalcem na račun izvajalca iz te pogodbe.</w:t>
      </w:r>
    </w:p>
    <w:p>
      <w:pPr>
        <w:numPr>
          <w:ilvl w:val="12"/>
          <w:numId w:val="0"/>
        </w:numPr>
        <w:rPr>
          <w:rFonts w:cs="Arial"/>
          <w:sz w:val="22"/>
          <w:szCs w:val="22"/>
        </w:rPr>
      </w:pPr>
    </w:p>
    <w:p>
      <w:pPr>
        <w:pStyle w:val="20"/>
        <w:jc w:val="both"/>
        <w:rPr>
          <w:rFonts w:ascii="Garamond" w:hAnsi="Garamond" w:cs="Arial"/>
          <w:sz w:val="22"/>
          <w:szCs w:val="22"/>
        </w:rPr>
      </w:pPr>
      <w:r>
        <w:rPr>
          <w:rFonts w:ascii="Garamond" w:hAnsi="Garamond" w:cs="Arial"/>
          <w:sz w:val="22"/>
          <w:szCs w:val="22"/>
        </w:rPr>
        <w:t>Za napake, ki se odkrijejo v jamčevalnem roku in jih izvajalec ne odpravi pred iztekom jamčevalnega roka, je izvajalec dolžan podaljšati veljavnost finančnega zavarovanja za odpravo napak v jamčevalnem roku do odprave napake.</w:t>
      </w:r>
    </w:p>
    <w:p>
      <w:pPr>
        <w:jc w:val="center"/>
        <w:rPr>
          <w:rFonts w:cs="Arial"/>
          <w:b/>
          <w:color w:val="000000" w:themeColor="text1"/>
          <w:sz w:val="22"/>
          <w:szCs w:val="22"/>
          <w14:textFill>
            <w14:solidFill>
              <w14:schemeClr w14:val="tx1"/>
            </w14:solidFill>
          </w14:textFill>
        </w:rPr>
      </w:pPr>
    </w:p>
    <w:p>
      <w:pPr>
        <w:rPr>
          <w:rFonts w:cs="Arial"/>
          <w:b/>
          <w:sz w:val="22"/>
          <w:szCs w:val="22"/>
        </w:rPr>
      </w:pPr>
      <w:r>
        <w:rPr>
          <w:rFonts w:cs="Arial"/>
          <w:b/>
          <w:sz w:val="22"/>
          <w:szCs w:val="22"/>
        </w:rPr>
        <w:t>JAMČEVANJE ZA NAPAKE</w:t>
      </w: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lang w:val="de-AT"/>
          <w14:textFill>
            <w14:solidFill>
              <w14:schemeClr w14:val="tx1"/>
            </w14:solidFill>
          </w14:textFill>
        </w:rPr>
      </w:pPr>
      <w:r>
        <w:rPr>
          <w:rFonts w:cs="Arial"/>
          <w:b/>
          <w:color w:val="000000" w:themeColor="text1"/>
          <w:sz w:val="22"/>
          <w:szCs w:val="22"/>
          <w14:textFill>
            <w14:solidFill>
              <w14:schemeClr w14:val="tx1"/>
            </w14:solidFill>
          </w14:textFill>
        </w:rPr>
        <w:t>Odgovornost</w:t>
      </w:r>
      <w:r>
        <w:rPr>
          <w:rFonts w:cs="Arial"/>
          <w:b/>
          <w:color w:val="000000" w:themeColor="text1"/>
          <w:sz w:val="22"/>
          <w:szCs w:val="22"/>
          <w:lang w:val="de-AT"/>
          <w14:textFill>
            <w14:solidFill>
              <w14:schemeClr w14:val="tx1"/>
            </w14:solidFill>
          </w14:textFill>
        </w:rPr>
        <w:t xml:space="preserve"> izvajalca za običajne skrite napake</w:t>
      </w:r>
    </w:p>
    <w:p>
      <w:pPr>
        <w:rPr>
          <w:rFonts w:cs="Arial"/>
          <w:b/>
          <w:color w:val="000000" w:themeColor="text1"/>
          <w:sz w:val="22"/>
          <w:szCs w:val="22"/>
          <w:lang w:val="de-AT"/>
          <w14:textFill>
            <w14:solidFill>
              <w14:schemeClr w14:val="tx1"/>
            </w14:solidFill>
          </w14:textFill>
        </w:rPr>
      </w:pP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Če se v roku dveh</w:t>
      </w:r>
      <w:r>
        <w:rPr>
          <w:rFonts w:cs="Arial"/>
          <w:color w:val="000000" w:themeColor="text1"/>
          <w:sz w:val="22"/>
          <w:szCs w:val="22"/>
          <w:lang w:val="sl-SI"/>
          <w14:textFill>
            <w14:solidFill>
              <w14:schemeClr w14:val="tx1"/>
            </w14:solidFill>
          </w14:textFill>
        </w:rPr>
        <w:t xml:space="preserve"> (2)</w:t>
      </w:r>
      <w:r>
        <w:rPr>
          <w:rFonts w:cs="Arial"/>
          <w:color w:val="000000" w:themeColor="text1"/>
          <w:sz w:val="22"/>
          <w:szCs w:val="22"/>
          <w:lang w:val="de-AT"/>
          <w14:textFill>
            <w14:solidFill>
              <w14:schemeClr w14:val="tx1"/>
            </w14:solidFill>
          </w14:textFill>
        </w:rPr>
        <w:t xml:space="preserve"> let od primopredaje (prevzema) del, pojavijo stvarne napake, ki jih naročnik ob običajnem pregledu ni mogel odkriti in naročnik izvajalca o napaki pisno obvesti v roku enega</w:t>
      </w:r>
      <w:r>
        <w:rPr>
          <w:rFonts w:cs="Arial"/>
          <w:color w:val="000000" w:themeColor="text1"/>
          <w:sz w:val="22"/>
          <w:szCs w:val="22"/>
          <w:lang w:val="sl-SI"/>
          <w14:textFill>
            <w14:solidFill>
              <w14:schemeClr w14:val="tx1"/>
            </w14:solidFill>
          </w14:textFill>
        </w:rPr>
        <w:t xml:space="preserve"> (1)</w:t>
      </w:r>
      <w:r>
        <w:rPr>
          <w:rFonts w:cs="Arial"/>
          <w:color w:val="000000" w:themeColor="text1"/>
          <w:sz w:val="22"/>
          <w:szCs w:val="22"/>
          <w:lang w:val="de-AT"/>
          <w14:textFill>
            <w14:solidFill>
              <w14:schemeClr w14:val="tx1"/>
            </w14:solidFill>
          </w14:textFill>
        </w:rPr>
        <w:t xml:space="preserve">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 Poleg odprave napake ima naročnik od izvajalca pravico zahtevati povračilo škode, ki mu je zaradi napake nastala.</w:t>
      </w:r>
    </w:p>
    <w:p>
      <w:pPr>
        <w:rPr>
          <w:rFonts w:cs="Arial"/>
          <w:color w:val="000000" w:themeColor="text1"/>
          <w:sz w:val="22"/>
          <w:szCs w:val="22"/>
          <w:lang w:val="de-AT"/>
          <w14:textFill>
            <w14:solidFill>
              <w14:schemeClr w14:val="tx1"/>
            </w14:solidFill>
          </w14:textFill>
        </w:rPr>
      </w:pP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pPr>
        <w:rPr>
          <w:rFonts w:cs="Arial"/>
          <w:color w:val="000000" w:themeColor="text1"/>
          <w:sz w:val="22"/>
          <w:szCs w:val="22"/>
          <w:lang w:val="de-AT"/>
          <w14:textFill>
            <w14:solidFill>
              <w14:schemeClr w14:val="tx1"/>
            </w14:solidFill>
          </w14:textFill>
        </w:rPr>
      </w:pP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pPr>
        <w:rPr>
          <w:rFonts w:cs="Arial"/>
          <w:color w:val="000000" w:themeColor="text1"/>
          <w:sz w:val="22"/>
          <w:szCs w:val="22"/>
          <w:lang w:val="de-AT"/>
          <w14:textFill>
            <w14:solidFill>
              <w14:schemeClr w14:val="tx1"/>
            </w14:solidFill>
          </w14:textFill>
        </w:rPr>
      </w:pPr>
    </w:p>
    <w:p>
      <w:pPr>
        <w:pStyle w:val="55"/>
        <w:numPr>
          <w:ilvl w:val="0"/>
          <w:numId w:val="10"/>
        </w:numPr>
        <w:jc w:val="center"/>
        <w:rPr>
          <w:rFonts w:cs="Arial"/>
          <w:b/>
          <w:color w:val="000000" w:themeColor="text1"/>
          <w:sz w:val="22"/>
          <w:szCs w:val="22"/>
          <w:lang w:val="de-AT"/>
          <w14:textFill>
            <w14:solidFill>
              <w14:schemeClr w14:val="tx1"/>
            </w14:solidFill>
          </w14:textFill>
        </w:rPr>
      </w:pPr>
      <w:r>
        <w:rPr>
          <w:rFonts w:cs="Arial"/>
          <w:b/>
          <w:color w:val="000000" w:themeColor="text1"/>
          <w:sz w:val="22"/>
          <w:szCs w:val="22"/>
          <w:lang w:val="de-AT"/>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Izguba pravice do jamčevalnih zahtevkov</w:t>
      </w:r>
    </w:p>
    <w:p>
      <w:pPr>
        <w:rPr>
          <w:rFonts w:cs="Arial"/>
          <w:b/>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Naročnik izgubi pravico do uveljavljanja jamčevalnih zahtevkov v jamčevalnem roku, če napak ne graja pravilno, kot je to opredeljeno v 22. členu te pogodbe. </w:t>
      </w: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Naročnik kljub pravočasnemu grajanju napak izgubi pravico do uveljavitve jamčevalnih zahtevkov, v primeru, da:</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je naročnik izvedel sam ali prek tretje osebe predelave in popravke na izvedenih delih;</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je prišlo do napak zaradi nestrokovnega ravnanja, uporabe ali vzdrževanja, kot tudi zaradi nepravilnega oziroma pomanjkljivega vzdrževanja oziroma nenamenske uporabe objekta ali delov objekta.</w:t>
      </w:r>
    </w:p>
    <w:p>
      <w:pPr>
        <w:pStyle w:val="55"/>
        <w:ind w:left="709"/>
        <w:rPr>
          <w:rFonts w:cs="Arial"/>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Odgovornost izvajalca za solidnost grad</w:t>
      </w:r>
      <w:r>
        <w:rPr>
          <w:rFonts w:cs="Arial"/>
          <w:b/>
          <w:color w:val="000000" w:themeColor="text1"/>
          <w:sz w:val="22"/>
          <w:szCs w:val="22"/>
          <w:lang w:val="sl-SI"/>
          <w14:textFill>
            <w14:solidFill>
              <w14:schemeClr w14:val="tx1"/>
            </w14:solidFill>
          </w14:textFill>
        </w:rPr>
        <w:t>nj</w:t>
      </w:r>
      <w:r>
        <w:rPr>
          <w:rFonts w:cs="Arial"/>
          <w:b/>
          <w:color w:val="000000" w:themeColor="text1"/>
          <w:sz w:val="22"/>
          <w:szCs w:val="22"/>
          <w14:textFill>
            <w14:solidFill>
              <w14:schemeClr w14:val="tx1"/>
            </w14:solidFill>
          </w14:textFill>
        </w:rPr>
        <w:t>e</w:t>
      </w:r>
    </w:p>
    <w:p>
      <w:pPr>
        <w:rPr>
          <w:rFonts w:cs="Arial"/>
          <w:b/>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Izvajalec odgovarja naročniku oziroma poznejšemu pridobitelju grad</w:t>
      </w:r>
      <w:r>
        <w:rPr>
          <w:rFonts w:cs="Arial"/>
          <w:color w:val="000000" w:themeColor="text1"/>
          <w:sz w:val="22"/>
          <w:szCs w:val="22"/>
          <w:lang w:val="sl-SI"/>
          <w14:textFill>
            <w14:solidFill>
              <w14:schemeClr w14:val="tx1"/>
            </w14:solidFill>
          </w14:textFill>
        </w:rPr>
        <w:t>nje</w:t>
      </w:r>
      <w:r>
        <w:rPr>
          <w:rFonts w:cs="Arial"/>
          <w:color w:val="000000" w:themeColor="text1"/>
          <w:sz w:val="22"/>
          <w:szCs w:val="22"/>
          <w14:textFill>
            <w14:solidFill>
              <w14:schemeClr w14:val="tx1"/>
            </w14:solidFill>
          </w14:textFill>
        </w:rPr>
        <w:t>, če se v roku desetih (10) let od primopredaje (prevzema) gradbe, pojavijo stvarne napake, ki zadevajo solidnost grad</w:t>
      </w:r>
      <w:r>
        <w:rPr>
          <w:rFonts w:cs="Arial"/>
          <w:color w:val="000000" w:themeColor="text1"/>
          <w:sz w:val="22"/>
          <w:szCs w:val="22"/>
          <w:lang w:val="sl-SI"/>
          <w14:textFill>
            <w14:solidFill>
              <w14:schemeClr w14:val="tx1"/>
            </w14:solidFill>
          </w14:textFill>
        </w:rPr>
        <w:t>nje</w:t>
      </w:r>
      <w:r>
        <w:rPr>
          <w:rFonts w:cs="Arial"/>
          <w:color w:val="000000" w:themeColor="text1"/>
          <w:sz w:val="22"/>
          <w:szCs w:val="22"/>
          <w14:textFill>
            <w14:solidFill>
              <w14:schemeClr w14:val="tx1"/>
            </w14:solidFill>
          </w14:textFill>
        </w:rPr>
        <w:t xml:space="preserve"> in naročnik oziroma poznejši pridobitelj grad</w:t>
      </w:r>
      <w:r>
        <w:rPr>
          <w:rFonts w:cs="Arial"/>
          <w:color w:val="000000" w:themeColor="text1"/>
          <w:sz w:val="22"/>
          <w:szCs w:val="22"/>
          <w:lang w:val="sl-SI"/>
          <w14:textFill>
            <w14:solidFill>
              <w14:schemeClr w14:val="tx1"/>
            </w14:solidFill>
          </w14:textFill>
        </w:rPr>
        <w:t>nj</w:t>
      </w:r>
      <w:r>
        <w:rPr>
          <w:rFonts w:cs="Arial"/>
          <w:color w:val="000000" w:themeColor="text1"/>
          <w:sz w:val="22"/>
          <w:szCs w:val="22"/>
          <w14:textFill>
            <w14:solidFill>
              <w14:schemeClr w14:val="tx1"/>
            </w14:solidFill>
          </w14:textFill>
        </w:rPr>
        <w:t>e, izvajalca o napaki obvesti v roku šestih (6) mesecev od dneva, ko je bila napaka odkrita.</w:t>
      </w:r>
    </w:p>
    <w:p>
      <w:pPr>
        <w:rPr>
          <w:rFonts w:cs="Arial"/>
          <w:color w:val="000000" w:themeColor="text1"/>
          <w:sz w:val="22"/>
          <w:szCs w:val="22"/>
          <w14:textFill>
            <w14:solidFill>
              <w14:schemeClr w14:val="tx1"/>
            </w14:solidFill>
          </w14:textFill>
        </w:rPr>
      </w:pPr>
    </w:p>
    <w:p>
      <w:pPr>
        <w:rPr>
          <w:rFonts w:cs="Arial"/>
          <w:b/>
          <w:sz w:val="22"/>
          <w:szCs w:val="22"/>
        </w:rPr>
      </w:pPr>
      <w:r>
        <w:rPr>
          <w:rFonts w:cs="Arial"/>
          <w:b/>
          <w:sz w:val="22"/>
          <w:szCs w:val="22"/>
        </w:rPr>
        <w:t>FINANČNA ZAVAROVANJA</w:t>
      </w: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Oblika in namen finančnih zavarovanj</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Finančno zavarovanje za dobro izvedbo pogodbenih obveznosti mora biti izdano v obliki menice.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Finančno zavarovanje za odpravo napak v jamčevalnem roku mora biti izdano v obliki bančne garancije ali enakovrednega kavcijskega zavarovanja zavarovalnice.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Vse zahteve, ki se nanašajo na bančno garancijo, enakovredno veljajo tudi za kavcijsko zavarovanje zavarovalnice.</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Namen finančnega zavarovanja za dobro izvedbo pogodbenih obveznosti in odpravo napak v jamčevalni dobi je pokritje vse škode, ki je naročniku nastala zaradi kršitve pogodbenih obveznosti s strani izvajalca. </w:t>
      </w:r>
    </w:p>
    <w:p>
      <w:pPr>
        <w:rPr>
          <w:rFonts w:cs="Arial"/>
          <w:sz w:val="22"/>
          <w:szCs w:val="22"/>
        </w:rPr>
      </w:pP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pStyle w:val="30"/>
        <w:jc w:val="center"/>
        <w:rPr>
          <w:rFonts w:ascii="Garamond" w:hAnsi="Garamond" w:cs="Arial"/>
          <w:b/>
          <w:szCs w:val="22"/>
        </w:rPr>
      </w:pPr>
      <w:r>
        <w:rPr>
          <w:rFonts w:ascii="Garamond" w:hAnsi="Garamond" w:cs="Arial"/>
          <w:b/>
          <w:szCs w:val="22"/>
        </w:rPr>
        <w:t>Finančno zavarovanje za dobro izvedbo pogodbenih obveznosti</w:t>
      </w:r>
    </w:p>
    <w:p>
      <w:pPr>
        <w:pStyle w:val="30"/>
        <w:rPr>
          <w:rFonts w:ascii="Garamond" w:hAnsi="Garamond" w:cs="Arial"/>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Izvajalec mora najkasneje v petih (5) dneh od prejema izvoda podpisane pogodbe s strani naročnika, naročniku izročiti podpisano, žigosano in overjeno menico za dobro izvedbo pogodbenih obveznosti. </w:t>
      </w:r>
    </w:p>
    <w:p>
      <w:pPr>
        <w:tabs>
          <w:tab w:val="left" w:pos="1440"/>
        </w:tabs>
        <w:autoSpaceDE w:val="0"/>
        <w:autoSpaceDN w:val="0"/>
        <w:adjustRightInd w:val="0"/>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Finančno zavarovanje za dobro izvedbo pogodbenih obveznosti lahko naročnik unovči pod naslednjimi pogoji:</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bo izvajalec kršil pogodbene obveznosti;</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bo naročnik razdrl pogodbo zaradi kršitev ali zamude na strani izvajalca;</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izvajalec pravočasno ne predloži finančnega zavarovanja za odpravo napak v garancijskem roku;</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se na zahtevo naročnika, v primernem roku, ki ga določi naročnik v primopredajnem zapisniku, ugotovljene pomanjkljivosti in/ali napake ne odpravijo;</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bo izvajalec kršil določbe veljavne zakonodaje v zvezi z varovanjem poslovnih skrivnosti in zaupnosti podatkov.</w:t>
      </w:r>
    </w:p>
    <w:p>
      <w:pPr>
        <w:pStyle w:val="55"/>
        <w:ind w:left="709"/>
        <w:rPr>
          <w:rFonts w:cs="Arial"/>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Višina in trajanje finančnega zavarovanja za dobro izvedbo pogodbenih obveznosti</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Višina finančnega zavarovanja za dobro izvedbo pogodbenih obveznosti: 10 % ocenjene vrednosti pogodbe v EUR brez DDV, kar znaša _____________________________ EUR.</w:t>
      </w:r>
    </w:p>
    <w:p>
      <w:pPr>
        <w:rPr>
          <w:rFonts w:cs="Arial"/>
          <w:color w:val="000000" w:themeColor="text1"/>
          <w:sz w:val="22"/>
          <w:szCs w:val="22"/>
          <w14:textFill>
            <w14:solidFill>
              <w14:schemeClr w14:val="tx1"/>
            </w14:solidFill>
          </w14:textFill>
        </w:rPr>
      </w:pPr>
    </w:p>
    <w:p>
      <w:pPr>
        <w:rPr>
          <w:rFonts w:cs="Arial"/>
          <w:b/>
          <w:iCs/>
          <w:color w:val="000000" w:themeColor="text1"/>
          <w:kern w:val="0"/>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Trajanje finančnega zavarovanja za dobro izvedbo pogodbenih obveznosti: </w:t>
      </w:r>
      <w:r>
        <w:rPr>
          <w:rFonts w:cs="Arial"/>
          <w:iCs/>
          <w:color w:val="000000" w:themeColor="text1"/>
          <w:kern w:val="0"/>
          <w:sz w:val="22"/>
          <w:szCs w:val="22"/>
          <w14:textFill>
            <w14:solidFill>
              <w14:schemeClr w14:val="tx1"/>
            </w14:solidFill>
          </w14:textFill>
        </w:rPr>
        <w:t xml:space="preserve">z veljavnostjo do vključno </w:t>
      </w:r>
      <w:r>
        <w:rPr>
          <w:rFonts w:cs="Arial"/>
          <w:iCs/>
          <w:color w:val="000000" w:themeColor="text1"/>
          <w:kern w:val="0"/>
          <w:sz w:val="22"/>
          <w:szCs w:val="22"/>
          <w:lang w:val="sl-SI"/>
          <w14:textFill>
            <w14:solidFill>
              <w14:schemeClr w14:val="tx1"/>
            </w14:solidFill>
          </w14:textFill>
        </w:rPr>
        <w:t xml:space="preserve">dne </w:t>
      </w:r>
      <w:r>
        <w:rPr>
          <w:rFonts w:cs="Arial"/>
          <w:iCs/>
          <w:color w:val="000000" w:themeColor="text1"/>
          <w:kern w:val="0"/>
          <w:sz w:val="22"/>
          <w:szCs w:val="22"/>
          <w14:textFill>
            <w14:solidFill>
              <w14:schemeClr w14:val="tx1"/>
            </w14:solidFill>
          </w14:textFill>
        </w:rPr>
        <w:t>31.</w:t>
      </w:r>
      <w:r>
        <w:rPr>
          <w:rFonts w:cs="Arial"/>
          <w:iCs/>
          <w:color w:val="000000" w:themeColor="text1"/>
          <w:kern w:val="0"/>
          <w:sz w:val="22"/>
          <w:szCs w:val="22"/>
          <w:lang w:val="sl-SI"/>
          <w14:textFill>
            <w14:solidFill>
              <w14:schemeClr w14:val="tx1"/>
            </w14:solidFill>
          </w14:textFill>
        </w:rPr>
        <w:t xml:space="preserve"> </w:t>
      </w:r>
      <w:r>
        <w:rPr>
          <w:rFonts w:cs="Arial"/>
          <w:iCs/>
          <w:color w:val="000000" w:themeColor="text1"/>
          <w:kern w:val="0"/>
          <w:sz w:val="22"/>
          <w:szCs w:val="22"/>
          <w14:textFill>
            <w14:solidFill>
              <w14:schemeClr w14:val="tx1"/>
            </w14:solidFill>
          </w14:textFill>
        </w:rPr>
        <w:t>12.</w:t>
      </w:r>
      <w:r>
        <w:rPr>
          <w:rFonts w:cs="Arial"/>
          <w:iCs/>
          <w:color w:val="000000" w:themeColor="text1"/>
          <w:kern w:val="0"/>
          <w:sz w:val="22"/>
          <w:szCs w:val="22"/>
          <w:lang w:val="sl-SI"/>
          <w14:textFill>
            <w14:solidFill>
              <w14:schemeClr w14:val="tx1"/>
            </w14:solidFill>
          </w14:textFill>
        </w:rPr>
        <w:t xml:space="preserve"> </w:t>
      </w:r>
      <w:r>
        <w:rPr>
          <w:rFonts w:cs="Arial"/>
          <w:iCs/>
          <w:color w:val="000000" w:themeColor="text1"/>
          <w:kern w:val="0"/>
          <w:sz w:val="22"/>
          <w:szCs w:val="22"/>
          <w14:textFill>
            <w14:solidFill>
              <w14:schemeClr w14:val="tx1"/>
            </w14:solidFill>
          </w14:textFill>
        </w:rPr>
        <w:t>2018.</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lang w:val="sl-SI"/>
          <w14:textFill>
            <w14:solidFill>
              <w14:schemeClr w14:val="tx1"/>
            </w14:solidFill>
          </w14:textFill>
        </w:rPr>
        <w:t>K</w:t>
      </w:r>
      <w:r>
        <w:rPr>
          <w:rFonts w:cs="Arial"/>
          <w:color w:val="000000" w:themeColor="text1"/>
          <w:sz w:val="22"/>
          <w:szCs w:val="22"/>
          <w14:textFill>
            <w14:solidFill>
              <w14:schemeClr w14:val="tx1"/>
            </w14:solidFill>
          </w14:textFill>
        </w:rPr>
        <w:t>olikor pride do podaljšanja pogodbenega roka, mora izvajalec za ustrezno obdobje podaljšati finančno zavarovanje za dobro izvedbo pogodbenih obveznosti, in sicer v roku petnajstih (15) dni po odobritvi podaljšanja roka s strani naročnika. Stroške izvajalca za podaljšanje finančnih zavarovanj nosi</w:t>
      </w:r>
      <w:r>
        <w:rPr>
          <w:rFonts w:cs="Arial"/>
          <w:color w:val="000000" w:themeColor="text1"/>
          <w:sz w:val="22"/>
          <w:szCs w:val="22"/>
          <w:lang w:val="sl-SI"/>
          <w14:textFill>
            <w14:solidFill>
              <w14:schemeClr w14:val="tx1"/>
            </w14:solidFill>
          </w14:textFill>
        </w:rPr>
        <w:t xml:space="preserve"> izvajalec</w:t>
      </w:r>
      <w:r>
        <w:rPr>
          <w:rFonts w:cs="Arial"/>
          <w:color w:val="000000" w:themeColor="text1"/>
          <w:sz w:val="22"/>
          <w:szCs w:val="22"/>
          <w14:textFill>
            <w14:solidFill>
              <w14:schemeClr w14:val="tx1"/>
            </w14:solidFill>
          </w14:textFill>
        </w:rPr>
        <w:t xml:space="preserve">. </w:t>
      </w:r>
    </w:p>
    <w:p>
      <w:pPr>
        <w:rPr>
          <w:rFonts w:cs="Arial"/>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Finančno zavarovanje za odpravo napak v jamčevalnem roku</w:t>
      </w:r>
    </w:p>
    <w:p>
      <w:pPr>
        <w:rPr>
          <w:rFonts w:cs="Arial"/>
          <w:b/>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Izvajalec mora najkasneje v dvajsetih (20) dneh od prejema podpisanega primopredajnega zapisnika naročniku izročiti finančno zavarovanje za odpravo napak v jamčevalnem roku, to je bančno garancijo ali kavcijsko zavarovanje v naslednji obliki:</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bančna garancija za odpravo napak v garancijskem roku,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Če izvajalec ne predloži bančne garancije ali kavcijskega zavarovanja v predpisanem roku ima naročnik pravico zadržati znesek plačila v višini bančne garancije ali kavcijskega zavarovanja. </w:t>
      </w:r>
    </w:p>
    <w:p>
      <w:pPr>
        <w:rPr>
          <w:rFonts w:cs="Arial"/>
          <w:color w:val="000000" w:themeColor="text1"/>
          <w:sz w:val="22"/>
          <w:szCs w:val="22"/>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Naročnik si pridržuje pravico, da dopusti spremembo vrste zavarovanja za odpravo napak v garancijskem roku, ter si pridržuje pravico, da dopusti izpolnitev zahteve po ustreznem finančnem zavarovanju z zavarovanji več različnih subjektov, ki bodo v večini primerov podizvajalci glavnega ponudnika.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Predložitev zavarovanja za odpravo napak v garancijski dobi je pogoj za plačilo obveznosti po tej pogodbi.</w:t>
      </w:r>
    </w:p>
    <w:p>
      <w:pPr>
        <w:numPr>
          <w:ilvl w:val="12"/>
          <w:numId w:val="0"/>
        </w:numPr>
        <w:rPr>
          <w:rFonts w:cs="Arial"/>
          <w:color w:val="000000" w:themeColor="text1"/>
          <w:sz w:val="22"/>
          <w:szCs w:val="22"/>
          <w14:textFill>
            <w14:solidFill>
              <w14:schemeClr w14:val="tx1"/>
            </w14:solidFill>
          </w14:textFill>
        </w:rPr>
      </w:pPr>
    </w:p>
    <w:p>
      <w:pPr>
        <w:pStyle w:val="30"/>
        <w:jc w:val="both"/>
        <w:rPr>
          <w:rFonts w:ascii="Garamond" w:hAnsi="Garamond" w:cs="Arial"/>
          <w:color w:val="000000" w:themeColor="text1"/>
          <w:szCs w:val="22"/>
          <w14:textFill>
            <w14:solidFill>
              <w14:schemeClr w14:val="tx1"/>
            </w14:solidFill>
          </w14:textFill>
        </w:rPr>
      </w:pPr>
      <w:r>
        <w:rPr>
          <w:rFonts w:ascii="Garamond" w:hAnsi="Garamond" w:cs="Arial"/>
          <w:color w:val="000000" w:themeColor="text1"/>
          <w:szCs w:val="22"/>
          <w:lang w:val="sl-SI"/>
          <w14:textFill>
            <w14:solidFill>
              <w14:schemeClr w14:val="tx1"/>
            </w14:solidFill>
          </w14:textFill>
        </w:rPr>
        <w:t>K</w:t>
      </w:r>
      <w:r>
        <w:rPr>
          <w:rFonts w:ascii="Garamond" w:hAnsi="Garamond" w:cs="Arial"/>
          <w:color w:val="000000" w:themeColor="text1"/>
          <w:szCs w:val="22"/>
          <w14:textFill>
            <w14:solidFill>
              <w14:schemeClr w14:val="tx1"/>
            </w14:solidFill>
          </w14:textFill>
        </w:rPr>
        <w:t>olikor se garancijski rok podaljša, se mora hkrati podaljšati za enak rok tudi rok trajanja finančnega zavarovanja.</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Finančno zavarovanje lahko naročnik unovči v naslednjih primerih: </w:t>
      </w:r>
    </w:p>
    <w:p>
      <w:pPr>
        <w:pStyle w:val="55"/>
        <w:numPr>
          <w:ilvl w:val="0"/>
          <w:numId w:val="11"/>
        </w:num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ima gradnja napake ali pomanjkljivosti, ki ogrožajo življenje, zdravje, povzročajo škodo tretjim ali se te napake ali pomanjkljivosti ne dajo v celoti odpraviti na sprejemljiv način ali same ali njihova odprava povzroča naročniku škodo, ki se kaže kot motnja v delovanju trajajoča več kot en mesec ali v obsegu, ki presega 5% vrednosti te pogodbe;</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izvajalec krši svoje pogodbene obveznosti iz naslova jamčevanja za odpravo napak;</w:t>
      </w:r>
    </w:p>
    <w:p>
      <w:pPr>
        <w:pStyle w:val="55"/>
        <w:numPr>
          <w:ilvl w:val="0"/>
          <w:numId w:val="12"/>
        </w:numPr>
        <w:ind w:left="709" w:hanging="425"/>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izvajalec v času jamčevalnega roka ne bo izvajal jamčevalnih obveznosti na način, opredeljen v tej pogodbi.</w:t>
      </w:r>
    </w:p>
    <w:p>
      <w:pPr>
        <w:pStyle w:val="55"/>
        <w:numPr>
          <w:ilvl w:val="0"/>
          <w:numId w:val="12"/>
        </w:numPr>
        <w:ind w:left="709" w:hanging="425"/>
        <w:rPr>
          <w:rFonts w:cs="Arial"/>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Višina in trajanje finančnega zavarovanja za odpravo napak v jamčevalnem roku</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Vrednost finančnega zavarovanja za odpravo napak v jamčevalnem roku: 5 % (pet odstotkov) vrednosti pogodbenih del (v EUR brez DDV), ugotovljene na podlagi končne situacije.</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Trajanje finančnega zavarovanja: 5 let od prevzema del oziroma podpisa primopredajnega zapisnika.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Pravila unovčevanja finančnega zavarovanja za odpravo napak v jamčevalnem roku</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Naročnik lahko finančno zavarovanje za odpravo napak v jamčevalnem roku unovči samo v primeru, da mu nastanejo ali da mu grozi nastanek kakršnihkoli stroškov zaradi razlogov na strani izvajalca, zaradi katerih lahko naročnik unovči finančno zavarovanje za odpravo napak v jamčevalnem roku.</w:t>
      </w:r>
    </w:p>
    <w:p>
      <w:pPr>
        <w:rPr>
          <w:rFonts w:cs="Arial"/>
          <w:sz w:val="22"/>
          <w:szCs w:val="22"/>
        </w:rPr>
      </w:pPr>
    </w:p>
    <w:p>
      <w:pPr>
        <w:rPr>
          <w:rFonts w:cs="Arial"/>
          <w:b/>
          <w:sz w:val="22"/>
          <w:szCs w:val="22"/>
        </w:rPr>
      </w:pPr>
      <w:r>
        <w:rPr>
          <w:rFonts w:cs="Arial"/>
          <w:b/>
          <w:sz w:val="22"/>
          <w:szCs w:val="22"/>
        </w:rPr>
        <w:t>PODIZVAJALCI</w:t>
      </w: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Priglasitev vseh podizvajalcev</w:t>
      </w:r>
    </w:p>
    <w:p>
      <w:pPr>
        <w:rPr>
          <w:rFonts w:cs="Arial"/>
          <w:b/>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Izvajalec lahko to pogodbo izvaja samo s podizvajalci, ki jih je priglasil v svoji ponudbi in za katere je naročnik ugotovil, da izpolnjujejo vse pogoje, ki so bili za podizvajalce določeni v razpisni dokumentaciji.</w:t>
      </w:r>
    </w:p>
    <w:p>
      <w:pPr>
        <w:jc w:val="left"/>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lang w:val="sl-SI"/>
          <w14:textFill>
            <w14:solidFill>
              <w14:schemeClr w14:val="tx1"/>
            </w14:solidFill>
          </w14:textFill>
        </w:rPr>
        <w:t>K</w:t>
      </w:r>
      <w:r>
        <w:rPr>
          <w:rFonts w:cs="Arial"/>
          <w:color w:val="000000" w:themeColor="text1"/>
          <w:sz w:val="22"/>
          <w:szCs w:val="22"/>
          <w14:textFill>
            <w14:solidFill>
              <w14:schemeClr w14:val="tx1"/>
            </w14:solidFill>
          </w14:textFill>
        </w:rPr>
        <w:t xml:space="preserve">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 </w:t>
      </w:r>
    </w:p>
    <w:p>
      <w:pPr>
        <w:rPr>
          <w:rFonts w:cs="Arial"/>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Neposredno plačilo podizvajalcem</w:t>
      </w:r>
    </w:p>
    <w:p>
      <w:pPr>
        <w:rPr>
          <w:rFonts w:cs="Arial"/>
          <w:b/>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Naročnik in izvajalec se strinjata, da bo naročnik v skladu z določbami ZJN-3 izvajal neposredna plačila podizvajalcem, za katere je izvajalec v ponudbi predložil njihovo izjavo, da zahtevajo neposredno plačilo.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 Izvajalec se zavezuje, da bo svojim situacijam, ki jih bo posredoval naročniku, priložil potrjene situacije svojih podizvajalcev, ki so neposredno plačilo zahtevali.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Naročnik ni dolžan preverjati, ali je podizvajalec predložil potrjene situacije vseh podizvajalcev oziroma razreševati sporov med izvajalcem in podizvajalci v zvezi z upravičenostjo in zapadlostjo njihovih terjatev. V primeru, da se pojavi sum v izpolnjevanje obveznosti izvajalca, ki mu jih nalaga ta pogodba in 94. člen ZJN-3, naročnik ravna v skladu z 7. odstavkom 94. člena ZJN-3.</w:t>
      </w:r>
    </w:p>
    <w:p>
      <w:pPr>
        <w:jc w:val="left"/>
        <w:rPr>
          <w:rFonts w:cs="Arial"/>
          <w:b/>
          <w:color w:val="000000" w:themeColor="text1"/>
          <w:sz w:val="22"/>
          <w:szCs w:val="22"/>
          <w14:textFill>
            <w14:solidFill>
              <w14:schemeClr w14:val="tx1"/>
            </w14:solidFill>
          </w14:textFill>
        </w:rPr>
      </w:pPr>
    </w:p>
    <w:p>
      <w:pPr>
        <w:jc w:val="left"/>
        <w:rPr>
          <w:rFonts w:cs="Arial"/>
          <w:b/>
          <w:color w:val="000000" w:themeColor="text1"/>
          <w:sz w:val="22"/>
          <w:szCs w:val="22"/>
          <w14:textFill>
            <w14:solidFill>
              <w14:schemeClr w14:val="tx1"/>
            </w14:solidFill>
          </w14:textFill>
        </w:rPr>
      </w:pPr>
    </w:p>
    <w:p>
      <w:pPr>
        <w:jc w:val="left"/>
        <w:rPr>
          <w:rFonts w:cs="Arial"/>
          <w:b/>
          <w:color w:val="000000" w:themeColor="text1"/>
          <w:sz w:val="22"/>
          <w:szCs w:val="22"/>
          <w14:textFill>
            <w14:solidFill>
              <w14:schemeClr w14:val="tx1"/>
            </w14:solidFill>
          </w14:textFill>
        </w:rPr>
      </w:pPr>
    </w:p>
    <w:p>
      <w:pPr>
        <w:autoSpaceDE w:val="0"/>
        <w:autoSpaceDN w:val="0"/>
        <w:adjustRightInd w:val="0"/>
        <w:rPr>
          <w:rFonts w:cs="Arial"/>
          <w:b/>
          <w:sz w:val="22"/>
          <w:szCs w:val="22"/>
        </w:rPr>
      </w:pPr>
      <w:r>
        <w:rPr>
          <w:rFonts w:cs="Arial"/>
          <w:b/>
          <w:sz w:val="22"/>
          <w:szCs w:val="22"/>
        </w:rPr>
        <w:t>PREDSTAVNIKI POGODBENIH STRANK IN KOMUNIKACIJA</w:t>
      </w:r>
    </w:p>
    <w:p>
      <w:pPr>
        <w:pStyle w:val="55"/>
        <w:numPr>
          <w:ilvl w:val="0"/>
          <w:numId w:val="10"/>
        </w:numPr>
        <w:autoSpaceDE w:val="0"/>
        <w:autoSpaceDN w:val="0"/>
        <w:adjustRightInd w:val="0"/>
        <w:jc w:val="center"/>
        <w:rPr>
          <w:rFonts w:cs="Arial"/>
          <w:b/>
          <w:sz w:val="22"/>
          <w:szCs w:val="22"/>
        </w:rPr>
      </w:pPr>
      <w:r>
        <w:rPr>
          <w:rFonts w:cs="Arial"/>
          <w:b/>
          <w:sz w:val="22"/>
          <w:szCs w:val="22"/>
        </w:rPr>
        <w:t>člen</w:t>
      </w:r>
    </w:p>
    <w:p>
      <w:pPr>
        <w:autoSpaceDE w:val="0"/>
        <w:autoSpaceDN w:val="0"/>
        <w:adjustRightInd w:val="0"/>
        <w:rPr>
          <w:rFonts w:cs="Arial"/>
          <w:sz w:val="22"/>
          <w:szCs w:val="22"/>
        </w:rPr>
      </w:pPr>
    </w:p>
    <w:p>
      <w:pPr>
        <w:rPr>
          <w:rFonts w:cs="Arial"/>
          <w:sz w:val="22"/>
          <w:szCs w:val="22"/>
        </w:rPr>
      </w:pPr>
      <w:r>
        <w:rPr>
          <w:rFonts w:cs="Arial"/>
          <w:b/>
          <w:sz w:val="22"/>
          <w:szCs w:val="22"/>
        </w:rPr>
        <w:t xml:space="preserve">Odgovorni vodja del </w:t>
      </w:r>
      <w:r>
        <w:rPr>
          <w:rFonts w:cs="Arial"/>
          <w:sz w:val="22"/>
          <w:szCs w:val="22"/>
        </w:rPr>
        <w:t xml:space="preserve">na strani </w:t>
      </w:r>
      <w:r>
        <w:rPr>
          <w:rFonts w:cs="Arial"/>
          <w:b/>
          <w:sz w:val="22"/>
          <w:szCs w:val="22"/>
        </w:rPr>
        <w:t>izvajalca</w:t>
      </w:r>
      <w:r>
        <w:rPr>
          <w:rFonts w:cs="Arial"/>
          <w:sz w:val="22"/>
          <w:szCs w:val="22"/>
        </w:rPr>
        <w:t xml:space="preserve"> je:</w:t>
      </w:r>
    </w:p>
    <w:p>
      <w:pPr>
        <w:rPr>
          <w:rFonts w:cs="Arial"/>
          <w:sz w:val="22"/>
          <w:szCs w:val="22"/>
        </w:rPr>
      </w:pPr>
      <w:r>
        <w:rPr>
          <w:rFonts w:cs="Arial"/>
          <w:sz w:val="22"/>
          <w:szCs w:val="22"/>
        </w:rPr>
        <w:t>Ime in priimek:</w:t>
      </w:r>
    </w:p>
    <w:p>
      <w:pPr>
        <w:rPr>
          <w:rFonts w:cs="Arial"/>
          <w:sz w:val="22"/>
          <w:szCs w:val="22"/>
        </w:rPr>
      </w:pPr>
      <w:r>
        <w:rPr>
          <w:rFonts w:cs="Arial"/>
          <w:sz w:val="22"/>
          <w:szCs w:val="22"/>
        </w:rPr>
        <w:t>Tel. št.:</w:t>
      </w:r>
    </w:p>
    <w:p>
      <w:pPr>
        <w:rPr>
          <w:rFonts w:cs="Arial"/>
          <w:sz w:val="22"/>
          <w:szCs w:val="22"/>
        </w:rPr>
      </w:pPr>
      <w:r>
        <w:rPr>
          <w:rFonts w:cs="Arial"/>
          <w:sz w:val="22"/>
          <w:szCs w:val="22"/>
        </w:rPr>
        <w:t>E-</w:t>
      </w:r>
      <w:r>
        <w:rPr>
          <w:rFonts w:cs="Arial"/>
          <w:sz w:val="22"/>
          <w:szCs w:val="22"/>
          <w:lang w:val="sl-SI"/>
        </w:rPr>
        <w:t>naslov</w:t>
      </w:r>
      <w:r>
        <w:rPr>
          <w:rFonts w:cs="Arial"/>
          <w:sz w:val="22"/>
          <w:szCs w:val="22"/>
        </w:rPr>
        <w:t>:</w:t>
      </w:r>
    </w:p>
    <w:p>
      <w:pPr>
        <w:rPr>
          <w:rFonts w:cs="Arial"/>
          <w:sz w:val="22"/>
          <w:szCs w:val="22"/>
        </w:rPr>
      </w:pPr>
    </w:p>
    <w:p>
      <w:pPr>
        <w:rPr>
          <w:rFonts w:cs="Arial"/>
          <w:color w:val="000000" w:themeColor="text1"/>
          <w:sz w:val="22"/>
          <w:szCs w:val="22"/>
          <w:lang w:val="de-AT"/>
          <w14:textFill>
            <w14:solidFill>
              <w14:schemeClr w14:val="tx1"/>
            </w14:solidFill>
          </w14:textFill>
        </w:rPr>
      </w:pPr>
      <w:r>
        <w:rPr>
          <w:rFonts w:cs="Arial"/>
          <w:b/>
          <w:color w:val="000000" w:themeColor="text1"/>
          <w:sz w:val="22"/>
          <w:szCs w:val="22"/>
          <w:lang w:val="de-AT"/>
          <w14:textFill>
            <w14:solidFill>
              <w14:schemeClr w14:val="tx1"/>
            </w14:solidFill>
          </w14:textFill>
        </w:rPr>
        <w:t>Pooblaščeni predstavnik izvajalca</w:t>
      </w:r>
      <w:r>
        <w:rPr>
          <w:rFonts w:cs="Arial"/>
          <w:color w:val="000000" w:themeColor="text1"/>
          <w:sz w:val="22"/>
          <w:szCs w:val="22"/>
          <w:lang w:val="de-AT"/>
          <w14:textFill>
            <w14:solidFill>
              <w14:schemeClr w14:val="tx1"/>
            </w14:solidFill>
          </w14:textFill>
        </w:rPr>
        <w:t xml:space="preserve"> je:</w:t>
      </w:r>
    </w:p>
    <w:p>
      <w:pPr>
        <w:rPr>
          <w:rFonts w:cs="Arial"/>
          <w:sz w:val="22"/>
          <w:szCs w:val="22"/>
        </w:rPr>
      </w:pPr>
      <w:r>
        <w:rPr>
          <w:rFonts w:cs="Arial"/>
          <w:sz w:val="22"/>
          <w:szCs w:val="22"/>
        </w:rPr>
        <w:t>Ime in priimek:</w:t>
      </w:r>
    </w:p>
    <w:p>
      <w:pPr>
        <w:rPr>
          <w:rFonts w:cs="Arial"/>
          <w:sz w:val="22"/>
          <w:szCs w:val="22"/>
        </w:rPr>
      </w:pPr>
      <w:r>
        <w:rPr>
          <w:rFonts w:cs="Arial"/>
          <w:sz w:val="22"/>
          <w:szCs w:val="22"/>
        </w:rPr>
        <w:t>Tel. št.:</w:t>
      </w:r>
    </w:p>
    <w:p>
      <w:pPr>
        <w:rPr>
          <w:rFonts w:cs="Arial"/>
          <w:sz w:val="22"/>
          <w:szCs w:val="22"/>
        </w:rPr>
      </w:pPr>
      <w:r>
        <w:rPr>
          <w:rFonts w:cs="Arial"/>
          <w:sz w:val="22"/>
          <w:szCs w:val="22"/>
        </w:rPr>
        <w:t>E-</w:t>
      </w:r>
      <w:r>
        <w:rPr>
          <w:rFonts w:cs="Arial"/>
          <w:sz w:val="22"/>
          <w:szCs w:val="22"/>
          <w:lang w:val="sl-SI"/>
        </w:rPr>
        <w:t>naslov</w:t>
      </w:r>
      <w:r>
        <w:rPr>
          <w:rFonts w:cs="Arial"/>
          <w:sz w:val="22"/>
          <w:szCs w:val="22"/>
        </w:rPr>
        <w:t>:</w:t>
      </w: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Izvajalčev predstavnik je pooblaščen, da zastopa izvajalca v vseh vprašanjih, ki se nanašajo na izvajanje te pogodbe in je dolžan neposredno sodelovati s predstavnikom naročnika.</w:t>
      </w:r>
    </w:p>
    <w:p>
      <w:pPr>
        <w:rPr>
          <w:rFonts w:cs="Arial"/>
          <w:sz w:val="22"/>
          <w:szCs w:val="22"/>
        </w:rPr>
      </w:pPr>
    </w:p>
    <w:p>
      <w:pPr>
        <w:rPr>
          <w:rFonts w:cs="Arial"/>
          <w:color w:val="000000" w:themeColor="text1"/>
          <w:sz w:val="22"/>
          <w:szCs w:val="22"/>
          <w:lang w:val="de-AT"/>
          <w14:textFill>
            <w14:solidFill>
              <w14:schemeClr w14:val="tx1"/>
            </w14:solidFill>
          </w14:textFill>
        </w:rPr>
      </w:pPr>
      <w:r>
        <w:rPr>
          <w:rFonts w:cs="Arial"/>
          <w:b/>
          <w:color w:val="000000" w:themeColor="text1"/>
          <w:sz w:val="22"/>
          <w:szCs w:val="22"/>
          <w:lang w:val="de-AT"/>
          <w14:textFill>
            <w14:solidFill>
              <w14:schemeClr w14:val="tx1"/>
            </w14:solidFill>
          </w14:textFill>
        </w:rPr>
        <w:t>Odgovorni nadzornik</w:t>
      </w:r>
      <w:r>
        <w:rPr>
          <w:rFonts w:cs="Arial"/>
          <w:color w:val="000000" w:themeColor="text1"/>
          <w:sz w:val="22"/>
          <w:szCs w:val="22"/>
          <w:lang w:val="de-AT"/>
          <w14:textFill>
            <w14:solidFill>
              <w14:schemeClr w14:val="tx1"/>
            </w14:solidFill>
          </w14:textFill>
        </w:rPr>
        <w:t xml:space="preserve"> na strani naročnika, s pristojnostmi po </w:t>
      </w:r>
      <w:r>
        <w:rPr>
          <w:rFonts w:cs="Arial"/>
          <w:color w:val="000000" w:themeColor="text1"/>
          <w:sz w:val="22"/>
          <w:szCs w:val="22"/>
          <w:lang w:val="sl-SI"/>
          <w14:textFill>
            <w14:solidFill>
              <w14:schemeClr w14:val="tx1"/>
            </w14:solidFill>
          </w14:textFill>
        </w:rPr>
        <w:t xml:space="preserve">gradbenem </w:t>
      </w:r>
      <w:r>
        <w:rPr>
          <w:rFonts w:cs="Arial"/>
          <w:color w:val="000000" w:themeColor="text1"/>
          <w:sz w:val="22"/>
          <w:szCs w:val="22"/>
          <w:lang w:val="de-AT"/>
          <w14:textFill>
            <w14:solidFill>
              <w14:schemeClr w14:val="tx1"/>
            </w14:solidFill>
          </w14:textFill>
        </w:rPr>
        <w:t>zakonu je:</w:t>
      </w:r>
    </w:p>
    <w:p>
      <w:pPr>
        <w:rPr>
          <w:rFonts w:cs="Arial"/>
          <w:sz w:val="22"/>
          <w:szCs w:val="22"/>
        </w:rPr>
      </w:pPr>
      <w:r>
        <w:rPr>
          <w:rFonts w:cs="Arial"/>
          <w:sz w:val="22"/>
          <w:szCs w:val="22"/>
        </w:rPr>
        <w:t>Ime in priimek:</w:t>
      </w:r>
    </w:p>
    <w:p>
      <w:pPr>
        <w:rPr>
          <w:rFonts w:cs="Arial"/>
          <w:sz w:val="22"/>
          <w:szCs w:val="22"/>
        </w:rPr>
      </w:pPr>
      <w:r>
        <w:rPr>
          <w:rFonts w:cs="Arial"/>
          <w:sz w:val="22"/>
          <w:szCs w:val="22"/>
        </w:rPr>
        <w:t>Tel. št.:</w:t>
      </w:r>
    </w:p>
    <w:p>
      <w:pPr>
        <w:rPr>
          <w:rFonts w:cs="Arial"/>
          <w:sz w:val="22"/>
          <w:szCs w:val="22"/>
        </w:rPr>
      </w:pPr>
      <w:r>
        <w:rPr>
          <w:rFonts w:cs="Arial"/>
          <w:sz w:val="22"/>
          <w:szCs w:val="22"/>
        </w:rPr>
        <w:t>E-</w:t>
      </w:r>
      <w:r>
        <w:rPr>
          <w:rFonts w:cs="Arial"/>
          <w:sz w:val="22"/>
          <w:szCs w:val="22"/>
          <w:lang w:val="sl-SI"/>
        </w:rPr>
        <w:t>naslov</w:t>
      </w:r>
      <w:r>
        <w:rPr>
          <w:rFonts w:cs="Arial"/>
          <w:sz w:val="22"/>
          <w:szCs w:val="22"/>
        </w:rPr>
        <w:t>:</w:t>
      </w:r>
    </w:p>
    <w:p>
      <w:pPr>
        <w:rPr>
          <w:rFonts w:cs="Arial"/>
          <w:sz w:val="22"/>
          <w:szCs w:val="22"/>
        </w:rPr>
      </w:pPr>
    </w:p>
    <w:p>
      <w:pPr>
        <w:rPr>
          <w:rFonts w:cs="Arial"/>
          <w:sz w:val="22"/>
          <w:szCs w:val="22"/>
        </w:rPr>
      </w:pPr>
      <w:r>
        <w:rPr>
          <w:rFonts w:cs="Arial"/>
          <w:b/>
          <w:color w:val="000000" w:themeColor="text1"/>
          <w:sz w:val="22"/>
          <w:szCs w:val="22"/>
          <w:lang w:val="de-AT"/>
          <w14:textFill>
            <w14:solidFill>
              <w14:schemeClr w14:val="tx1"/>
            </w14:solidFill>
          </w14:textFill>
        </w:rPr>
        <w:t xml:space="preserve">Pooblaščeni predstavnik </w:t>
      </w:r>
      <w:r>
        <w:rPr>
          <w:rFonts w:cs="Arial"/>
          <w:sz w:val="22"/>
          <w:szCs w:val="22"/>
        </w:rPr>
        <w:t xml:space="preserve">na strani </w:t>
      </w:r>
      <w:r>
        <w:rPr>
          <w:rFonts w:cs="Arial"/>
          <w:b/>
          <w:sz w:val="22"/>
          <w:szCs w:val="22"/>
        </w:rPr>
        <w:t>naročnika</w:t>
      </w:r>
      <w:r>
        <w:rPr>
          <w:rFonts w:cs="Arial"/>
          <w:sz w:val="22"/>
          <w:szCs w:val="22"/>
        </w:rPr>
        <w:t xml:space="preserve"> je:</w:t>
      </w:r>
    </w:p>
    <w:p>
      <w:pPr>
        <w:rPr>
          <w:rFonts w:cs="Arial"/>
          <w:sz w:val="22"/>
          <w:szCs w:val="22"/>
        </w:rPr>
      </w:pPr>
      <w:r>
        <w:rPr>
          <w:rFonts w:cs="Arial"/>
          <w:sz w:val="22"/>
          <w:szCs w:val="22"/>
        </w:rPr>
        <w:t xml:space="preserve">Ime in priimek: </w:t>
      </w:r>
    </w:p>
    <w:p>
      <w:pPr>
        <w:rPr>
          <w:rFonts w:cs="Arial"/>
          <w:sz w:val="22"/>
          <w:szCs w:val="22"/>
        </w:rPr>
      </w:pPr>
      <w:r>
        <w:rPr>
          <w:rFonts w:cs="Arial"/>
          <w:sz w:val="22"/>
          <w:szCs w:val="22"/>
        </w:rPr>
        <w:t>Tel. št.: 01/564 45 4</w:t>
      </w:r>
      <w:r>
        <w:rPr>
          <w:rFonts w:cs="Arial"/>
          <w:sz w:val="22"/>
          <w:szCs w:val="22"/>
          <w:lang w:val="sl-SI"/>
        </w:rPr>
        <w:t>3</w:t>
      </w:r>
    </w:p>
    <w:p>
      <w:pPr>
        <w:rPr>
          <w:rFonts w:cs="Arial"/>
          <w:sz w:val="22"/>
          <w:szCs w:val="22"/>
        </w:rPr>
      </w:pPr>
      <w:r>
        <w:rPr>
          <w:rFonts w:cs="Arial"/>
          <w:sz w:val="22"/>
          <w:szCs w:val="22"/>
        </w:rPr>
        <w:t>E-</w:t>
      </w:r>
      <w:r>
        <w:rPr>
          <w:rFonts w:cs="Arial"/>
          <w:sz w:val="22"/>
          <w:szCs w:val="22"/>
          <w:lang w:val="sl-SI"/>
        </w:rPr>
        <w:t>naslov</w:t>
      </w:r>
      <w:r>
        <w:rPr>
          <w:rFonts w:cs="Arial"/>
          <w:sz w:val="22"/>
          <w:szCs w:val="22"/>
        </w:rPr>
        <w:t xml:space="preserve">: </w:t>
      </w: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pPr>
        <w:rPr>
          <w:rFonts w:cs="Arial"/>
          <w:color w:val="000000" w:themeColor="text1"/>
          <w:sz w:val="22"/>
          <w:szCs w:val="22"/>
          <w:lang w:val="de-AT"/>
          <w14:textFill>
            <w14:solidFill>
              <w14:schemeClr w14:val="tx1"/>
            </w14:solidFill>
          </w14:textFill>
        </w:rPr>
      </w:pPr>
    </w:p>
    <w:p>
      <w:pPr>
        <w:rPr>
          <w:rFonts w:cs="Arial"/>
          <w:color w:val="000000" w:themeColor="text1"/>
          <w:sz w:val="22"/>
          <w:szCs w:val="22"/>
          <w:lang w:val="de-AT"/>
          <w14:textFill>
            <w14:solidFill>
              <w14:schemeClr w14:val="tx1"/>
            </w14:solidFill>
          </w14:textFill>
        </w:rPr>
      </w:pPr>
      <w:r>
        <w:rPr>
          <w:rFonts w:cs="Arial"/>
          <w:color w:val="000000" w:themeColor="text1"/>
          <w:sz w:val="22"/>
          <w:szCs w:val="22"/>
          <w:lang w:val="de-AT"/>
          <w14:textFill>
            <w14:solidFill>
              <w14:schemeClr w14:val="tx1"/>
            </w14:solidFill>
          </w14:textFill>
        </w:rPr>
        <w:t>Pogodbeni stranki sta dolžni obvestiti</w:t>
      </w:r>
      <w:r>
        <w:rPr>
          <w:rFonts w:cs="Arial"/>
          <w:color w:val="000000" w:themeColor="text1"/>
          <w:sz w:val="22"/>
          <w:szCs w:val="22"/>
          <w:lang w:val="sl-SI"/>
          <w14:textFill>
            <w14:solidFill>
              <w14:schemeClr w14:val="tx1"/>
            </w14:solidFill>
          </w14:textFill>
        </w:rPr>
        <w:t xml:space="preserve"> po e-pošti</w:t>
      </w:r>
      <w:r>
        <w:rPr>
          <w:rFonts w:cs="Arial"/>
          <w:color w:val="000000" w:themeColor="text1"/>
          <w:sz w:val="22"/>
          <w:szCs w:val="22"/>
          <w:lang w:val="de-AT"/>
          <w14:textFill>
            <w14:solidFill>
              <w14:schemeClr w14:val="tx1"/>
            </w14:solidFill>
          </w14:textFill>
        </w:rPr>
        <w:t xml:space="preserve"> nasprotno stranko o zamenjavi predstavnikov v roku </w:t>
      </w:r>
      <w:r>
        <w:rPr>
          <w:rFonts w:cs="Arial"/>
          <w:color w:val="000000" w:themeColor="text1"/>
          <w:sz w:val="22"/>
          <w:szCs w:val="22"/>
          <w:lang w:val="sl-SI"/>
          <w14:textFill>
            <w14:solidFill>
              <w14:schemeClr w14:val="tx1"/>
            </w14:solidFill>
          </w14:textFill>
        </w:rPr>
        <w:t>petih</w:t>
      </w:r>
      <w:r>
        <w:rPr>
          <w:rFonts w:cs="Arial"/>
          <w:color w:val="000000" w:themeColor="text1"/>
          <w:sz w:val="22"/>
          <w:szCs w:val="22"/>
          <w:lang w:val="de-AT"/>
          <w14:textFill>
            <w14:solidFill>
              <w14:schemeClr w14:val="tx1"/>
            </w14:solidFill>
          </w14:textFill>
        </w:rPr>
        <w:t xml:space="preserve"> (</w:t>
      </w:r>
      <w:r>
        <w:rPr>
          <w:rFonts w:cs="Arial"/>
          <w:color w:val="000000" w:themeColor="text1"/>
          <w:sz w:val="22"/>
          <w:szCs w:val="22"/>
          <w:lang w:val="sl-SI"/>
          <w14:textFill>
            <w14:solidFill>
              <w14:schemeClr w14:val="tx1"/>
            </w14:solidFill>
          </w14:textFill>
        </w:rPr>
        <w:t>5</w:t>
      </w:r>
      <w:r>
        <w:rPr>
          <w:rFonts w:cs="Arial"/>
          <w:color w:val="000000" w:themeColor="text1"/>
          <w:sz w:val="22"/>
          <w:szCs w:val="22"/>
          <w:lang w:val="de-AT"/>
          <w14:textFill>
            <w14:solidFill>
              <w14:schemeClr w14:val="tx1"/>
            </w14:solidFill>
          </w14:textFill>
        </w:rPr>
        <w:t>) delovnih dni po zamenjavi.</w:t>
      </w:r>
    </w:p>
    <w:p>
      <w:pPr>
        <w:rPr>
          <w:rFonts w:cs="Arial"/>
          <w:b/>
          <w:sz w:val="22"/>
          <w:szCs w:val="22"/>
        </w:rPr>
      </w:pPr>
    </w:p>
    <w:p>
      <w:pPr>
        <w:pStyle w:val="55"/>
        <w:numPr>
          <w:ilvl w:val="0"/>
          <w:numId w:val="10"/>
        </w:numPr>
        <w:jc w:val="center"/>
        <w:rPr>
          <w:rFonts w:cs="Arial"/>
          <w:b/>
          <w:sz w:val="22"/>
          <w:szCs w:val="22"/>
        </w:rPr>
      </w:pPr>
      <w:r>
        <w:rPr>
          <w:rFonts w:cs="Arial"/>
          <w:b/>
          <w:sz w:val="22"/>
          <w:szCs w:val="22"/>
        </w:rPr>
        <w:t>člen</w:t>
      </w:r>
    </w:p>
    <w:p>
      <w:pPr>
        <w:rPr>
          <w:rFonts w:cs="Arial"/>
          <w:b/>
          <w:sz w:val="22"/>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Operativne komunikacije brez zgoraj naštetih učinkov lahko potekajo prek telefona.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Vsa pisanja in elektronska pošta mora biti naslovljena na pristojne kontaktne osebe v skladu s to pogodbo.</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Obe pogodbeni stranki se zavezujeta redno spremljati prejeto elektronsko pošto. Pošta, poslana na elektronske naslove, navedene v tej pogodbi, se šteje za vročeno naslednji delovni dan po pošiljanju.</w:t>
      </w:r>
    </w:p>
    <w:p>
      <w:pPr>
        <w:pStyle w:val="30"/>
        <w:rPr>
          <w:rFonts w:ascii="Garamond" w:hAnsi="Garamond" w:cs="Arial"/>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POGODBENA KAZEN</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rPr>
          <w:rFonts w:cs="Arial"/>
          <w:sz w:val="22"/>
          <w:szCs w:val="22"/>
        </w:rPr>
      </w:pPr>
    </w:p>
    <w:p>
      <w:pPr>
        <w:rPr>
          <w:rFonts w:cs="Arial"/>
          <w:sz w:val="22"/>
          <w:szCs w:val="22"/>
        </w:rPr>
      </w:pPr>
      <w:r>
        <w:rPr>
          <w:rFonts w:cs="Arial"/>
          <w:sz w:val="22"/>
          <w:szCs w:val="22"/>
        </w:rPr>
        <w:t xml:space="preserve">Kadar se izvajalec po svoji krivdi pri izvedbi del ne drži s to pogodbo dogovorjenega oziroma sporazumno podaljšanega roka za zaključek del, ki je opredeljen v 9. členu te pogodbe, sme naročnik za vsak dan zamude roka za zaključek del zahtevati plačilo pogodbene kazni v višini 0,5% ocenjene vrednosti pogodbe v EUR brez DDV, vendar največ 10% ocenjene vrednosti pogodbe v EUR brez DDV. </w:t>
      </w:r>
    </w:p>
    <w:p>
      <w:pPr>
        <w:rPr>
          <w:rFonts w:cs="Arial"/>
          <w:sz w:val="22"/>
          <w:szCs w:val="22"/>
        </w:rPr>
      </w:pPr>
    </w:p>
    <w:p>
      <w:pPr>
        <w:rPr>
          <w:rFonts w:cs="Arial"/>
          <w:sz w:val="22"/>
          <w:szCs w:val="22"/>
        </w:rPr>
      </w:pPr>
      <w:r>
        <w:rPr>
          <w:rFonts w:cs="Arial"/>
          <w:sz w:val="22"/>
          <w:szCs w:val="22"/>
        </w:rPr>
        <w:t>Uveljavitev pravice do pogodbene kazni se lahko zahteva najpozneje ob podpisu zapisnika</w:t>
      </w:r>
      <w:r>
        <w:rPr>
          <w:rFonts w:cs="Arial"/>
          <w:sz w:val="22"/>
          <w:szCs w:val="22"/>
          <w:lang w:val="sl-SI"/>
        </w:rPr>
        <w:t xml:space="preserve"> o pregledu izvedenih investicijsko vzdrževalnih del</w:t>
      </w:r>
      <w:r>
        <w:rPr>
          <w:rFonts w:cs="Arial"/>
          <w:sz w:val="22"/>
          <w:szCs w:val="22"/>
        </w:rPr>
        <w:t xml:space="preserve">. </w:t>
      </w:r>
    </w:p>
    <w:p>
      <w:pPr>
        <w:rPr>
          <w:rFonts w:cs="Arial"/>
          <w:sz w:val="22"/>
          <w:szCs w:val="22"/>
        </w:rPr>
      </w:pPr>
    </w:p>
    <w:p>
      <w:pPr>
        <w:rPr>
          <w:rFonts w:cs="Arial"/>
          <w:sz w:val="22"/>
          <w:szCs w:val="22"/>
        </w:rPr>
      </w:pPr>
      <w:r>
        <w:rPr>
          <w:rFonts w:cs="Arial"/>
          <w:sz w:val="22"/>
          <w:szCs w:val="22"/>
        </w:rPr>
        <w:t>Pogodbena kazen se obračuna na način, da se znesek pogodbene kazni odšteje od pogodbene vrednosti pri obveznosti plačila naročnika. Naročnik znesek pogodbene kazni uveljavlja pri plačilu končne situacije.</w:t>
      </w:r>
    </w:p>
    <w:p>
      <w:pPr>
        <w:rPr>
          <w:rFonts w:cs="Arial"/>
          <w:sz w:val="22"/>
          <w:szCs w:val="22"/>
        </w:rPr>
      </w:pPr>
    </w:p>
    <w:p>
      <w:pPr>
        <w:rPr>
          <w:rFonts w:cs="Arial"/>
          <w:sz w:val="22"/>
          <w:szCs w:val="22"/>
        </w:rPr>
      </w:pPr>
      <w:r>
        <w:rPr>
          <w:rFonts w:cs="Arial"/>
          <w:sz w:val="22"/>
          <w:szCs w:val="22"/>
        </w:rPr>
        <w:t xml:space="preserve">Naročnik in izvajalec soglašata, da pravica zaračunati pogodbeno kazen ni pogojena z nastankom škode naročniku. </w:t>
      </w:r>
    </w:p>
    <w:p>
      <w:pPr>
        <w:pStyle w:val="55"/>
        <w:numPr>
          <w:ilvl w:val="0"/>
          <w:numId w:val="10"/>
        </w:numPr>
        <w:jc w:val="center"/>
        <w:rPr>
          <w:rFonts w:cs="Arial"/>
          <w:b/>
          <w:sz w:val="22"/>
          <w:szCs w:val="22"/>
        </w:rPr>
      </w:pPr>
      <w:r>
        <w:rPr>
          <w:rFonts w:cs="Arial"/>
          <w:b/>
          <w:sz w:val="22"/>
          <w:szCs w:val="22"/>
        </w:rPr>
        <w:t>člen</w:t>
      </w:r>
    </w:p>
    <w:p>
      <w:pPr>
        <w:rPr>
          <w:rFonts w:cs="Arial"/>
          <w:sz w:val="22"/>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Če škoda, ki jo je utrpel naročnik zaradi zamude z izpolnitvijo pogodbenih obveznosti na strani izvajalca, presega znesek pogodbene kazni, lahko zahteva naročnik poleg pogodbene kazni tudi razliko med nastalo škodo in pogodbeno kaznijo.</w:t>
      </w:r>
    </w:p>
    <w:p>
      <w:pPr>
        <w:rPr>
          <w:rFonts w:cs="Arial"/>
          <w:sz w:val="22"/>
          <w:szCs w:val="22"/>
        </w:rPr>
      </w:pPr>
    </w:p>
    <w:p>
      <w:pPr>
        <w:rPr>
          <w:rFonts w:cs="Arial"/>
          <w:sz w:val="22"/>
          <w:szCs w:val="22"/>
        </w:rPr>
      </w:pPr>
      <w:r>
        <w:rPr>
          <w:rFonts w:cs="Arial"/>
          <w:sz w:val="22"/>
          <w:szCs w:val="22"/>
        </w:rPr>
        <w:t>Povračilo nastale škode bo naročnik uveljavil po splošnih načelih odškodninske odgovornosti, neodvisno od uveljavljanja pogodbene kazni.</w:t>
      </w:r>
    </w:p>
    <w:p>
      <w:pPr>
        <w:rPr>
          <w:rFonts w:cs="Arial"/>
          <w:sz w:val="22"/>
          <w:szCs w:val="22"/>
        </w:rPr>
      </w:pPr>
    </w:p>
    <w:p>
      <w:pPr>
        <w:rPr>
          <w:rFonts w:cs="Arial"/>
          <w:sz w:val="22"/>
          <w:szCs w:val="22"/>
        </w:rPr>
      </w:pPr>
      <w:r>
        <w:rPr>
          <w:rFonts w:cs="Arial"/>
          <w:sz w:val="22"/>
          <w:szCs w:val="22"/>
        </w:rPr>
        <w:t>Naročnik ima pravico zahtevati povračilo škode zaradi neizpolnitve, zamude z izpolnitvijo ali izpolnitve z napakami in ima hkrati pravico do pogodbene kazni.</w:t>
      </w:r>
    </w:p>
    <w:p>
      <w:pPr>
        <w:rPr>
          <w:rFonts w:cs="Arial"/>
          <w:sz w:val="22"/>
          <w:szCs w:val="22"/>
        </w:rPr>
      </w:pPr>
    </w:p>
    <w:p>
      <w:pPr>
        <w:rPr>
          <w:rFonts w:cs="Arial"/>
          <w:sz w:val="22"/>
          <w:szCs w:val="22"/>
        </w:rPr>
      </w:pPr>
      <w:r>
        <w:rPr>
          <w:rFonts w:cs="Arial"/>
          <w:sz w:val="22"/>
          <w:szCs w:val="22"/>
        </w:rPr>
        <w:t>V primeru, da naročnik prekine pogodbo iz razlogov navedenih v 3. odstavku 43. člena te pogodbe, ima naročnik pravico do pogodbene kazni v višini 10% pogodbene vrednosti.</w:t>
      </w:r>
    </w:p>
    <w:p>
      <w:pPr>
        <w:rPr>
          <w:rFonts w:cs="Arial"/>
          <w:sz w:val="22"/>
          <w:szCs w:val="22"/>
        </w:rPr>
      </w:pPr>
    </w:p>
    <w:p>
      <w:pPr>
        <w:rPr>
          <w:rFonts w:cs="Arial"/>
          <w:b/>
          <w:sz w:val="22"/>
          <w:szCs w:val="22"/>
        </w:rPr>
      </w:pPr>
      <w:r>
        <w:rPr>
          <w:rFonts w:cs="Arial"/>
          <w:b/>
          <w:sz w:val="22"/>
          <w:szCs w:val="22"/>
        </w:rPr>
        <w:t>ZAŠČITA OKOLJA</w:t>
      </w:r>
    </w:p>
    <w:p>
      <w:pPr>
        <w:pStyle w:val="55"/>
        <w:numPr>
          <w:ilvl w:val="0"/>
          <w:numId w:val="10"/>
        </w:numPr>
        <w:jc w:val="center"/>
        <w:rPr>
          <w:rFonts w:cs="Arial"/>
          <w:b/>
          <w:sz w:val="22"/>
          <w:szCs w:val="22"/>
        </w:rPr>
      </w:pPr>
      <w:r>
        <w:rPr>
          <w:rFonts w:cs="Arial"/>
          <w:b/>
          <w:sz w:val="22"/>
          <w:szCs w:val="22"/>
        </w:rPr>
        <w:t>člen</w:t>
      </w:r>
    </w:p>
    <w:p>
      <w:pPr>
        <w:rPr>
          <w:rFonts w:cs="Arial"/>
          <w:sz w:val="22"/>
          <w:szCs w:val="22"/>
        </w:rPr>
      </w:pPr>
    </w:p>
    <w:p>
      <w:pPr>
        <w:rPr>
          <w:rFonts w:cs="Arial"/>
          <w:sz w:val="22"/>
          <w:szCs w:val="22"/>
        </w:rPr>
      </w:pPr>
      <w:r>
        <w:rPr>
          <w:rFonts w:cs="Arial"/>
          <w:sz w:val="22"/>
          <w:szCs w:val="22"/>
        </w:rPr>
        <w:t>Izvajalec mora v času trajanja gradnje na svoje stroške izvesti vse potrebne ukrepe za zaščito okolja v skladu z veljavno zakonodajo. Stroški za spremljanje in izvedbo sanacijskih ukrepov za varstvo in zaščito okolja morajo biti vsebovani v ponudbeni ceni.</w:t>
      </w:r>
    </w:p>
    <w:p>
      <w:pPr>
        <w:rPr>
          <w:rFonts w:cs="Arial"/>
          <w:sz w:val="22"/>
          <w:szCs w:val="22"/>
        </w:rPr>
      </w:pPr>
      <w:r>
        <w:rPr>
          <w:rFonts w:cs="Arial"/>
          <w:sz w:val="22"/>
          <w:szCs w:val="22"/>
        </w:rPr>
        <w:t>Izvajalec mora delo organizirati tako, da:</w:t>
      </w:r>
    </w:p>
    <w:p>
      <w:pPr>
        <w:pStyle w:val="55"/>
        <w:numPr>
          <w:ilvl w:val="0"/>
          <w:numId w:val="15"/>
        </w:numPr>
        <w:rPr>
          <w:rFonts w:cs="Arial"/>
          <w:sz w:val="22"/>
          <w:szCs w:val="22"/>
        </w:rPr>
      </w:pPr>
      <w:r>
        <w:rPr>
          <w:rFonts w:cs="Arial"/>
          <w:sz w:val="22"/>
          <w:szCs w:val="22"/>
        </w:rPr>
        <w:t>se pri gradnji uporablja čisto tehnologijo in brezhibne stroje;</w:t>
      </w:r>
    </w:p>
    <w:p>
      <w:pPr>
        <w:pStyle w:val="55"/>
        <w:numPr>
          <w:ilvl w:val="0"/>
          <w:numId w:val="15"/>
        </w:numPr>
        <w:rPr>
          <w:rFonts w:cs="Arial"/>
          <w:sz w:val="22"/>
          <w:szCs w:val="22"/>
        </w:rPr>
      </w:pPr>
      <w:r>
        <w:rPr>
          <w:rFonts w:cs="Arial"/>
          <w:sz w:val="22"/>
          <w:szCs w:val="22"/>
        </w:rPr>
        <w:t>za gradnjo uporablja stroje, izdelane skladno z emisijskimi normami za tresljaje, ki jih povzročajo gradbeni stroji;</w:t>
      </w:r>
    </w:p>
    <w:p>
      <w:pPr>
        <w:pStyle w:val="55"/>
        <w:numPr>
          <w:ilvl w:val="0"/>
          <w:numId w:val="15"/>
        </w:numPr>
        <w:rPr>
          <w:rFonts w:cs="Arial"/>
          <w:sz w:val="22"/>
          <w:szCs w:val="22"/>
        </w:rPr>
      </w:pPr>
      <w:r>
        <w:rPr>
          <w:rFonts w:cs="Arial"/>
          <w:sz w:val="22"/>
          <w:szCs w:val="22"/>
        </w:rPr>
        <w:t>bo na gradbišču hranil ali začasno skladiščil odpadke, ki nastanejo med izvajanjem del, ločeno po vrstah gradbenih odpadkov iz klasifikacijskega seznama odpadkov;</w:t>
      </w:r>
    </w:p>
    <w:p>
      <w:pPr>
        <w:pStyle w:val="55"/>
        <w:numPr>
          <w:ilvl w:val="0"/>
          <w:numId w:val="15"/>
        </w:numPr>
        <w:rPr>
          <w:rFonts w:cs="Arial"/>
          <w:sz w:val="22"/>
          <w:szCs w:val="22"/>
        </w:rPr>
      </w:pPr>
      <w:r>
        <w:rPr>
          <w:rFonts w:cs="Arial"/>
          <w:sz w:val="22"/>
          <w:szCs w:val="22"/>
        </w:rPr>
        <w:t>bo sproti oddajal gradbene odpadke, ki nastanejo med izvajanjem del, ločeno po vrstah gradbenih odpadkov iz klasifikacijskega seznama odpadkov zbiralcu oziroma predelovalcu le-teh ter naročniku predložil potrdilo o tem;</w:t>
      </w:r>
    </w:p>
    <w:p>
      <w:pPr>
        <w:pStyle w:val="55"/>
        <w:numPr>
          <w:ilvl w:val="0"/>
          <w:numId w:val="15"/>
        </w:numPr>
        <w:rPr>
          <w:rFonts w:cs="Arial"/>
          <w:sz w:val="22"/>
          <w:szCs w:val="22"/>
        </w:rPr>
      </w:pPr>
      <w:r>
        <w:rPr>
          <w:rFonts w:cs="Arial"/>
          <w:sz w:val="22"/>
          <w:szCs w:val="22"/>
        </w:rPr>
        <w:t>bodo vsi ostanki gradbenega materiala in kakršnih koli drugi odpadki odpeljani na primerno deponijo t.j. urejena odlagališča gradbenega materiala, da ne bi v času gradnje prišlo do onesnaženja;</w:t>
      </w:r>
    </w:p>
    <w:p>
      <w:pPr>
        <w:pStyle w:val="55"/>
        <w:numPr>
          <w:ilvl w:val="0"/>
          <w:numId w:val="15"/>
        </w:numPr>
        <w:rPr>
          <w:rFonts w:cs="Arial"/>
          <w:sz w:val="22"/>
          <w:szCs w:val="22"/>
        </w:rPr>
      </w:pPr>
      <w:r>
        <w:rPr>
          <w:rFonts w:cs="Arial"/>
          <w:sz w:val="22"/>
          <w:szCs w:val="22"/>
        </w:rPr>
        <w:t>ne bo odlagal odvečnega izkopanega materiala na najboljša kmetijska zemljišča, v gozd ali območja naravnih vrednot, kulturne dediščine ali na druga varovana območja.</w:t>
      </w:r>
    </w:p>
    <w:p>
      <w:pPr>
        <w:rPr>
          <w:rFonts w:cs="Arial"/>
          <w:sz w:val="22"/>
          <w:szCs w:val="22"/>
        </w:rPr>
      </w:pPr>
    </w:p>
    <w:p>
      <w:pPr>
        <w:rPr>
          <w:rFonts w:cs="Arial"/>
          <w:b/>
          <w:sz w:val="22"/>
          <w:szCs w:val="22"/>
        </w:rPr>
      </w:pPr>
      <w:r>
        <w:rPr>
          <w:rFonts w:cs="Arial"/>
          <w:b/>
          <w:sz w:val="22"/>
          <w:szCs w:val="22"/>
        </w:rPr>
        <w:t>VAROVANJE IN UPRAVLJANJE GRADBIŠČA</w:t>
      </w:r>
    </w:p>
    <w:p>
      <w:pPr>
        <w:rPr>
          <w:rFonts w:cs="Arial"/>
          <w:b/>
          <w:sz w:val="22"/>
          <w:szCs w:val="22"/>
        </w:rPr>
      </w:pPr>
    </w:p>
    <w:p>
      <w:pPr>
        <w:pStyle w:val="55"/>
        <w:numPr>
          <w:ilvl w:val="0"/>
          <w:numId w:val="10"/>
        </w:numPr>
        <w:jc w:val="center"/>
        <w:rPr>
          <w:rFonts w:cs="Arial"/>
          <w:b/>
          <w:sz w:val="22"/>
          <w:szCs w:val="22"/>
        </w:rPr>
      </w:pPr>
      <w:r>
        <w:rPr>
          <w:rFonts w:cs="Arial"/>
          <w:b/>
          <w:sz w:val="22"/>
          <w:szCs w:val="22"/>
        </w:rPr>
        <w:t>člen</w:t>
      </w:r>
    </w:p>
    <w:p>
      <w:pPr>
        <w:rPr>
          <w:rFonts w:cs="Arial"/>
          <w:sz w:val="22"/>
          <w:szCs w:val="22"/>
        </w:rPr>
      </w:pPr>
      <w:r>
        <w:rPr>
          <w:rFonts w:cs="Arial"/>
          <w:sz w:val="22"/>
          <w:szCs w:val="22"/>
        </w:rPr>
        <w:t>Izvajalec mora ustrezno zavarovati dele objekta oziroma prostore naročnika, ki jih bo uporabljal pri izvajanju del.</w:t>
      </w:r>
    </w:p>
    <w:p>
      <w:pPr>
        <w:rPr>
          <w:rFonts w:cs="Arial"/>
          <w:sz w:val="22"/>
          <w:szCs w:val="22"/>
        </w:rPr>
      </w:pPr>
    </w:p>
    <w:p>
      <w:pPr>
        <w:rPr>
          <w:rFonts w:cs="Arial"/>
          <w:sz w:val="22"/>
          <w:szCs w:val="22"/>
        </w:rPr>
      </w:pPr>
      <w:r>
        <w:rPr>
          <w:rFonts w:cs="Arial"/>
          <w:sz w:val="22"/>
          <w:szCs w:val="22"/>
        </w:rPr>
        <w:t>Za zagotavljanje prometne varnosti in večje prepustnosti zaradi spremenjenih razmer v času gradnje, ima izvajalec naslednje obveznosti:</w:t>
      </w:r>
    </w:p>
    <w:p>
      <w:pPr>
        <w:pStyle w:val="55"/>
        <w:numPr>
          <w:ilvl w:val="0"/>
          <w:numId w:val="16"/>
        </w:numPr>
        <w:rPr>
          <w:rFonts w:cs="Arial"/>
          <w:sz w:val="22"/>
          <w:szCs w:val="22"/>
        </w:rPr>
      </w:pPr>
      <w:r>
        <w:rPr>
          <w:rFonts w:cs="Arial"/>
          <w:sz w:val="22"/>
          <w:szCs w:val="22"/>
        </w:rPr>
        <w:t>zagotoviti ukrepe na obstoječem cestnem omrežju v takšnem obsegu, da se prometna varnost zaradi gradnje ne bo poslabšala;</w:t>
      </w:r>
    </w:p>
    <w:p>
      <w:pPr>
        <w:pStyle w:val="55"/>
        <w:numPr>
          <w:ilvl w:val="0"/>
          <w:numId w:val="16"/>
        </w:numPr>
        <w:rPr>
          <w:rFonts w:cs="Arial"/>
          <w:sz w:val="22"/>
          <w:szCs w:val="22"/>
        </w:rPr>
      </w:pPr>
      <w:r>
        <w:rPr>
          <w:rFonts w:cs="Arial"/>
          <w:sz w:val="22"/>
          <w:szCs w:val="22"/>
        </w:rPr>
        <w:t>promet v času gradnje organizirati tako, da ne bo prihajalo do večjih zastojev na obstoječem cestnem omrežju;</w:t>
      </w:r>
    </w:p>
    <w:p>
      <w:pPr>
        <w:pStyle w:val="55"/>
        <w:numPr>
          <w:ilvl w:val="0"/>
          <w:numId w:val="16"/>
        </w:numPr>
        <w:rPr>
          <w:rFonts w:cs="Arial"/>
          <w:sz w:val="22"/>
          <w:szCs w:val="22"/>
        </w:rPr>
      </w:pPr>
      <w:r>
        <w:rPr>
          <w:rFonts w:cs="Arial"/>
          <w:sz w:val="22"/>
          <w:szCs w:val="22"/>
        </w:rPr>
        <w:t>če bi vplivala izvedba del na prometno ureditev državnih cest, se rešitev predhodno uskladi z njihovim upravljavcem.</w:t>
      </w:r>
    </w:p>
    <w:p>
      <w:pPr>
        <w:rPr>
          <w:rFonts w:cs="Arial"/>
          <w:sz w:val="22"/>
          <w:szCs w:val="22"/>
        </w:rPr>
      </w:pPr>
    </w:p>
    <w:p>
      <w:pPr>
        <w:rPr>
          <w:rFonts w:cs="Arial"/>
          <w:sz w:val="22"/>
          <w:szCs w:val="22"/>
        </w:rPr>
      </w:pPr>
      <w:r>
        <w:rPr>
          <w:rFonts w:cs="Arial"/>
          <w:sz w:val="22"/>
          <w:szCs w:val="22"/>
        </w:rPr>
        <w:t xml:space="preserve">Izvajalec mora pred </w:t>
      </w:r>
      <w:r>
        <w:rPr>
          <w:rFonts w:cs="Arial"/>
          <w:sz w:val="22"/>
          <w:szCs w:val="22"/>
          <w:lang w:val="sl-SI"/>
        </w:rPr>
        <w:t>za</w:t>
      </w:r>
      <w:r>
        <w:rPr>
          <w:rFonts w:cs="Arial"/>
          <w:sz w:val="22"/>
          <w:szCs w:val="22"/>
        </w:rPr>
        <w:t>četkom gradnje urediti in protiprašno zaščititi vse lokalne ceste in javne poti, ki bodo služile obvozom in transportom med gradnjo.</w:t>
      </w:r>
    </w:p>
    <w:p>
      <w:pPr>
        <w:rPr>
          <w:rFonts w:cs="Arial"/>
          <w:sz w:val="22"/>
          <w:szCs w:val="22"/>
        </w:rPr>
      </w:pPr>
    </w:p>
    <w:p>
      <w:pPr>
        <w:rPr>
          <w:rFonts w:cs="Arial"/>
          <w:sz w:val="22"/>
          <w:szCs w:val="22"/>
        </w:rPr>
      </w:pPr>
      <w:r>
        <w:rPr>
          <w:rFonts w:cs="Arial"/>
          <w:sz w:val="22"/>
          <w:szCs w:val="22"/>
        </w:rPr>
        <w:t>Izvajalec mora opraviti gradbiščni transport v največji možni meri po tistih javnih cestah in poteh, ki imajo najmanj vpliva na prebivalstvo in na obratovanje potniškega terminala in drugih objektov.</w:t>
      </w:r>
    </w:p>
    <w:p>
      <w:pPr>
        <w:rPr>
          <w:rFonts w:cs="Arial"/>
          <w:sz w:val="22"/>
          <w:szCs w:val="22"/>
        </w:rPr>
      </w:pPr>
    </w:p>
    <w:p>
      <w:pPr>
        <w:rPr>
          <w:rFonts w:cs="Arial"/>
          <w:sz w:val="22"/>
          <w:szCs w:val="22"/>
        </w:rPr>
      </w:pPr>
      <w:r>
        <w:rPr>
          <w:rFonts w:cs="Arial"/>
          <w:sz w:val="22"/>
          <w:szCs w:val="22"/>
        </w:rPr>
        <w:t>Izvajalec mora poskrbeti tudi za naslednje ukrepe:</w:t>
      </w:r>
    </w:p>
    <w:p>
      <w:pPr>
        <w:pStyle w:val="55"/>
        <w:numPr>
          <w:ilvl w:val="0"/>
          <w:numId w:val="17"/>
        </w:numPr>
        <w:rPr>
          <w:rFonts w:cs="Arial"/>
          <w:sz w:val="22"/>
          <w:szCs w:val="22"/>
        </w:rPr>
      </w:pPr>
      <w:r>
        <w:rPr>
          <w:rFonts w:cs="Arial"/>
          <w:sz w:val="22"/>
          <w:szCs w:val="22"/>
        </w:rPr>
        <w:t>zagotoviti nemoteno komunalno - energetsko oskrbo objektov prek vseh obstoječih komunalno - energetskih infrastrukturnih objektov in naprav in jih takoj obnoviti, če se poškodujejo pri gradnji;</w:t>
      </w:r>
    </w:p>
    <w:p>
      <w:pPr>
        <w:pStyle w:val="55"/>
        <w:numPr>
          <w:ilvl w:val="0"/>
          <w:numId w:val="17"/>
        </w:numPr>
        <w:rPr>
          <w:rFonts w:cs="Arial"/>
          <w:sz w:val="22"/>
          <w:szCs w:val="22"/>
        </w:rPr>
      </w:pPr>
      <w:r>
        <w:rPr>
          <w:rFonts w:cs="Arial"/>
          <w:sz w:val="22"/>
          <w:szCs w:val="22"/>
        </w:rPr>
        <w:t>zagotoviti zavarovanje gradbišča tako, da bosta zagotovljeni varnost in nemotena raba bližnjih objektov in zemljišč ter zagotoviti, da zaradi gradbenih del ne bo poslabšana požarna varnost bližnjih objektov in območij;</w:t>
      </w:r>
    </w:p>
    <w:p>
      <w:pPr>
        <w:pStyle w:val="55"/>
        <w:numPr>
          <w:ilvl w:val="0"/>
          <w:numId w:val="17"/>
        </w:numPr>
        <w:rPr>
          <w:rFonts w:cs="Arial"/>
          <w:sz w:val="22"/>
          <w:szCs w:val="22"/>
        </w:rPr>
      </w:pPr>
      <w:r>
        <w:rPr>
          <w:rFonts w:cs="Arial"/>
          <w:sz w:val="22"/>
          <w:szCs w:val="22"/>
        </w:rPr>
        <w:t>z vlaženjem sipkega materiala in nezaščitenih površin je potrebno preprečiti nenadzorovan raznos gradbenega materiala z območja gradbišč s prevoznimi sredstvi ter prašenje z objekta, začasnih odlagališč materiala ter gradbišča;</w:t>
      </w:r>
    </w:p>
    <w:p>
      <w:pPr>
        <w:pStyle w:val="55"/>
        <w:numPr>
          <w:ilvl w:val="0"/>
          <w:numId w:val="17"/>
        </w:numPr>
        <w:rPr>
          <w:rFonts w:cs="Arial"/>
          <w:sz w:val="22"/>
          <w:szCs w:val="22"/>
        </w:rPr>
      </w:pPr>
      <w:r>
        <w:rPr>
          <w:rFonts w:cs="Arial"/>
          <w:sz w:val="22"/>
          <w:szCs w:val="22"/>
        </w:rPr>
        <w:t>v času gradnje zagotoviti vse potrebne varnostne ukrepe in organizacijo gradbišča tako, da bo preprečeno onesnaženje okolja in voda (tako površinskih vodotokov kot podtalnice), ki bi nastalo zaradi transporta, uskladiščenja ali uporabe tekočih goriv in drugih škodljivih snovi (npr. cementne odplake itd.), oziroma v primeru nezgode zagotoviti takojšnje ukrepanje za to usposobljenih delavcev oziroma služb;</w:t>
      </w:r>
    </w:p>
    <w:p>
      <w:pPr>
        <w:pStyle w:val="55"/>
        <w:numPr>
          <w:ilvl w:val="0"/>
          <w:numId w:val="17"/>
        </w:numPr>
        <w:rPr>
          <w:rFonts w:cs="Arial"/>
          <w:sz w:val="22"/>
          <w:szCs w:val="22"/>
        </w:rPr>
      </w:pPr>
      <w:r>
        <w:rPr>
          <w:rFonts w:cs="Arial"/>
          <w:sz w:val="22"/>
          <w:szCs w:val="22"/>
        </w:rPr>
        <w:t>sanirati, rekonstruirati, renaturirati ali sonaravno urediti na lastne stroške vsa druga zemljišča, objekte in naprave, ki jih je z gradnjo prizadel zaradi svoje organizacije gradnje.</w:t>
      </w:r>
    </w:p>
    <w:p>
      <w:pPr>
        <w:rPr>
          <w:rFonts w:cs="Arial"/>
          <w:sz w:val="22"/>
          <w:szCs w:val="22"/>
        </w:rPr>
      </w:pPr>
      <w:r>
        <w:rPr>
          <w:rFonts w:cs="Arial"/>
          <w:sz w:val="22"/>
          <w:szCs w:val="22"/>
        </w:rPr>
        <w:t>Vsakršno poškodovanje obstoječe komunalno - energetske ali druge infrastrukture, naprav, napeljave, objektov, bremeni izvajalca. Izvajalec nosi stroške ureditve, ki je določena v tem členu in ki bi nastali zaradi neizvajanja zgornjih zahtev.</w:t>
      </w:r>
    </w:p>
    <w:p>
      <w:pPr>
        <w:pStyle w:val="30"/>
        <w:rPr>
          <w:rFonts w:ascii="Garamond" w:hAnsi="Garamond" w:cs="Arial"/>
          <w:b/>
          <w:szCs w:val="22"/>
        </w:rPr>
      </w:pPr>
    </w:p>
    <w:p>
      <w:pPr>
        <w:pStyle w:val="30"/>
        <w:rPr>
          <w:rFonts w:ascii="Garamond" w:hAnsi="Garamond" w:cs="Arial"/>
          <w:b/>
          <w:szCs w:val="22"/>
        </w:rPr>
      </w:pPr>
      <w:r>
        <w:rPr>
          <w:rFonts w:ascii="Garamond" w:hAnsi="Garamond" w:cs="Arial"/>
          <w:b/>
          <w:szCs w:val="22"/>
        </w:rPr>
        <w:t>POSLOVNA SKRIVNOST IN ZAUPNI PODATKI</w:t>
      </w:r>
    </w:p>
    <w:p>
      <w:pPr>
        <w:pStyle w:val="30"/>
        <w:rPr>
          <w:rFonts w:ascii="Garamond" w:hAnsi="Garamond" w:cs="Arial"/>
          <w:b/>
          <w:szCs w:val="22"/>
        </w:rPr>
      </w:pPr>
    </w:p>
    <w:p>
      <w:pPr>
        <w:pStyle w:val="30"/>
        <w:numPr>
          <w:ilvl w:val="0"/>
          <w:numId w:val="10"/>
        </w:numPr>
        <w:jc w:val="center"/>
        <w:rPr>
          <w:rFonts w:ascii="Garamond" w:hAnsi="Garamond" w:cs="Arial"/>
          <w:b/>
          <w:szCs w:val="22"/>
        </w:rPr>
      </w:pPr>
      <w:r>
        <w:rPr>
          <w:rFonts w:ascii="Garamond" w:hAnsi="Garamond" w:cs="Arial"/>
          <w:b/>
          <w:szCs w:val="22"/>
        </w:rPr>
        <w:t>člen</w:t>
      </w:r>
    </w:p>
    <w:p>
      <w:pPr>
        <w:ind w:right="1"/>
        <w:rPr>
          <w:rFonts w:cs="Arial"/>
          <w:sz w:val="22"/>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Izvajalec in naročnik se zavezujeta, da bosta vse podatke, ki izhajajo iz pogodbene dokumentacije, in druge podatke, ki izvirajo iz pogodbenega razmerja, ohranjala kot poslovno skrivnost ves čas trajanja pogodbe oziroma dlje, če je glede narave dokumentov to smiselno.</w:t>
      </w:r>
    </w:p>
    <w:p>
      <w:pPr>
        <w:rPr>
          <w:rFonts w:cs="Arial"/>
          <w:color w:val="000000" w:themeColor="text1"/>
          <w:sz w:val="22"/>
          <w:szCs w:val="22"/>
          <w14:textFill>
            <w14:solidFill>
              <w14:schemeClr w14:val="tx1"/>
            </w14:solidFill>
          </w14:textFill>
        </w:rPr>
      </w:pPr>
    </w:p>
    <w:p>
      <w:pPr>
        <w:rPr>
          <w:rFonts w:cs="Arial"/>
          <w:sz w:val="22"/>
          <w:szCs w:val="22"/>
        </w:rPr>
      </w:pPr>
      <w:r>
        <w:rPr>
          <w:rFonts w:cs="Arial"/>
          <w:sz w:val="22"/>
          <w:szCs w:val="22"/>
        </w:rPr>
        <w:t>Izvajalec je dolžan obvestiti svoje delavce, da lahko pri svojem delu pridejo v stik z zaupnimi podatki, ki predstavljajo poslovno skrivnost, pri delu z njimi pa morajo ti ravnati z največjo mero skrbnosti.</w:t>
      </w:r>
    </w:p>
    <w:p>
      <w:pPr>
        <w:rPr>
          <w:rFonts w:cs="Arial"/>
          <w:sz w:val="22"/>
          <w:szCs w:val="22"/>
        </w:rPr>
      </w:pPr>
    </w:p>
    <w:p>
      <w:pPr>
        <w:rPr>
          <w:rFonts w:cs="Arial"/>
          <w:sz w:val="22"/>
          <w:szCs w:val="22"/>
        </w:rPr>
      </w:pPr>
      <w:r>
        <w:rPr>
          <w:rFonts w:cs="Arial"/>
          <w:sz w:val="22"/>
          <w:szCs w:val="22"/>
        </w:rPr>
        <w:t>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ravnal ali poskušal ravnati v nasprotju z določbami te pogodbe.</w:t>
      </w:r>
    </w:p>
    <w:p>
      <w:pPr>
        <w:rPr>
          <w:rFonts w:cs="Arial"/>
          <w:sz w:val="22"/>
          <w:szCs w:val="22"/>
        </w:rPr>
      </w:pPr>
    </w:p>
    <w:p>
      <w:pPr>
        <w:rPr>
          <w:rFonts w:cs="Arial"/>
          <w:sz w:val="22"/>
          <w:szCs w:val="22"/>
        </w:rPr>
      </w:pPr>
      <w:r>
        <w:rPr>
          <w:rFonts w:cs="Arial"/>
          <w:sz w:val="22"/>
          <w:szCs w:val="22"/>
        </w:rPr>
        <w:t>Za izvajalca, ki opravlja za naročnika pogodbene obveznosti, velja glede teh obveznosti enako strog način varovanja podatkov, kot jih ima naročnik.</w:t>
      </w:r>
    </w:p>
    <w:p>
      <w:pPr>
        <w:pStyle w:val="30"/>
        <w:jc w:val="both"/>
        <w:rPr>
          <w:rFonts w:ascii="Garamond" w:hAnsi="Garamond" w:cs="Arial"/>
          <w:szCs w:val="22"/>
        </w:rPr>
      </w:pPr>
    </w:p>
    <w:p>
      <w:pPr>
        <w:rPr>
          <w:rFonts w:cs="Arial"/>
          <w:sz w:val="22"/>
          <w:szCs w:val="22"/>
        </w:rPr>
      </w:pPr>
      <w:r>
        <w:rPr>
          <w:rFonts w:cs="Arial"/>
          <w:sz w:val="22"/>
          <w:szCs w:val="22"/>
        </w:rPr>
        <w:t>Obveznost varovanja podatkov se nanaša tako na čas izvrševanja pogodbe, kot tudi za čas po tem. V primeru kršitve določb o varovanju poslovne skrivnosti, je izvajalec naročniku odškodninsko odgovoren za vso posredno in neposredno škodo. Morebitna zloraba podatkov pomeni tudi kazensko odgovornost kršiteljev.</w:t>
      </w:r>
    </w:p>
    <w:p>
      <w:pPr>
        <w:rPr>
          <w:rFonts w:cs="Arial"/>
          <w:sz w:val="22"/>
          <w:szCs w:val="22"/>
        </w:rPr>
      </w:pPr>
    </w:p>
    <w:p>
      <w:pPr>
        <w:rPr>
          <w:rFonts w:cs="Arial"/>
          <w:sz w:val="22"/>
          <w:szCs w:val="22"/>
        </w:rPr>
      </w:pPr>
      <w:r>
        <w:rPr>
          <w:rFonts w:cs="Arial"/>
          <w:sz w:val="22"/>
          <w:szCs w:val="22"/>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 ki predstavljajo poslovno skrivnost.</w:t>
      </w:r>
    </w:p>
    <w:p>
      <w:pPr>
        <w:rPr>
          <w:rFonts w:cs="Arial"/>
          <w:sz w:val="22"/>
          <w:szCs w:val="22"/>
        </w:rPr>
      </w:pPr>
    </w:p>
    <w:p>
      <w:pPr>
        <w:rPr>
          <w:rFonts w:cs="Arial"/>
          <w:color w:val="000000" w:themeColor="text1"/>
          <w:sz w:val="22"/>
          <w:szCs w:val="22"/>
          <w14:textFill>
            <w14:solidFill>
              <w14:schemeClr w14:val="tx1"/>
            </w14:solidFill>
          </w14:textFill>
        </w:rPr>
      </w:pPr>
      <w:r>
        <w:rPr>
          <w:rFonts w:cs="Arial"/>
          <w:sz w:val="22"/>
          <w:szCs w:val="22"/>
        </w:rPr>
        <w:t>Izvajalec sme objaviti svojo poslovno skrivnost povezano z naročnikom samo ob izrecnem pisnem dovoljenju naročnika.</w:t>
      </w:r>
      <w:r>
        <w:rPr>
          <w:rFonts w:cs="Arial"/>
          <w:color w:val="000000" w:themeColor="text1"/>
          <w:sz w:val="22"/>
          <w:szCs w:val="22"/>
          <w14:textFill>
            <w14:solidFill>
              <w14:schemeClr w14:val="tx1"/>
            </w14:solidFill>
          </w14:textFill>
        </w:rPr>
        <w:t xml:space="preserve"> </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Pogodbeni stranki lahko s pisnim dogovorom določita izjeme od te določbe.</w:t>
      </w:r>
    </w:p>
    <w:p>
      <w:pPr>
        <w:pStyle w:val="30"/>
        <w:jc w:val="both"/>
        <w:rPr>
          <w:rFonts w:ascii="Garamond" w:hAnsi="Garamond" w:cs="Arial"/>
          <w:szCs w:val="22"/>
        </w:rPr>
      </w:pPr>
    </w:p>
    <w:p>
      <w:pPr>
        <w:tabs>
          <w:tab w:val="left" w:pos="709"/>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PROTIKORUPCIJSKA KLAVZULA</w:t>
      </w:r>
    </w:p>
    <w:p>
      <w:pPr>
        <w:pStyle w:val="55"/>
        <w:numPr>
          <w:ilvl w:val="0"/>
          <w:numId w:val="10"/>
        </w:numPr>
        <w:jc w:val="center"/>
        <w:rPr>
          <w:rFonts w:cs="Arial"/>
          <w:b/>
          <w:sz w:val="22"/>
          <w:szCs w:val="22"/>
        </w:rPr>
      </w:pPr>
      <w:r>
        <w:rPr>
          <w:rFonts w:cs="Arial"/>
          <w:b/>
          <w:sz w:val="22"/>
          <w:szCs w:val="22"/>
        </w:rPr>
        <w:t>člen</w:t>
      </w:r>
    </w:p>
    <w:p>
      <w:pPr>
        <w:rPr>
          <w:rFonts w:cs="Arial" w:eastAsiaTheme="minorHAnsi"/>
          <w:sz w:val="22"/>
          <w:szCs w:val="22"/>
          <w:lang w:eastAsia="en-US"/>
        </w:rPr>
      </w:pPr>
    </w:p>
    <w:p>
      <w:pPr>
        <w:numPr>
          <w:ilvl w:val="12"/>
          <w:numId w:val="0"/>
        </w:numPr>
        <w:rPr>
          <w:rFonts w:cs="Arial"/>
          <w:kern w:val="0"/>
          <w:sz w:val="22"/>
          <w:szCs w:val="22"/>
        </w:rPr>
      </w:pPr>
      <w:r>
        <w:rPr>
          <w:rFonts w:cs="Arial"/>
          <w:sz w:val="22"/>
          <w:szCs w:val="22"/>
        </w:rPr>
        <w:t xml:space="preserve">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ali za sklenitev posla pod ugodnejšimi pogoji ali za opustitev dolžnega nadzora nad izvajanjem obveznosti iz pogodbe ali za drugo ravnanje ali opustitev, s katerim je ali bo naročniku povzročena škoda ali je ali bo omogočena pridobitev nedovoljene koristi predstavniku ali posredniku naročnika in/ali izvajalcu ali njegovemu predstavniku, zastopniku ali posredniku. </w:t>
      </w:r>
    </w:p>
    <w:p>
      <w:pPr>
        <w:numPr>
          <w:ilvl w:val="12"/>
          <w:numId w:val="0"/>
        </w:numPr>
        <w:rPr>
          <w:rFonts w:cs="Arial"/>
          <w:sz w:val="22"/>
          <w:szCs w:val="22"/>
        </w:rPr>
      </w:pPr>
    </w:p>
    <w:p>
      <w:pPr>
        <w:numPr>
          <w:ilvl w:val="12"/>
          <w:numId w:val="0"/>
        </w:numPr>
        <w:rPr>
          <w:rFonts w:cs="Arial"/>
          <w:sz w:val="22"/>
          <w:szCs w:val="22"/>
        </w:rPr>
      </w:pPr>
      <w:r>
        <w:rPr>
          <w:rFonts w:cs="Arial"/>
          <w:sz w:val="22"/>
          <w:szCs w:val="22"/>
          <w:lang w:val="sl-SI"/>
        </w:rPr>
        <w:t>K</w:t>
      </w:r>
      <w:r>
        <w:rPr>
          <w:rFonts w:cs="Arial"/>
          <w:sz w:val="22"/>
          <w:szCs w:val="22"/>
        </w:rPr>
        <w:t xml:space="preserve">olikor izvajalec na podlagi poziva naročnika predloži lažno izjavo o lastništvu izvajalca oziroma da neresnične podatke o navedenih dejstvih, ima to za posledico ničnost pogodbe.  </w:t>
      </w:r>
    </w:p>
    <w:p>
      <w:pPr>
        <w:jc w:val="left"/>
        <w:rPr>
          <w:rFonts w:cs="Arial"/>
          <w:b/>
          <w:color w:val="000000" w:themeColor="text1"/>
          <w:sz w:val="22"/>
          <w:szCs w:val="22"/>
          <w14:textFill>
            <w14:solidFill>
              <w14:schemeClr w14:val="tx1"/>
            </w14:solidFill>
          </w14:textFill>
        </w:rPr>
      </w:pPr>
    </w:p>
    <w:p>
      <w:pPr>
        <w:jc w:val="left"/>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PRENOS ALI ODSTOP POGODBE TRETJEMU</w:t>
      </w:r>
    </w:p>
    <w:p>
      <w:pPr>
        <w:jc w:val="left"/>
        <w:rPr>
          <w:rFonts w:cs="Arial"/>
          <w:b/>
          <w:color w:val="000000" w:themeColor="text1"/>
          <w:sz w:val="22"/>
          <w:szCs w:val="22"/>
          <w14:textFill>
            <w14:solidFill>
              <w14:schemeClr w14:val="tx1"/>
            </w14:solidFill>
          </w14:textFill>
        </w:rPr>
      </w:pPr>
    </w:p>
    <w:p>
      <w:pPr>
        <w:pStyle w:val="55"/>
        <w:numPr>
          <w:ilvl w:val="0"/>
          <w:numId w:val="10"/>
        </w:num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člen</w:t>
      </w:r>
    </w:p>
    <w:p>
      <w:pPr>
        <w:jc w:val="center"/>
        <w:rPr>
          <w:rFonts w:cs="Arial"/>
          <w:b/>
          <w:color w:val="000000" w:themeColor="text1"/>
          <w:sz w:val="22"/>
          <w:szCs w:val="22"/>
          <w14:textFill>
            <w14:solidFill>
              <w14:schemeClr w14:val="tx1"/>
            </w14:solidFill>
          </w14:textFill>
        </w:rPr>
      </w:pPr>
      <w:r>
        <w:rPr>
          <w:rFonts w:cs="Arial"/>
          <w:b/>
          <w:color w:val="000000" w:themeColor="text1"/>
          <w:sz w:val="22"/>
          <w:szCs w:val="22"/>
          <w14:textFill>
            <w14:solidFill>
              <w14:schemeClr w14:val="tx1"/>
            </w14:solidFill>
          </w14:textFill>
        </w:rPr>
        <w:t>Prepoved prenosa ali delnega odstopa pogodbe</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Nobena stranka ne sme odstopiti celotne pogodbe ali dela pogodbe tretji osebi, ki ni pogodbena stranka, brez predhodnega pisnega soglasja druge pogodbene stranke, razen morebitnih pravic do zneskov, </w:t>
      </w:r>
      <w:r>
        <w:rPr>
          <w:rFonts w:cs="Arial"/>
          <w:color w:val="000000" w:themeColor="text1"/>
          <w:sz w:val="22"/>
          <w:szCs w:val="22"/>
          <w:lang w:val="sl-SI"/>
          <w14:textFill>
            <w14:solidFill>
              <w14:schemeClr w14:val="tx1"/>
            </w14:solidFill>
          </w14:textFill>
        </w:rPr>
        <w:t xml:space="preserve"> </w:t>
      </w:r>
      <w:r>
        <w:rPr>
          <w:rFonts w:cs="Arial"/>
          <w:color w:val="000000" w:themeColor="text1"/>
          <w:sz w:val="22"/>
          <w:szCs w:val="22"/>
          <w14:textFill>
            <w14:solidFill>
              <w14:schemeClr w14:val="tx1"/>
            </w14:solidFill>
          </w14:textFill>
        </w:rPr>
        <w:t>ki so že zapadli ali bodo zapadli v okviru te pogodbe.</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Pogodbeni stranki se izrecno dogovorita, da podizvajalec svoje terjatve do naročnika, ki bi izhajala iz tega pogodbenega razmerja, ne bo prenesel na drugega ali je zastavil brez predhodnega pisnega soglasja naročnika. V primeru, da kljub zgornji določbi to stori, mu je naročnik upravičen obračunati pogodbeno kazen v višini 5% tako prenesene ali zastavljene terjatve.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pStyle w:val="30"/>
        <w:rPr>
          <w:rFonts w:ascii="Garamond" w:hAnsi="Garamond" w:cs="Arial"/>
          <w:b/>
          <w:szCs w:val="22"/>
        </w:rPr>
      </w:pPr>
      <w:r>
        <w:rPr>
          <w:rFonts w:ascii="Garamond" w:hAnsi="Garamond" w:cs="Arial"/>
          <w:b/>
          <w:szCs w:val="22"/>
        </w:rPr>
        <w:t>PRENEHANJE POGODBE</w:t>
      </w:r>
    </w:p>
    <w:p>
      <w:pPr>
        <w:pStyle w:val="30"/>
        <w:numPr>
          <w:ilvl w:val="0"/>
          <w:numId w:val="10"/>
        </w:numPr>
        <w:jc w:val="center"/>
        <w:rPr>
          <w:rFonts w:ascii="Garamond" w:hAnsi="Garamond" w:cs="Arial"/>
          <w:b/>
          <w:szCs w:val="22"/>
        </w:rPr>
      </w:pPr>
      <w:r>
        <w:rPr>
          <w:rFonts w:ascii="Garamond" w:hAnsi="Garamond" w:cs="Arial"/>
          <w:b/>
          <w:szCs w:val="22"/>
        </w:rPr>
        <w:t>člen</w:t>
      </w:r>
    </w:p>
    <w:p>
      <w:pPr>
        <w:rPr>
          <w:rFonts w:cs="Arial"/>
          <w:sz w:val="22"/>
          <w:szCs w:val="22"/>
        </w:rPr>
      </w:pPr>
    </w:p>
    <w:p>
      <w:pPr>
        <w:rPr>
          <w:rFonts w:cs="Arial"/>
          <w:sz w:val="22"/>
          <w:szCs w:val="22"/>
        </w:rPr>
      </w:pPr>
      <w:r>
        <w:rPr>
          <w:rFonts w:cs="Arial"/>
          <w:sz w:val="22"/>
          <w:szCs w:val="22"/>
        </w:rPr>
        <w:t>Pogodba preneha veljati:</w:t>
      </w:r>
    </w:p>
    <w:p>
      <w:pPr>
        <w:pStyle w:val="55"/>
        <w:numPr>
          <w:ilvl w:val="0"/>
          <w:numId w:val="18"/>
        </w:numPr>
        <w:rPr>
          <w:rFonts w:cs="Arial"/>
          <w:sz w:val="22"/>
          <w:szCs w:val="22"/>
        </w:rPr>
      </w:pPr>
      <w:r>
        <w:rPr>
          <w:rFonts w:cs="Arial"/>
          <w:sz w:val="22"/>
          <w:szCs w:val="22"/>
        </w:rPr>
        <w:t>z njeno izpolnitvijo;</w:t>
      </w:r>
    </w:p>
    <w:p>
      <w:pPr>
        <w:pStyle w:val="55"/>
        <w:numPr>
          <w:ilvl w:val="0"/>
          <w:numId w:val="18"/>
        </w:numPr>
        <w:rPr>
          <w:rFonts w:cs="Arial"/>
          <w:sz w:val="22"/>
          <w:szCs w:val="22"/>
        </w:rPr>
      </w:pPr>
      <w:r>
        <w:rPr>
          <w:rFonts w:cs="Arial"/>
          <w:sz w:val="22"/>
          <w:szCs w:val="22"/>
        </w:rPr>
        <w:t>na temelju sporazuma;</w:t>
      </w:r>
    </w:p>
    <w:p>
      <w:pPr>
        <w:pStyle w:val="55"/>
        <w:numPr>
          <w:ilvl w:val="0"/>
          <w:numId w:val="18"/>
        </w:numPr>
        <w:rPr>
          <w:rFonts w:cs="Arial"/>
          <w:sz w:val="22"/>
          <w:szCs w:val="22"/>
        </w:rPr>
      </w:pPr>
      <w:r>
        <w:rPr>
          <w:rFonts w:cs="Arial"/>
          <w:sz w:val="22"/>
          <w:szCs w:val="22"/>
        </w:rPr>
        <w:t>z enostranskim odstopom iz razlogov in pogojev, ki so določeni s to pogodbo;</w:t>
      </w:r>
    </w:p>
    <w:p>
      <w:pPr>
        <w:pStyle w:val="55"/>
        <w:numPr>
          <w:ilvl w:val="0"/>
          <w:numId w:val="18"/>
        </w:numPr>
        <w:rPr>
          <w:rFonts w:cs="Arial"/>
          <w:sz w:val="22"/>
          <w:szCs w:val="22"/>
        </w:rPr>
      </w:pPr>
      <w:r>
        <w:rPr>
          <w:rFonts w:cs="Arial"/>
          <w:sz w:val="22"/>
          <w:szCs w:val="22"/>
        </w:rPr>
        <w:t>zaradi nastopa višje sile;</w:t>
      </w:r>
    </w:p>
    <w:p>
      <w:pPr>
        <w:pStyle w:val="55"/>
        <w:numPr>
          <w:ilvl w:val="0"/>
          <w:numId w:val="18"/>
        </w:numPr>
        <w:rPr>
          <w:rFonts w:cs="Arial"/>
          <w:sz w:val="22"/>
          <w:szCs w:val="22"/>
        </w:rPr>
      </w:pPr>
      <w:r>
        <w:rPr>
          <w:rFonts w:cs="Arial"/>
          <w:sz w:val="22"/>
          <w:szCs w:val="22"/>
        </w:rPr>
        <w:t xml:space="preserve">na podlagi 3. alineje </w:t>
      </w:r>
      <w:r>
        <w:rPr>
          <w:rFonts w:cs="Arial"/>
          <w:sz w:val="22"/>
          <w:szCs w:val="22"/>
          <w:lang w:val="sl-SI"/>
        </w:rPr>
        <w:t>četrtega</w:t>
      </w:r>
      <w:r>
        <w:rPr>
          <w:rFonts w:cs="Arial"/>
          <w:sz w:val="22"/>
          <w:szCs w:val="22"/>
        </w:rPr>
        <w:t xml:space="preserve"> odst</w:t>
      </w:r>
      <w:r>
        <w:rPr>
          <w:rFonts w:cs="Arial"/>
          <w:sz w:val="22"/>
          <w:szCs w:val="22"/>
          <w:lang w:val="sl-SI"/>
        </w:rPr>
        <w:t>avka</w:t>
      </w:r>
      <w:r>
        <w:rPr>
          <w:rFonts w:cs="Arial"/>
          <w:sz w:val="22"/>
          <w:szCs w:val="22"/>
        </w:rPr>
        <w:t xml:space="preserve"> 67. člena ZJN-3, ki določa, da pogodba preneha veljati</w:t>
      </w:r>
      <w:r>
        <w:rPr>
          <w:rFonts w:cs="Arial"/>
          <w:sz w:val="22"/>
          <w:szCs w:val="22"/>
          <w:shd w:val="clear" w:color="auto" w:fill="FFFFFF"/>
        </w:rPr>
        <w:t>, c</w:t>
      </w:r>
      <w:r>
        <w:rPr>
          <w:rFonts w:ascii="Times New Roman" w:hAnsi="Times New Roman"/>
          <w:sz w:val="22"/>
          <w:szCs w:val="22"/>
          <w:shd w:val="clear" w:color="auto" w:fill="FFFFFF"/>
        </w:rPr>
        <w:t>̌</w:t>
      </w:r>
      <w:r>
        <w:rPr>
          <w:rFonts w:cs="Arial"/>
          <w:sz w:val="22"/>
          <w:szCs w:val="22"/>
          <w:shd w:val="clear" w:color="auto" w:fill="FFFFFF"/>
        </w:rPr>
        <w:t>e je naroc</w:t>
      </w:r>
      <w:r>
        <w:rPr>
          <w:rFonts w:ascii="Times New Roman" w:hAnsi="Times New Roman"/>
          <w:sz w:val="22"/>
          <w:szCs w:val="22"/>
          <w:shd w:val="clear" w:color="auto" w:fill="FFFFFF"/>
        </w:rPr>
        <w:t>̌</w:t>
      </w:r>
      <w:r>
        <w:rPr>
          <w:rFonts w:cs="Arial"/>
          <w:sz w:val="22"/>
          <w:szCs w:val="22"/>
          <w:shd w:val="clear" w:color="auto" w:fill="FFFFFF"/>
        </w:rPr>
        <w:t>nik seznanjen, da je pristojni dr</w:t>
      </w:r>
      <w:r>
        <w:rPr>
          <w:rFonts w:cs="Garamond"/>
          <w:sz w:val="22"/>
          <w:szCs w:val="22"/>
          <w:shd w:val="clear" w:color="auto" w:fill="FFFFFF"/>
        </w:rPr>
        <w:t>ž</w:t>
      </w:r>
      <w:r>
        <w:rPr>
          <w:rFonts w:cs="Arial"/>
          <w:sz w:val="22"/>
          <w:szCs w:val="22"/>
          <w:shd w:val="clear" w:color="auto" w:fill="FFFFFF"/>
        </w:rPr>
        <w:t>avni organ ali sodi</w:t>
      </w:r>
      <w:r>
        <w:rPr>
          <w:rFonts w:cs="Garamond"/>
          <w:sz w:val="22"/>
          <w:szCs w:val="22"/>
          <w:shd w:val="clear" w:color="auto" w:fill="FFFFFF"/>
        </w:rPr>
        <w:t>š</w:t>
      </w:r>
      <w:r>
        <w:rPr>
          <w:rFonts w:cs="Arial"/>
          <w:sz w:val="22"/>
          <w:szCs w:val="22"/>
          <w:shd w:val="clear" w:color="auto" w:fill="FFFFFF"/>
        </w:rPr>
        <w:t>c</w:t>
      </w:r>
      <w:r>
        <w:rPr>
          <w:rFonts w:ascii="Times New Roman" w:hAnsi="Times New Roman"/>
          <w:sz w:val="22"/>
          <w:szCs w:val="22"/>
          <w:shd w:val="clear" w:color="auto" w:fill="FFFFFF"/>
        </w:rPr>
        <w:t>̌</w:t>
      </w:r>
      <w:r>
        <w:rPr>
          <w:rFonts w:cs="Arial"/>
          <w:sz w:val="22"/>
          <w:szCs w:val="22"/>
          <w:shd w:val="clear" w:color="auto" w:fill="FFFFFF"/>
        </w:rPr>
        <w:t>e s pravnomoc</w:t>
      </w:r>
      <w:r>
        <w:rPr>
          <w:rFonts w:ascii="Times New Roman" w:hAnsi="Times New Roman"/>
          <w:sz w:val="22"/>
          <w:szCs w:val="22"/>
          <w:shd w:val="clear" w:color="auto" w:fill="FFFFFF"/>
        </w:rPr>
        <w:t>̌</w:t>
      </w:r>
      <w:r>
        <w:rPr>
          <w:rFonts w:cs="Arial"/>
          <w:sz w:val="22"/>
          <w:szCs w:val="22"/>
          <w:shd w:val="clear" w:color="auto" w:fill="FFFFFF"/>
        </w:rPr>
        <w:t>no odloc</w:t>
      </w:r>
      <w:r>
        <w:rPr>
          <w:rFonts w:ascii="Times New Roman" w:hAnsi="Times New Roman"/>
          <w:sz w:val="22"/>
          <w:szCs w:val="22"/>
          <w:shd w:val="clear" w:color="auto" w:fill="FFFFFF"/>
        </w:rPr>
        <w:t>̌</w:t>
      </w:r>
      <w:r>
        <w:rPr>
          <w:rFonts w:cs="Arial"/>
          <w:sz w:val="22"/>
          <w:szCs w:val="22"/>
          <w:shd w:val="clear" w:color="auto" w:fill="FFFFFF"/>
        </w:rPr>
        <w:t>itvijo ugotovilo kr</w:t>
      </w:r>
      <w:r>
        <w:rPr>
          <w:rFonts w:cs="Garamond"/>
          <w:sz w:val="22"/>
          <w:szCs w:val="22"/>
          <w:shd w:val="clear" w:color="auto" w:fill="FFFFFF"/>
        </w:rPr>
        <w:t>š</w:t>
      </w:r>
      <w:r>
        <w:rPr>
          <w:rFonts w:cs="Arial"/>
          <w:sz w:val="22"/>
          <w:szCs w:val="22"/>
          <w:shd w:val="clear" w:color="auto" w:fill="FFFFFF"/>
        </w:rPr>
        <w:t>itev delovne, okoljske ali socialne zakonodaje s strani izvajalca pogodbe o izvedbi javnega naroc</w:t>
      </w:r>
      <w:r>
        <w:rPr>
          <w:rFonts w:ascii="Times New Roman" w:hAnsi="Times New Roman"/>
          <w:sz w:val="22"/>
          <w:szCs w:val="22"/>
          <w:shd w:val="clear" w:color="auto" w:fill="FFFFFF"/>
        </w:rPr>
        <w:t>̌</w:t>
      </w:r>
      <w:r>
        <w:rPr>
          <w:rFonts w:cs="Arial"/>
          <w:sz w:val="22"/>
          <w:szCs w:val="22"/>
          <w:shd w:val="clear" w:color="auto" w:fill="FFFFFF"/>
        </w:rPr>
        <w:t>ila ali njegovega podizvajalca.</w:t>
      </w:r>
    </w:p>
    <w:p>
      <w:pPr>
        <w:pStyle w:val="55"/>
        <w:numPr>
          <w:numId w:val="0"/>
        </w:numPr>
        <w:ind w:left="360" w:leftChars="0"/>
        <w:rPr>
          <w:rFonts w:cs="Arial"/>
          <w:sz w:val="22"/>
          <w:szCs w:val="22"/>
        </w:rPr>
      </w:pPr>
    </w:p>
    <w:p>
      <w:pPr>
        <w:pStyle w:val="30"/>
        <w:numPr>
          <w:ilvl w:val="0"/>
          <w:numId w:val="10"/>
        </w:numPr>
        <w:jc w:val="center"/>
        <w:rPr>
          <w:rFonts w:ascii="Garamond" w:hAnsi="Garamond" w:cs="Arial"/>
          <w:b/>
          <w:szCs w:val="22"/>
        </w:rPr>
      </w:pPr>
      <w:r>
        <w:rPr>
          <w:rFonts w:ascii="Garamond" w:hAnsi="Garamond" w:cs="Arial"/>
          <w:b/>
          <w:szCs w:val="22"/>
        </w:rPr>
        <w:t>člen</w:t>
      </w:r>
    </w:p>
    <w:p>
      <w:pPr>
        <w:pStyle w:val="30"/>
        <w:rPr>
          <w:rFonts w:ascii="Garamond" w:hAnsi="Garamond" w:cs="Arial"/>
          <w:szCs w:val="22"/>
        </w:rPr>
      </w:pPr>
    </w:p>
    <w:p>
      <w:pPr>
        <w:pStyle w:val="30"/>
        <w:jc w:val="both"/>
        <w:rPr>
          <w:rFonts w:ascii="Garamond" w:hAnsi="Garamond" w:cs="Arial"/>
          <w:szCs w:val="22"/>
        </w:rPr>
      </w:pPr>
      <w:r>
        <w:rPr>
          <w:rFonts w:ascii="Garamond" w:hAnsi="Garamond" w:cs="Arial"/>
          <w:szCs w:val="22"/>
        </w:rPr>
        <w:t xml:space="preserve">Katerakoli od pogodbenih strank lahko zaradi kršitev pogodbenih obveznosti s strani nasprotne stranke, če kršitve ne prenehajo po pisnem opominu, odstopi od te pogodbe. </w:t>
      </w:r>
    </w:p>
    <w:p>
      <w:pPr>
        <w:rPr>
          <w:rFonts w:cs="Arial"/>
          <w:color w:val="000000" w:themeColor="text1"/>
          <w:sz w:val="22"/>
          <w:szCs w:val="22"/>
          <w14:textFill>
            <w14:solidFill>
              <w14:schemeClr w14:val="tx1"/>
            </w14:solidFill>
          </w14:textFill>
        </w:rPr>
      </w:pPr>
    </w:p>
    <w:p>
      <w:pPr>
        <w:rPr>
          <w:rFonts w:cs="Arial"/>
          <w:sz w:val="22"/>
          <w:szCs w:val="22"/>
        </w:rPr>
      </w:pPr>
      <w:r>
        <w:rPr>
          <w:rFonts w:cs="Arial"/>
          <w:sz w:val="22"/>
          <w:szCs w:val="22"/>
        </w:rPr>
        <w:t>Naročnik lahko odstopi od te pogodbe v roku 10 dni od dneva, ko izvajalec prejme pisno</w:t>
      </w:r>
      <w:r>
        <w:rPr>
          <w:rFonts w:cs="Arial"/>
          <w:b/>
          <w:sz w:val="22"/>
          <w:szCs w:val="22"/>
        </w:rPr>
        <w:t xml:space="preserve"> </w:t>
      </w:r>
      <w:r>
        <w:rPr>
          <w:rFonts w:cs="Arial"/>
          <w:sz w:val="22"/>
          <w:szCs w:val="22"/>
        </w:rPr>
        <w:t>obvestilo o odpovedi pogodbe, v naslednjih primerih:</w:t>
      </w:r>
    </w:p>
    <w:p>
      <w:pPr>
        <w:pStyle w:val="55"/>
        <w:numPr>
          <w:ilvl w:val="0"/>
          <w:numId w:val="19"/>
        </w:numPr>
        <w:rPr>
          <w:rFonts w:cs="Arial"/>
          <w:sz w:val="22"/>
          <w:szCs w:val="22"/>
        </w:rPr>
      </w:pPr>
      <w:r>
        <w:rPr>
          <w:rFonts w:cs="Arial"/>
          <w:sz w:val="22"/>
          <w:szCs w:val="22"/>
        </w:rPr>
        <w:t>napaka v izvedbi, ki bistveno zmanjša pomen</w:t>
      </w:r>
      <w:r>
        <w:rPr>
          <w:rFonts w:cs="Arial"/>
          <w:color w:val="000000" w:themeColor="text1"/>
          <w:sz w:val="22"/>
          <w:szCs w:val="22"/>
          <w14:textFill>
            <w14:solidFill>
              <w14:schemeClr w14:val="tx1"/>
            </w14:solidFill>
          </w14:textFill>
        </w:rPr>
        <w:t>, namen ali uporabnost izvedenih del;</w:t>
      </w:r>
    </w:p>
    <w:p>
      <w:pPr>
        <w:pStyle w:val="55"/>
        <w:numPr>
          <w:ilvl w:val="0"/>
          <w:numId w:val="19"/>
        </w:numPr>
        <w:rPr>
          <w:rFonts w:cs="Arial"/>
          <w:sz w:val="22"/>
          <w:szCs w:val="22"/>
        </w:rPr>
      </w:pPr>
      <w:r>
        <w:rPr>
          <w:rFonts w:cs="Arial"/>
          <w:sz w:val="22"/>
          <w:szCs w:val="22"/>
        </w:rPr>
        <w:t>izvajalec ne prične z izvedbo pogodbeno dogovorjenih del v pogodbenem roku, niti v naknadnem roku, ki mu ga določi naročnik oz. po svoji krivdi zamuja z deli več kot 10 dni,</w:t>
      </w:r>
    </w:p>
    <w:p>
      <w:pPr>
        <w:pStyle w:val="55"/>
        <w:numPr>
          <w:ilvl w:val="0"/>
          <w:numId w:val="19"/>
        </w:numPr>
        <w:rPr>
          <w:rFonts w:cs="Arial"/>
          <w:sz w:val="22"/>
          <w:szCs w:val="22"/>
        </w:rPr>
      </w:pPr>
      <w:r>
        <w:rPr>
          <w:rFonts w:cs="Arial"/>
          <w:sz w:val="22"/>
          <w:szCs w:val="22"/>
        </w:rPr>
        <w:t>izvajalec ne dosega pogodbeno dogovorjene k</w:t>
      </w:r>
      <w:r>
        <w:rPr>
          <w:rFonts w:cs="Arial"/>
          <w:sz w:val="22"/>
          <w:szCs w:val="22"/>
          <w:lang w:val="sl-SI"/>
        </w:rPr>
        <w:t>akovosti</w:t>
      </w:r>
      <w:r>
        <w:rPr>
          <w:rFonts w:cs="Arial"/>
          <w:sz w:val="22"/>
          <w:szCs w:val="22"/>
        </w:rPr>
        <w:t xml:space="preserve"> in te ne vzpostavi niti v naknadnem primernem roku, ki mu ga določi naročnik,</w:t>
      </w:r>
    </w:p>
    <w:p>
      <w:pPr>
        <w:pStyle w:val="55"/>
        <w:numPr>
          <w:ilvl w:val="0"/>
          <w:numId w:val="19"/>
        </w:numPr>
        <w:rPr>
          <w:rFonts w:cs="Arial"/>
          <w:sz w:val="22"/>
          <w:szCs w:val="22"/>
        </w:rPr>
      </w:pPr>
      <w:r>
        <w:rPr>
          <w:rFonts w:cs="Arial"/>
          <w:sz w:val="22"/>
          <w:szCs w:val="22"/>
        </w:rPr>
        <w:t>izvajalec prekine z deli brez pisnega soglasja naročnika,</w:t>
      </w:r>
    </w:p>
    <w:p>
      <w:pPr>
        <w:pStyle w:val="55"/>
        <w:numPr>
          <w:ilvl w:val="0"/>
          <w:numId w:val="19"/>
        </w:numPr>
        <w:rPr>
          <w:rFonts w:cs="Arial"/>
          <w:sz w:val="22"/>
          <w:szCs w:val="22"/>
        </w:rPr>
      </w:pPr>
      <w:r>
        <w:rPr>
          <w:rFonts w:cs="Arial"/>
          <w:sz w:val="22"/>
          <w:szCs w:val="22"/>
        </w:rPr>
        <w:t>izvajalec zamuja s kritičnimi faznimi roki in teh zamud ne nadoknadi niti v naknadnem roku, ki mu ga določi naročnik,</w:t>
      </w:r>
    </w:p>
    <w:p>
      <w:pPr>
        <w:numPr>
          <w:ilvl w:val="0"/>
          <w:numId w:val="19"/>
        </w:numPr>
        <w:rPr>
          <w:rFonts w:cs="Arial" w:eastAsiaTheme="minorHAnsi"/>
          <w:kern w:val="0"/>
          <w:sz w:val="22"/>
          <w:szCs w:val="22"/>
          <w:lang w:eastAsia="en-US"/>
        </w:rPr>
      </w:pPr>
      <w:r>
        <w:rPr>
          <w:rFonts w:cs="Arial" w:eastAsiaTheme="minorHAnsi"/>
          <w:kern w:val="0"/>
          <w:sz w:val="22"/>
          <w:szCs w:val="22"/>
          <w:lang w:eastAsia="en-US"/>
        </w:rPr>
        <w:t>izvajalec izvaja dela z drugimi podizvajalci, ki niso bili navedeni v ponudbi izvajalca z dne ___________, brez predhodnega pisnega soglasja naročnika,</w:t>
      </w:r>
    </w:p>
    <w:p>
      <w:pPr>
        <w:pStyle w:val="55"/>
        <w:numPr>
          <w:ilvl w:val="0"/>
          <w:numId w:val="19"/>
        </w:num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unovčitev finančnega zavarovanja za dobro izvedbo pogodbenih obveznosti;</w:t>
      </w:r>
    </w:p>
    <w:p>
      <w:pPr>
        <w:pStyle w:val="55"/>
        <w:numPr>
          <w:ilvl w:val="0"/>
          <w:numId w:val="19"/>
        </w:numPr>
        <w:rPr>
          <w:rFonts w:cs="Arial" w:eastAsiaTheme="minorHAnsi"/>
          <w:kern w:val="0"/>
          <w:sz w:val="22"/>
          <w:szCs w:val="22"/>
          <w:lang w:eastAsia="en-US"/>
        </w:rPr>
      </w:pPr>
      <w:r>
        <w:rPr>
          <w:rFonts w:cs="Arial" w:eastAsiaTheme="minorHAnsi"/>
          <w:kern w:val="0"/>
          <w:sz w:val="22"/>
          <w:szCs w:val="22"/>
          <w:lang w:eastAsia="en-US"/>
        </w:rPr>
        <w:t>je proti izvajalcu uveden postopek zaradi insolventnosti ali stečajni postopek;</w:t>
      </w:r>
    </w:p>
    <w:p>
      <w:pPr>
        <w:rPr>
          <w:rFonts w:cs="Arial"/>
          <w:sz w:val="22"/>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V primerih iz prve do osme alineje prejšnjega odstavka tega člena je izvajalec dolžan plačati pogodbeno kazen v višini 10 % pogodbene vrednosti</w:t>
      </w:r>
      <w:r>
        <w:rPr>
          <w:rFonts w:cs="Arial"/>
          <w:color w:val="000000" w:themeColor="text1"/>
          <w:kern w:val="0"/>
          <w:sz w:val="22"/>
          <w:szCs w:val="22"/>
          <w14:textFill>
            <w14:solidFill>
              <w14:schemeClr w14:val="tx1"/>
            </w14:solidFill>
          </w14:textFill>
        </w:rPr>
        <w:t xml:space="preserve">, za kar izstavi naročnik račun. </w:t>
      </w:r>
    </w:p>
    <w:p>
      <w:pPr>
        <w:rPr>
          <w:rFonts w:cs="Arial"/>
          <w:sz w:val="22"/>
          <w:szCs w:val="22"/>
        </w:rPr>
      </w:pPr>
    </w:p>
    <w:p>
      <w:pPr>
        <w:rPr>
          <w:rFonts w:cs="Arial"/>
          <w:sz w:val="22"/>
          <w:szCs w:val="22"/>
        </w:rPr>
      </w:pPr>
      <w:r>
        <w:rPr>
          <w:rFonts w:cs="Arial"/>
          <w:sz w:val="22"/>
          <w:szCs w:val="22"/>
        </w:rPr>
        <w:t>Naročnik lahko odstopi od te pogodbe z dnem, ko izvajalec prejme pisno obvestilo o odpovedi pogodbe v primeru ogrožanja zdravja, življenja, varnosti ali celovite stabilnosti gradnje ali v primeru, ko je dosežena maksimalna višina pogodbene kazni.</w:t>
      </w:r>
    </w:p>
    <w:p>
      <w:pPr>
        <w:rPr>
          <w:rFonts w:cs="Arial"/>
          <w:sz w:val="22"/>
          <w:szCs w:val="22"/>
        </w:rPr>
      </w:pPr>
    </w:p>
    <w:p>
      <w:pPr>
        <w:rPr>
          <w:rFonts w:cs="Arial"/>
          <w:sz w:val="22"/>
          <w:szCs w:val="22"/>
        </w:rPr>
      </w:pPr>
      <w:r>
        <w:rPr>
          <w:rFonts w:cs="Arial"/>
          <w:sz w:val="22"/>
          <w:szCs w:val="22"/>
        </w:rPr>
        <w:t>Izvajalec lahko odstopi od te pogodbe po preteku 30 dni od dneva, ko naročnik prejme pisno obvestilo o odpovedi pogodbe, v naslednjih primerih:</w:t>
      </w:r>
    </w:p>
    <w:p>
      <w:pPr>
        <w:pStyle w:val="55"/>
        <w:numPr>
          <w:ilvl w:val="0"/>
          <w:numId w:val="20"/>
        </w:numPr>
        <w:rPr>
          <w:rFonts w:cs="Arial"/>
          <w:sz w:val="22"/>
          <w:szCs w:val="22"/>
        </w:rPr>
      </w:pPr>
      <w:r>
        <w:rPr>
          <w:rFonts w:cs="Arial"/>
          <w:sz w:val="22"/>
          <w:szCs w:val="22"/>
        </w:rPr>
        <w:t>če mu naročnik tudi po naknadno postavljenemu roku ne posreduje navodil v zvezi z njegovimi vprašanji, pa so ta bistvena za izvedbo del,</w:t>
      </w:r>
    </w:p>
    <w:p>
      <w:pPr>
        <w:pStyle w:val="55"/>
        <w:numPr>
          <w:ilvl w:val="0"/>
          <w:numId w:val="20"/>
        </w:numPr>
        <w:rPr>
          <w:rFonts w:cs="Arial"/>
          <w:sz w:val="22"/>
          <w:szCs w:val="22"/>
        </w:rPr>
      </w:pPr>
      <w:r>
        <w:rPr>
          <w:rFonts w:cs="Arial"/>
          <w:sz w:val="22"/>
          <w:szCs w:val="22"/>
        </w:rPr>
        <w:t>če naročnik ne poravna zapadlih obveznosti.</w:t>
      </w:r>
    </w:p>
    <w:p>
      <w:pPr>
        <w:rPr>
          <w:rFonts w:cs="Arial"/>
          <w:sz w:val="22"/>
          <w:szCs w:val="22"/>
        </w:rPr>
      </w:pPr>
    </w:p>
    <w:p>
      <w:pPr>
        <w:rPr>
          <w:rFonts w:cs="Arial"/>
          <w:sz w:val="22"/>
          <w:szCs w:val="22"/>
        </w:rPr>
      </w:pPr>
      <w:r>
        <w:rPr>
          <w:rFonts w:cs="Arial"/>
          <w:sz w:val="22"/>
          <w:szCs w:val="22"/>
        </w:rPr>
        <w:t xml:space="preserve">Zgoraj naštete ukrepe lahko naročnik/izvajalec uveljavlja po opominu, po katerem izvajalec/naročnik ne odpravi kršitve oziroma je kršitev kljub opominu ponovno zagrešil. Opomin mora biti izvajalcu/naročniku poslan pisno, po telefaksu ali na elektronski način. </w:t>
      </w:r>
      <w:r>
        <w:rPr>
          <w:rFonts w:cs="Arial" w:eastAsiaTheme="minorHAnsi"/>
          <w:kern w:val="0"/>
          <w:sz w:val="22"/>
          <w:szCs w:val="22"/>
          <w:lang w:eastAsia="en-US"/>
        </w:rPr>
        <w:t>Pisno obvestilo o odpovedi pogodbe mora biti poslano drugi pogodbeni stranki priporočeno s povratnico. V obvestilu mora biti navedeno, na podlagi česa se pogodba odpoveduje.</w:t>
      </w:r>
    </w:p>
    <w:p>
      <w:pPr>
        <w:pStyle w:val="55"/>
        <w:numPr>
          <w:ilvl w:val="0"/>
          <w:numId w:val="10"/>
        </w:numPr>
        <w:jc w:val="center"/>
        <w:rPr>
          <w:rFonts w:cs="Arial"/>
          <w:b/>
          <w:sz w:val="22"/>
          <w:szCs w:val="22"/>
        </w:rPr>
      </w:pPr>
      <w:r>
        <w:rPr>
          <w:rFonts w:cs="Arial"/>
          <w:b/>
          <w:sz w:val="22"/>
          <w:szCs w:val="22"/>
        </w:rPr>
        <w:t>člen</w:t>
      </w:r>
    </w:p>
    <w:p>
      <w:pPr>
        <w:pStyle w:val="55"/>
        <w:jc w:val="center"/>
        <w:rPr>
          <w:rFonts w:cs="Arial"/>
          <w:b/>
          <w:sz w:val="22"/>
          <w:szCs w:val="22"/>
        </w:rPr>
      </w:pPr>
      <w:r>
        <w:rPr>
          <w:rFonts w:cs="Arial"/>
          <w:b/>
          <w:sz w:val="22"/>
          <w:szCs w:val="22"/>
        </w:rPr>
        <w:t>Dolžnosti pogodbenih strank po odstopu od pogodbe</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 xml:space="preserve">V primeru odstopa sta pogodbeni stranki dolžni ugotoviti delež izvršenih del, poravnati medsebojne obveznosti iz te pogodbe in nastalo škodo. V primeru, da škodo iz tega odstavka ni možno določiti, se ta obračuna v višini 20% od pogodbene kazni in vrednosti morebitnih aneksov k tej pogodbi. </w:t>
      </w:r>
    </w:p>
    <w:p>
      <w:pPr>
        <w:rPr>
          <w:rFonts w:cs="Arial"/>
          <w:sz w:val="22"/>
          <w:szCs w:val="22"/>
        </w:rPr>
      </w:pPr>
    </w:p>
    <w:p>
      <w:pPr>
        <w:rPr>
          <w:rFonts w:cs="Arial"/>
          <w:sz w:val="22"/>
          <w:szCs w:val="22"/>
        </w:rPr>
      </w:pPr>
      <w:r>
        <w:rPr>
          <w:rFonts w:cs="Arial"/>
          <w:sz w:val="22"/>
          <w:szCs w:val="22"/>
        </w:rPr>
        <w:t>Ne glede na to katera od pogodbenih strank odstopa od pogodbe, je izvajalec dolžan izvršena dela zavarovati tako, da jih zaščiti pred propadanjem, stroške teh del pa nosi tista od strank, ki je odgovorna za odstop od pogodbe.</w:t>
      </w:r>
    </w:p>
    <w:p>
      <w:pPr>
        <w:rPr>
          <w:rFonts w:cs="Arial"/>
          <w:sz w:val="22"/>
          <w:szCs w:val="22"/>
        </w:rPr>
      </w:pPr>
    </w:p>
    <w:p>
      <w:pPr>
        <w:rPr>
          <w:rFonts w:cs="Arial"/>
          <w:sz w:val="22"/>
          <w:szCs w:val="22"/>
        </w:rPr>
      </w:pPr>
      <w:r>
        <w:rPr>
          <w:rFonts w:cs="Arial"/>
          <w:sz w:val="22"/>
          <w:szCs w:val="22"/>
        </w:rPr>
        <w:t>Izvajalec je dolžan v vseh navedenih primerih iz prejšnjega člena na svoje stroške umakniti z gradbišča svoje delavce, opremo in delovna sredstva, odstraniti začasne objekte ter očistiti objekt in gradbišče v roku osmih (8) dni po odstopu od pogodbe.</w:t>
      </w:r>
    </w:p>
    <w:p>
      <w:pPr>
        <w:rPr>
          <w:rFonts w:cs="Arial"/>
          <w:sz w:val="22"/>
          <w:szCs w:val="22"/>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Pogodbeni stranki se zavezujeta takoj po odstopu od pogodbe pristopiti k primopredaji izvedenih del.</w:t>
      </w:r>
    </w:p>
    <w:p>
      <w:pPr>
        <w:tabs>
          <w:tab w:val="left" w:pos="709"/>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pPr>
        <w:tabs>
          <w:tab w:val="left" w:pos="709"/>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REŠEVANJE SPOROV</w:t>
      </w:r>
    </w:p>
    <w:p>
      <w:pPr>
        <w:pStyle w:val="55"/>
        <w:numPr>
          <w:ilvl w:val="0"/>
          <w:numId w:val="10"/>
        </w:numPr>
        <w:jc w:val="center"/>
        <w:rPr>
          <w:rFonts w:cs="Arial"/>
          <w:b/>
          <w:sz w:val="22"/>
          <w:szCs w:val="22"/>
        </w:rPr>
      </w:pPr>
      <w:r>
        <w:rPr>
          <w:rFonts w:cs="Arial"/>
          <w:b/>
          <w:sz w:val="22"/>
          <w:szCs w:val="22"/>
        </w:rPr>
        <w:t>člen</w:t>
      </w:r>
    </w:p>
    <w:p>
      <w:pPr>
        <w:rPr>
          <w:rFonts w:cs="Arial"/>
          <w:sz w:val="22"/>
          <w:szCs w:val="22"/>
        </w:rPr>
      </w:pPr>
    </w:p>
    <w:p>
      <w:pPr>
        <w:ind w:right="1"/>
        <w:rPr>
          <w:rFonts w:cs="Arial"/>
          <w:sz w:val="22"/>
          <w:szCs w:val="22"/>
        </w:rPr>
      </w:pPr>
      <w:r>
        <w:rPr>
          <w:rFonts w:cs="Arial"/>
          <w:sz w:val="22"/>
          <w:szCs w:val="22"/>
        </w:rPr>
        <w:t xml:space="preserve">Morebitne spore, ki bi utegnili nastati pri izvajanju te pogodbe, se pogodbeni stranki zavežeta reševati sporazumno. V nasprotnem primeru bo o sporu odločilo stvarno pristojno sodišče </w:t>
      </w:r>
      <w:r>
        <w:rPr>
          <w:rFonts w:cs="Arial"/>
          <w:sz w:val="22"/>
          <w:szCs w:val="22"/>
          <w:lang w:val="sl-SI"/>
        </w:rPr>
        <w:t>po legi nepremičnine</w:t>
      </w:r>
      <w:r>
        <w:rPr>
          <w:rFonts w:cs="Arial"/>
          <w:sz w:val="22"/>
          <w:szCs w:val="22"/>
        </w:rPr>
        <w:t xml:space="preserve">. </w:t>
      </w:r>
    </w:p>
    <w:p>
      <w:pPr>
        <w:rPr>
          <w:rFonts w:cs="Arial"/>
          <w:sz w:val="22"/>
          <w:szCs w:val="22"/>
        </w:rPr>
      </w:pPr>
    </w:p>
    <w:p>
      <w:pPr>
        <w:rPr>
          <w:rFonts w:cs="Arial"/>
          <w:sz w:val="22"/>
          <w:szCs w:val="22"/>
        </w:rPr>
      </w:pPr>
      <w:r>
        <w:rPr>
          <w:rFonts w:cs="Arial"/>
          <w:sz w:val="22"/>
          <w:szCs w:val="22"/>
        </w:rPr>
        <w:t xml:space="preserve">Pogodbene stranke so sporazumne, da se bodo za ostala medsebojna razmerja, ki niso posebej zajeta v tej pogodbi, uporabljale določbe Obligacijskega zakonika, </w:t>
      </w:r>
      <w:r>
        <w:rPr>
          <w:rFonts w:cs="Arial"/>
          <w:sz w:val="22"/>
          <w:szCs w:val="22"/>
          <w:lang w:val="sl-SI"/>
        </w:rPr>
        <w:t>Gradbenega z</w:t>
      </w:r>
      <w:r>
        <w:rPr>
          <w:rFonts w:cs="Arial"/>
          <w:sz w:val="22"/>
          <w:szCs w:val="22"/>
        </w:rPr>
        <w:t>akona in drugih veljavnih predpisov, ki urejajo s pogodbo opredeljena medsebojna razmerja.</w:t>
      </w:r>
    </w:p>
    <w:p>
      <w:pPr>
        <w:rPr>
          <w:rFonts w:cs="Arial"/>
          <w:sz w:val="22"/>
          <w:szCs w:val="22"/>
        </w:rPr>
      </w:pPr>
    </w:p>
    <w:p>
      <w:pPr>
        <w:tabs>
          <w:tab w:val="left" w:pos="709"/>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KONČNE DOLOČBE</w:t>
      </w: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ind w:right="1"/>
        <w:rPr>
          <w:rFonts w:cs="Arial"/>
          <w:sz w:val="22"/>
          <w:szCs w:val="22"/>
        </w:rPr>
      </w:pPr>
    </w:p>
    <w:p>
      <w:pPr>
        <w:pStyle w:val="30"/>
        <w:jc w:val="both"/>
        <w:rPr>
          <w:rFonts w:ascii="Garamond" w:hAnsi="Garamond" w:cs="Arial"/>
          <w:szCs w:val="22"/>
        </w:rPr>
      </w:pPr>
      <w:r>
        <w:rPr>
          <w:rFonts w:ascii="Garamond" w:hAnsi="Garamond" w:cs="Arial"/>
          <w:szCs w:val="22"/>
        </w:rPr>
        <w:t xml:space="preserve">V primeru statusne spremembe pogodbenih strank, se vse obveznosti po tej pogodbi prenesejo na njihove pravne naslednike. </w:t>
      </w:r>
    </w:p>
    <w:p>
      <w:pPr>
        <w:pStyle w:val="30"/>
        <w:numPr>
          <w:ilvl w:val="0"/>
          <w:numId w:val="10"/>
        </w:numPr>
        <w:jc w:val="center"/>
        <w:rPr>
          <w:rFonts w:ascii="Garamond" w:hAnsi="Garamond" w:cs="Arial"/>
          <w:b/>
          <w:szCs w:val="22"/>
        </w:rPr>
      </w:pPr>
      <w:r>
        <w:rPr>
          <w:rFonts w:ascii="Garamond" w:hAnsi="Garamond" w:cs="Arial"/>
          <w:b/>
          <w:szCs w:val="22"/>
        </w:rPr>
        <w:t>člen</w:t>
      </w:r>
    </w:p>
    <w:p>
      <w:pPr>
        <w:rPr>
          <w:rFonts w:cs="Arial"/>
          <w:sz w:val="22"/>
          <w:szCs w:val="22"/>
        </w:rPr>
      </w:pPr>
    </w:p>
    <w:p>
      <w:pPr>
        <w:rPr>
          <w:rFonts w:cs="Arial"/>
          <w:sz w:val="22"/>
          <w:szCs w:val="22"/>
        </w:rPr>
      </w:pPr>
      <w:r>
        <w:rPr>
          <w:rFonts w:cs="Arial"/>
          <w:sz w:val="22"/>
          <w:szCs w:val="22"/>
        </w:rPr>
        <w:t>Izvajalec je s sklenitvijo te pogodbe seznanjen, da je naročnik zavezan k izpolnjevanju zakonskih in drugih zahtev v zvezi s kakovostjo dela in primernega ravnanja z okoljem in da sistem kakovosti in ravnanja z okoljem vzdržuje na ravni zahtev mednarodnega standarda ISO 9001 in ISO 14001. Izvajalec se zavezuje k spoštovanju tega sistema.</w:t>
      </w:r>
    </w:p>
    <w:p>
      <w:pPr>
        <w:rPr>
          <w:rFonts w:cs="Arial"/>
          <w:sz w:val="22"/>
          <w:szCs w:val="22"/>
        </w:rPr>
      </w:pP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Pr>
          <w:rFonts w:cs="Arial"/>
          <w:sz w:val="22"/>
          <w:szCs w:val="22"/>
        </w:rPr>
        <w:t>Ta pogodba je sklenjena pod odložnim pogojem predložitve finančnega zavarovanja za dobro izvedbo pogodbenih obveznosti in ko jo podpišeta obe pogodbeni stranki.</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Pr>
          <w:rFonts w:cs="Arial"/>
          <w:sz w:val="22"/>
          <w:szCs w:val="22"/>
        </w:rPr>
        <w:t>Naročnik si pridržuje pravico, da odstopi od pogodbe, če izvajalec v roku določenem v tej pogodbi ne predloži finančnega zavarovanja za dobro izvedbo pogodbenih obveznosti.</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Pr>
          <w:rFonts w:cs="Arial"/>
          <w:sz w:val="22"/>
          <w:szCs w:val="22"/>
        </w:rPr>
        <w:t>Ta pogodba velja</w:t>
      </w:r>
      <w:r>
        <w:rPr>
          <w:rFonts w:cs="Arial"/>
          <w:color w:val="000000" w:themeColor="text1"/>
          <w:sz w:val="22"/>
          <w:szCs w:val="22"/>
          <w14:textFill>
            <w14:solidFill>
              <w14:schemeClr w14:val="tx1"/>
            </w14:solidFill>
          </w14:textFill>
        </w:rPr>
        <w:t xml:space="preserve"> do izpolnitve vseh pogodbenih obveznosti.</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pStyle w:val="55"/>
        <w:numPr>
          <w:ilvl w:val="0"/>
          <w:numId w:val="10"/>
        </w:numPr>
        <w:jc w:val="center"/>
        <w:rPr>
          <w:rFonts w:cs="Arial"/>
          <w:b/>
          <w:sz w:val="22"/>
          <w:szCs w:val="22"/>
        </w:rPr>
      </w:pPr>
      <w:r>
        <w:rPr>
          <w:rFonts w:cs="Arial"/>
          <w:b/>
          <w:sz w:val="22"/>
          <w:szCs w:val="22"/>
        </w:rPr>
        <w:t>člen</w:t>
      </w:r>
    </w:p>
    <w:p>
      <w:pPr>
        <w:rPr>
          <w:rFonts w:cs="Arial"/>
          <w:sz w:val="22"/>
          <w:szCs w:val="22"/>
        </w:rPr>
      </w:pPr>
    </w:p>
    <w:p>
      <w:pPr>
        <w:rPr>
          <w:rFonts w:cs="Arial"/>
          <w:sz w:val="22"/>
          <w:szCs w:val="22"/>
        </w:rPr>
      </w:pPr>
      <w:r>
        <w:rPr>
          <w:rFonts w:cs="Arial"/>
          <w:sz w:val="22"/>
          <w:szCs w:val="22"/>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pStyle w:val="55"/>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Pr>
          <w:rFonts w:cs="Arial"/>
          <w:b/>
          <w:sz w:val="22"/>
          <w:szCs w:val="22"/>
        </w:rPr>
        <w:t>člen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pPr>
        <w:rPr>
          <w:rFonts w:cs="Arial"/>
          <w:sz w:val="22"/>
          <w:szCs w:val="22"/>
        </w:rPr>
      </w:pPr>
      <w:r>
        <w:rPr>
          <w:rFonts w:cs="Arial"/>
          <w:sz w:val="22"/>
          <w:szCs w:val="22"/>
        </w:rPr>
        <w:t xml:space="preserve">Pogodba je sklenjena v štirih (4) enakih izvodih, od katerih ima vsak značaj izvirnika in od katerih vsaka od strank prejme po dva (2) izvoda. </w:t>
      </w:r>
    </w:p>
    <w:p>
      <w:pPr>
        <w:pStyle w:val="30"/>
        <w:rPr>
          <w:rFonts w:ascii="Garamond" w:hAnsi="Garamond" w:cs="Arial"/>
          <w:szCs w:val="22"/>
        </w:rPr>
      </w:pPr>
    </w:p>
    <w:p>
      <w:pPr>
        <w:pStyle w:val="30"/>
        <w:rPr>
          <w:rFonts w:ascii="Garamond" w:hAnsi="Garamond" w:cs="Arial"/>
          <w:szCs w:val="22"/>
        </w:rPr>
      </w:pPr>
    </w:p>
    <w:p>
      <w:pPr>
        <w:rPr>
          <w:rFonts w:cs="Arial"/>
          <w:sz w:val="22"/>
          <w:szCs w:val="22"/>
        </w:rPr>
      </w:pPr>
      <w:r>
        <w:rPr>
          <w:rFonts w:cs="Arial"/>
          <w:sz w:val="22"/>
          <w:szCs w:val="22"/>
        </w:rPr>
        <w:t>Datum: 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Datum: _____________</w:t>
      </w:r>
    </w:p>
    <w:p>
      <w:pPr>
        <w:rPr>
          <w:rFonts w:cs="Arial"/>
          <w:sz w:val="22"/>
          <w:szCs w:val="22"/>
        </w:rPr>
      </w:pPr>
    </w:p>
    <w:p>
      <w:pPr>
        <w:rPr>
          <w:rFonts w:cs="Arial"/>
          <w:b/>
          <w:sz w:val="22"/>
          <w:szCs w:val="22"/>
        </w:rPr>
      </w:pPr>
      <w:r>
        <w:rPr>
          <w:rFonts w:cs="Arial"/>
          <w:b/>
          <w:sz w:val="22"/>
          <w:szCs w:val="22"/>
        </w:rPr>
        <w:t>NAROČNIK:</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IZVAJALEC:</w:t>
      </w:r>
    </w:p>
    <w:p>
      <w:pPr>
        <w:rPr>
          <w:rFonts w:cs="Arial"/>
          <w:sz w:val="22"/>
          <w:szCs w:val="22"/>
        </w:rPr>
      </w:pPr>
      <w:r>
        <w:rPr>
          <w:rFonts w:cs="Arial"/>
          <w:sz w:val="22"/>
          <w:szCs w:val="22"/>
        </w:rPr>
        <w:t>Občina Trzin</w:t>
      </w:r>
      <w:r>
        <w:rPr>
          <w:rFonts w:cs="Arial"/>
          <w:sz w:val="22"/>
          <w:szCs w:val="22"/>
        </w:rPr>
        <w:tab/>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_____________________________</w:t>
      </w:r>
    </w:p>
    <w:p>
      <w:pPr>
        <w:rPr>
          <w:rFonts w:cs="Arial"/>
          <w:sz w:val="22"/>
          <w:szCs w:val="22"/>
        </w:rPr>
      </w:pPr>
      <w:r>
        <w:rPr>
          <w:rFonts w:cs="Arial"/>
          <w:sz w:val="22"/>
          <w:szCs w:val="22"/>
        </w:rPr>
        <w:t xml:space="preserve">Župan: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Direktor:</w:t>
      </w:r>
    </w:p>
    <w:p>
      <w:pPr>
        <w:rPr>
          <w:rFonts w:cs="Arial"/>
          <w:sz w:val="22"/>
          <w:szCs w:val="22"/>
        </w:rPr>
      </w:pPr>
      <w:r>
        <w:rPr>
          <w:rFonts w:cs="Arial"/>
          <w:sz w:val="22"/>
          <w:szCs w:val="22"/>
        </w:rPr>
        <w:t>Peter L</w:t>
      </w:r>
      <w:r>
        <w:rPr>
          <w:rFonts w:cs="Arial"/>
          <w:sz w:val="22"/>
          <w:szCs w:val="22"/>
          <w:lang w:val="sl-SI"/>
        </w:rPr>
        <w:t>ožar</w:t>
      </w:r>
    </w:p>
    <w:p>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____________________________</w:t>
      </w:r>
    </w:p>
    <w:p>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 xml:space="preserve">          (podpis)</w:t>
      </w: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p>
    <w:p>
      <w:pPr>
        <w:jc w:val="center"/>
        <w:rPr>
          <w:rFonts w:cs="Arial"/>
          <w:b/>
          <w:sz w:val="22"/>
          <w:szCs w:val="22"/>
        </w:rPr>
      </w:pPr>
      <w:r>
        <w:rPr>
          <w:rFonts w:cs="Arial"/>
          <w:b/>
          <w:sz w:val="22"/>
          <w:szCs w:val="22"/>
        </w:rPr>
        <w:t>ESPD OBRAZEC</w:t>
      </w:r>
    </w:p>
    <w:p>
      <w:pPr>
        <w:jc w:val="left"/>
        <w:rPr>
          <w:rFonts w:cs="Arial"/>
          <w:sz w:val="22"/>
          <w:szCs w:val="22"/>
        </w:rPr>
      </w:pPr>
    </w:p>
    <w:p>
      <w:pPr>
        <w:rPr>
          <w:rFonts w:cs="Arial"/>
          <w:sz w:val="22"/>
          <w:szCs w:val="22"/>
        </w:rPr>
      </w:pPr>
      <w:r>
        <w:rPr>
          <w:rFonts w:cs="Arial"/>
          <w:sz w:val="22"/>
          <w:szCs w:val="22"/>
        </w:rPr>
        <w:t>Ponudnik predloži za vsak gospodarski subjekt, ki sodeluje v okviru predmetnega postopka javnega naročanja ESPD obrazec.</w:t>
      </w:r>
    </w:p>
    <w:p>
      <w:pPr>
        <w:rPr>
          <w:rFonts w:cs="Arial"/>
          <w:sz w:val="22"/>
          <w:szCs w:val="22"/>
        </w:rPr>
      </w:pPr>
    </w:p>
    <w:p>
      <w:pPr>
        <w:rPr>
          <w:rFonts w:cs="Arial"/>
          <w:sz w:val="22"/>
          <w:szCs w:val="22"/>
        </w:rPr>
      </w:pPr>
      <w:r>
        <w:rPr>
          <w:rFonts w:cs="Arial"/>
          <w:sz w:val="22"/>
          <w:szCs w:val="22"/>
          <w:lang w:val="sl-SI"/>
        </w:rPr>
        <w:t>K</w:t>
      </w:r>
      <w:r>
        <w:rPr>
          <w:rFonts w:cs="Arial"/>
          <w:sz w:val="22"/>
          <w:szCs w:val="22"/>
        </w:rPr>
        <w:t>olikor ponudnik namesto soglasja za pridobitev podatkov iz kazenske evidence za fizične osebe (OBR-4/3) predloži ESPD, mora biti ESPD na koncu podpisan s strani vseh zakonitih zastopnikov, tako da iz njega izhaja soglasje vseh fizičnih oseb za pridobitev podatkov.</w:t>
      </w:r>
    </w:p>
    <w:p>
      <w:pPr>
        <w:rPr>
          <w:rFonts w:cs="Arial"/>
          <w:sz w:val="22"/>
          <w:szCs w:val="22"/>
        </w:rPr>
      </w:pPr>
    </w:p>
    <w:p>
      <w:pPr>
        <w:rPr>
          <w:rFonts w:cs="Arial"/>
          <w:sz w:val="22"/>
          <w:szCs w:val="22"/>
        </w:rPr>
      </w:pPr>
      <w:r>
        <w:rPr>
          <w:rFonts w:cs="Arial"/>
          <w:color w:val="000000" w:themeColor="text1"/>
          <w:sz w:val="22"/>
          <w:szCs w:val="22"/>
          <w14:textFill>
            <w14:solidFill>
              <w14:schemeClr w14:val="tx1"/>
            </w14:solidFill>
          </w14:textFill>
        </w:rPr>
        <w:t xml:space="preserve">Za ESPD obrazcem </w:t>
      </w:r>
      <w:r>
        <w:rPr>
          <w:rFonts w:cs="Arial"/>
          <w:sz w:val="22"/>
          <w:szCs w:val="22"/>
        </w:rPr>
        <w:t>se vstavi obrazec BON-2 ali potrdila vseh poslovnih bank, pri katerih ima gospodarski subjekt odprt poslovni račun o neblokiranih/blokiranih poslovnih računih v zadnjih 6 – mesecih pred rokom za oddajo ponudb. Obrazec BON-2 ali potrdila ne smejo biti starejša od 60 dni pred rokom za predložitev ponudbe.</w:t>
      </w:r>
    </w:p>
    <w:p>
      <w:pPr>
        <w:rPr>
          <w:rFonts w:ascii="Arial" w:hAnsi="Arial" w:cs="Arial"/>
        </w:rPr>
      </w:pPr>
    </w:p>
    <w:p>
      <w:pPr>
        <w:jc w:val="left"/>
        <w:rPr>
          <w:rFonts w:ascii="Arial" w:hAnsi="Arial" w:cs="Arial"/>
          <w:b/>
        </w:rPr>
      </w:pPr>
      <w:r>
        <w:rPr>
          <w:rFonts w:ascii="Arial" w:hAnsi="Arial" w:cs="Arial"/>
          <w:b/>
        </w:rPr>
        <w:br w:type="page"/>
      </w:r>
    </w:p>
    <w:p>
      <w:pPr>
        <w:jc w:val="left"/>
        <w:rPr>
          <w:rFonts w:cs="Arial"/>
          <w:b/>
          <w:sz w:val="22"/>
          <w:szCs w:val="22"/>
        </w:rPr>
      </w:pPr>
      <w:r>
        <w:rPr>
          <w:rFonts w:cs="Arial"/>
          <w:b/>
          <w:sz w:val="22"/>
          <w:szCs w:val="22"/>
        </w:rPr>
        <w:t>OBR-4/1</w:t>
      </w:r>
    </w:p>
    <w:p>
      <w:pPr>
        <w:jc w:val="center"/>
        <w:rPr>
          <w:rFonts w:cs="Arial"/>
          <w:b/>
          <w:sz w:val="22"/>
          <w:szCs w:val="22"/>
        </w:rPr>
      </w:pPr>
      <w:r>
        <w:rPr>
          <w:rFonts w:cs="Arial"/>
          <w:b/>
          <w:sz w:val="22"/>
          <w:szCs w:val="22"/>
        </w:rPr>
        <w:t>IZJAVA PONUDNIKA</w:t>
      </w:r>
    </w:p>
    <w:p>
      <w:pPr>
        <w:jc w:val="left"/>
        <w:rPr>
          <w:rFonts w:cs="Arial"/>
          <w:sz w:val="22"/>
          <w:szCs w:val="22"/>
        </w:rPr>
      </w:pPr>
    </w:p>
    <w:p>
      <w:pPr>
        <w:rPr>
          <w:rFonts w:cs="Arial"/>
          <w:sz w:val="22"/>
          <w:szCs w:val="22"/>
        </w:rPr>
      </w:pPr>
      <w:r>
        <w:rPr>
          <w:rFonts w:cs="Arial"/>
          <w:sz w:val="22"/>
          <w:szCs w:val="22"/>
        </w:rPr>
        <w:t xml:space="preserve">Na osnovi naročila, </w:t>
      </w:r>
      <w:r>
        <w:rPr>
          <w:rFonts w:cs="Arial"/>
          <w:kern w:val="0"/>
          <w:sz w:val="22"/>
          <w:szCs w:val="22"/>
        </w:rPr>
        <w:t xml:space="preserve">interna št. objave </w:t>
      </w:r>
      <w:r>
        <w:rPr>
          <w:rFonts w:cs="Arial"/>
          <w:b/>
          <w:bCs/>
          <w:kern w:val="0"/>
          <w:sz w:val="22"/>
          <w:szCs w:val="22"/>
        </w:rPr>
        <w:t>430-001</w:t>
      </w:r>
      <w:r>
        <w:rPr>
          <w:rFonts w:cs="Arial"/>
          <w:b/>
          <w:bCs/>
          <w:kern w:val="0"/>
          <w:sz w:val="22"/>
          <w:szCs w:val="22"/>
          <w:lang w:val="sl-SI"/>
        </w:rPr>
        <w:t>5</w:t>
      </w:r>
      <w:r>
        <w:rPr>
          <w:rFonts w:cs="Arial"/>
          <w:b/>
          <w:bCs/>
          <w:kern w:val="0"/>
          <w:sz w:val="22"/>
          <w:szCs w:val="22"/>
        </w:rPr>
        <w:t xml:space="preserve">/2018 </w:t>
      </w:r>
      <w:r>
        <w:rPr>
          <w:rFonts w:cs="Arial"/>
          <w:sz w:val="22"/>
          <w:szCs w:val="22"/>
        </w:rPr>
        <w:t xml:space="preserve">in v skladu z dokumentacijo, dajemo ponudbo za predmet naročila </w:t>
      </w:r>
      <w:r>
        <w:rPr>
          <w:rFonts w:cs="Arial"/>
          <w:b/>
          <w:bCs/>
          <w:sz w:val="22"/>
          <w:szCs w:val="22"/>
        </w:rPr>
        <w:t>»</w:t>
      </w:r>
      <w:r>
        <w:rPr>
          <w:rFonts w:cs="Arial"/>
          <w:b/>
          <w:bCs/>
          <w:sz w:val="22"/>
          <w:szCs w:val="22"/>
          <w:lang w:val="sl-SI"/>
        </w:rPr>
        <w:t>Sanacija cestišča Mlakarjeve ulice 1-8 v Trzinu</w:t>
      </w:r>
      <w:r>
        <w:rPr>
          <w:rFonts w:cs="Arial"/>
          <w:b/>
          <w:bCs/>
          <w:sz w:val="22"/>
          <w:szCs w:val="22"/>
        </w:rPr>
        <w:t>«</w:t>
      </w:r>
      <w:r>
        <w:rPr>
          <w:rFonts w:cs="Arial"/>
          <w:sz w:val="22"/>
          <w:szCs w:val="22"/>
        </w:rPr>
        <w:t xml:space="preserve"> izjavljamo:</w:t>
      </w:r>
    </w:p>
    <w:p>
      <w:pPr>
        <w:rPr>
          <w:rFonts w:cs="Arial"/>
          <w:sz w:val="22"/>
          <w:szCs w:val="22"/>
        </w:rPr>
      </w:pPr>
    </w:p>
    <w:p>
      <w:pPr>
        <w:rPr>
          <w:rFonts w:cs="Arial"/>
          <w:bCs/>
          <w:sz w:val="22"/>
          <w:szCs w:val="22"/>
          <w:lang w:val="zh-CN"/>
        </w:rPr>
      </w:pPr>
      <w:r>
        <w:rPr>
          <w:rFonts w:cs="Arial"/>
          <w:bCs/>
          <w:sz w:val="22"/>
          <w:szCs w:val="22"/>
        </w:rPr>
        <w:t xml:space="preserve">1. </w:t>
      </w:r>
      <w:r>
        <w:rPr>
          <w:rFonts w:cs="Arial"/>
          <w:bCs/>
          <w:sz w:val="22"/>
          <w:szCs w:val="22"/>
          <w:lang w:val="zh-CN"/>
        </w:rPr>
        <w:t xml:space="preserve">Da naročniki zoper </w:t>
      </w:r>
      <w:r>
        <w:rPr>
          <w:rFonts w:cs="Arial"/>
          <w:bCs/>
          <w:sz w:val="22"/>
          <w:szCs w:val="22"/>
        </w:rPr>
        <w:t>nas</w:t>
      </w:r>
      <w:r>
        <w:rPr>
          <w:rFonts w:cs="Arial"/>
          <w:bCs/>
          <w:sz w:val="22"/>
          <w:szCs w:val="22"/>
          <w:lang w:val="zh-CN"/>
        </w:rPr>
        <w:t xml:space="preserve"> niso vlagali upravičenih reklamacij glede kakovosti </w:t>
      </w:r>
      <w:r>
        <w:rPr>
          <w:rFonts w:cs="Arial"/>
          <w:bCs/>
          <w:sz w:val="22"/>
          <w:szCs w:val="22"/>
        </w:rPr>
        <w:t>storitev</w:t>
      </w:r>
      <w:r>
        <w:rPr>
          <w:rFonts w:cs="Arial"/>
          <w:bCs/>
          <w:sz w:val="22"/>
          <w:szCs w:val="22"/>
          <w:lang w:val="zh-CN"/>
        </w:rPr>
        <w:t xml:space="preserve"> in nespoštovanja drugih določil pogodbe. </w:t>
      </w:r>
    </w:p>
    <w:p>
      <w:pPr>
        <w:rPr>
          <w:rFonts w:cs="Arial"/>
          <w:sz w:val="22"/>
          <w:szCs w:val="22"/>
        </w:rPr>
      </w:pPr>
      <w:r>
        <w:rPr>
          <w:rFonts w:cs="Arial"/>
          <w:sz w:val="22"/>
          <w:szCs w:val="22"/>
        </w:rPr>
        <w:t>2. Da smo v primeru izbora kot najugodnejši ponudnik sposobni, ne glede na že sklenjene pogodbe, k</w:t>
      </w:r>
      <w:r>
        <w:rPr>
          <w:rFonts w:cs="Arial"/>
          <w:sz w:val="22"/>
          <w:szCs w:val="22"/>
          <w:lang w:val="sl-SI"/>
        </w:rPr>
        <w:t>akovostno</w:t>
      </w:r>
      <w:r>
        <w:rPr>
          <w:rFonts w:cs="Arial"/>
          <w:sz w:val="22"/>
          <w:szCs w:val="22"/>
        </w:rPr>
        <w:t xml:space="preserve"> in pravočasno izvesti dela, ki so predmet tega javnega naročila.</w:t>
      </w:r>
    </w:p>
    <w:p>
      <w:pPr>
        <w:shd w:val="clear" w:color="auto" w:fill="FFFFFF"/>
        <w:rPr>
          <w:rFonts w:cs="Arial"/>
          <w:kern w:val="0"/>
          <w:sz w:val="22"/>
          <w:szCs w:val="22"/>
        </w:rPr>
      </w:pPr>
      <w:r>
        <w:rPr>
          <w:rFonts w:cs="Arial"/>
          <w:kern w:val="0"/>
          <w:sz w:val="22"/>
          <w:szCs w:val="22"/>
        </w:rPr>
        <w:t>3. Da bomo izvajali javno naročilo s pravili stroke, v skladu z veljavnimi predpisi (zakoni, pravilniki, standardi, tehničnimi soglasji), tehničnimi navodili, priporočili in normativi.</w:t>
      </w:r>
    </w:p>
    <w:p>
      <w:pPr>
        <w:shd w:val="clear" w:color="auto" w:fill="FFFFFF"/>
        <w:rPr>
          <w:rFonts w:cs="Arial"/>
          <w:kern w:val="0"/>
          <w:sz w:val="22"/>
          <w:szCs w:val="22"/>
        </w:rPr>
      </w:pPr>
      <w:r>
        <w:rPr>
          <w:rFonts w:cs="Arial"/>
          <w:kern w:val="0"/>
          <w:sz w:val="22"/>
          <w:szCs w:val="22"/>
        </w:rPr>
        <w:t xml:space="preserve">4. Da bomo javno naročilo izvajali s strokovno usposobljenimi delavci oziroma kadrom in pri tem upoštevali vse zahteve varstva pri delu in delovne zakonodaje, veljavne </w:t>
      </w:r>
      <w:r>
        <w:rPr>
          <w:rFonts w:cs="Arial"/>
          <w:kern w:val="0"/>
          <w:sz w:val="22"/>
          <w:szCs w:val="22"/>
          <w:lang w:val="sl-SI"/>
        </w:rPr>
        <w:t>v Republiki Sloveniji</w:t>
      </w:r>
      <w:r>
        <w:rPr>
          <w:rFonts w:cs="Arial"/>
          <w:kern w:val="0"/>
          <w:sz w:val="22"/>
          <w:szCs w:val="22"/>
        </w:rPr>
        <w:t>;</w:t>
      </w:r>
    </w:p>
    <w:p>
      <w:pPr>
        <w:rPr>
          <w:rFonts w:cs="Arial"/>
          <w:iCs/>
          <w:kern w:val="0"/>
          <w:sz w:val="22"/>
          <w:szCs w:val="22"/>
        </w:rPr>
      </w:pPr>
      <w:r>
        <w:rPr>
          <w:rFonts w:cs="Arial"/>
          <w:sz w:val="22"/>
          <w:szCs w:val="22"/>
        </w:rPr>
        <w:t xml:space="preserve">5. </w:t>
      </w:r>
      <w:r>
        <w:rPr>
          <w:rFonts w:cs="Arial"/>
          <w:iCs/>
          <w:kern w:val="0"/>
          <w:sz w:val="22"/>
          <w:szCs w:val="22"/>
        </w:rPr>
        <w:t xml:space="preserve">Da </w:t>
      </w:r>
      <w:r>
        <w:rPr>
          <w:rFonts w:cs="Arial"/>
          <w:kern w:val="0"/>
          <w:sz w:val="22"/>
          <w:szCs w:val="22"/>
        </w:rPr>
        <w:t>smo v celoti seznanjeni z obsegom in zahtevnostjo javnega naročila.</w:t>
      </w:r>
    </w:p>
    <w:p>
      <w:pPr>
        <w:shd w:val="clear" w:color="auto" w:fill="FFFFFF"/>
        <w:rPr>
          <w:rFonts w:cs="Arial"/>
          <w:kern w:val="0"/>
          <w:sz w:val="22"/>
          <w:szCs w:val="22"/>
        </w:rPr>
      </w:pPr>
      <w:r>
        <w:rPr>
          <w:rFonts w:cs="Arial"/>
          <w:kern w:val="0"/>
          <w:sz w:val="22"/>
          <w:szCs w:val="22"/>
        </w:rPr>
        <w:t>6. Da ne bomo imeli do naročnika kakršnegakoli odškodninskega zahtevka, če ne bomo izbrani za izvedbo javnega naročila;</w:t>
      </w:r>
    </w:p>
    <w:p>
      <w:pPr>
        <w:shd w:val="clear" w:color="auto" w:fill="FFFFFF"/>
        <w:rPr>
          <w:rFonts w:cs="Arial"/>
          <w:kern w:val="0"/>
          <w:sz w:val="22"/>
          <w:szCs w:val="22"/>
        </w:rPr>
      </w:pPr>
      <w:r>
        <w:rPr>
          <w:rFonts w:cs="Arial"/>
          <w:kern w:val="0"/>
          <w:sz w:val="22"/>
          <w:szCs w:val="22"/>
        </w:rPr>
        <w:t>7. Da smo podali resnične oziroma verodostojne izjave.</w:t>
      </w:r>
    </w:p>
    <w:p>
      <w:pPr>
        <w:rPr>
          <w:rFonts w:cs="Arial"/>
          <w:sz w:val="22"/>
          <w:szCs w:val="22"/>
        </w:rPr>
      </w:pPr>
    </w:p>
    <w:p>
      <w:pPr>
        <w:rPr>
          <w:rFonts w:cs="Arial"/>
          <w:sz w:val="22"/>
          <w:szCs w:val="22"/>
        </w:rPr>
      </w:pPr>
      <w:r>
        <w:rPr>
          <w:rFonts w:cs="Arial"/>
          <w:sz w:val="22"/>
          <w:szCs w:val="22"/>
        </w:rPr>
        <w:t>Zavežemo se tudi, da bomo naročniku posredovali vse dokumente in listine, ki bi jih le-ta zahteval na vpogled v zvezi s predmetnim naročilom.</w:t>
      </w:r>
    </w:p>
    <w:p>
      <w:pPr>
        <w:rPr>
          <w:rFonts w:cs="Arial"/>
          <w:b/>
          <w:sz w:val="22"/>
          <w:szCs w:val="22"/>
        </w:rPr>
      </w:pPr>
    </w:p>
    <w:p>
      <w:pPr>
        <w:rPr>
          <w:rFonts w:cs="Arial"/>
          <w:b/>
          <w:sz w:val="22"/>
          <w:szCs w:val="22"/>
        </w:rPr>
      </w:pPr>
      <w:r>
        <w:rPr>
          <w:rFonts w:cs="Arial"/>
          <w:b/>
          <w:sz w:val="22"/>
          <w:szCs w:val="22"/>
        </w:rPr>
        <w:t xml:space="preserve">S podpisom te izjave pooblaščamo naročnika, da lahko za namene javnega razpisa pridobi podatke iz uradnih evidenc pri pristojnih organih </w:t>
      </w:r>
      <w:r>
        <w:rPr>
          <w:rFonts w:cs="Arial"/>
          <w:sz w:val="22"/>
          <w:szCs w:val="22"/>
        </w:rPr>
        <w:t>tem pa dovoljujemo posredovanje zahtevanih podatkov. S posredovanimi podatki iz uradnih evidenc</w:t>
      </w:r>
      <w:r>
        <w:rPr>
          <w:rFonts w:cs="Arial"/>
          <w:b/>
          <w:sz w:val="22"/>
          <w:szCs w:val="22"/>
        </w:rPr>
        <w:t xml:space="preserve"> naročnik preveri zgoraj navedene trditve.</w:t>
      </w:r>
    </w:p>
    <w:p>
      <w:pPr>
        <w:rPr>
          <w:rFonts w:cs="Arial"/>
          <w:i/>
          <w:sz w:val="22"/>
          <w:szCs w:val="22"/>
        </w:rPr>
      </w:pPr>
    </w:p>
    <w:p>
      <w:pPr>
        <w:rPr>
          <w:rFonts w:cs="Arial"/>
          <w:i/>
          <w:sz w:val="22"/>
          <w:szCs w:val="22"/>
        </w:rPr>
      </w:pPr>
      <w:r>
        <w:rPr>
          <w:rFonts w:cs="Arial"/>
          <w:i/>
          <w:sz w:val="22"/>
          <w:szCs w:val="22"/>
        </w:rPr>
        <w:t>Ta izjava je sestavni del in priloga ponudbe, s katero se prijavljamo na »</w:t>
      </w:r>
      <w:r>
        <w:rPr>
          <w:rFonts w:cs="Arial"/>
          <w:i/>
          <w:sz w:val="22"/>
          <w:szCs w:val="22"/>
          <w:lang w:val="sl-SI"/>
        </w:rPr>
        <w:t>Sanacijo cestišča Mlakarjeve ulice 1-8 v Trzinu</w:t>
      </w:r>
      <w:r>
        <w:rPr>
          <w:rFonts w:cs="Arial"/>
          <w:i/>
          <w:sz w:val="22"/>
          <w:szCs w:val="22"/>
        </w:rPr>
        <w:t>«, objavljen na Portalu javnih naročil.</w:t>
      </w:r>
    </w:p>
    <w:p>
      <w:pPr>
        <w:rPr>
          <w:rFonts w:cs="Arial"/>
          <w:sz w:val="22"/>
          <w:szCs w:val="22"/>
        </w:rPr>
      </w:pPr>
    </w:p>
    <w:p>
      <w:pPr>
        <w:ind w:left="540" w:hanging="540"/>
        <w:rPr>
          <w:rFonts w:cs="Arial"/>
          <w:sz w:val="22"/>
          <w:szCs w:val="22"/>
        </w:rPr>
      </w:pPr>
      <w:r>
        <w:rPr>
          <w:rFonts w:cs="Arial"/>
          <w:sz w:val="22"/>
          <w:szCs w:val="22"/>
        </w:rPr>
        <w:t>Kraj in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podpis ponudnika</w:t>
      </w:r>
    </w:p>
    <w:p>
      <w:pPr>
        <w:ind w:left="540" w:hanging="540"/>
        <w:rPr>
          <w:rFonts w:cs="Arial"/>
          <w:sz w:val="22"/>
          <w:szCs w:val="22"/>
        </w:rPr>
      </w:pPr>
    </w:p>
    <w:p>
      <w:pPr>
        <w:ind w:left="540" w:hanging="540"/>
        <w:rPr>
          <w:rFonts w:cs="Arial"/>
          <w:sz w:val="22"/>
          <w:szCs w:val="22"/>
        </w:rPr>
      </w:pPr>
    </w:p>
    <w:p>
      <w:pPr>
        <w:ind w:left="540" w:hanging="540"/>
        <w:rPr>
          <w:rFonts w:cs="Arial"/>
          <w:sz w:val="22"/>
          <w:szCs w:val="22"/>
        </w:rPr>
      </w:pPr>
      <w:r>
        <w:rPr>
          <w:rFonts w:cs="Arial"/>
          <w:sz w:val="22"/>
          <w:szCs w:val="22"/>
        </w:rPr>
        <w:t>_____________________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w:t>
      </w:r>
    </w:p>
    <w:p>
      <w:pPr>
        <w:rPr>
          <w:rFonts w:cs="Arial"/>
          <w:b/>
          <w:sz w:val="22"/>
          <w:szCs w:val="22"/>
        </w:rPr>
      </w:pPr>
    </w:p>
    <w:p>
      <w:pPr>
        <w:rPr>
          <w:rFonts w:cs="Arial"/>
          <w:b/>
        </w:rPr>
      </w:pPr>
    </w:p>
    <w:p>
      <w:pPr>
        <w:rPr>
          <w:rFonts w:cs="Arial"/>
          <w:b/>
        </w:rPr>
      </w:pPr>
    </w:p>
    <w:p>
      <w:pPr>
        <w:rPr>
          <w:rFonts w:cs="Arial"/>
          <w:b/>
        </w:rPr>
      </w:pPr>
      <w:r>
        <w:rPr>
          <w:rFonts w:cs="Arial"/>
          <w:b/>
        </w:rPr>
        <w:t>Opomba:</w:t>
      </w:r>
    </w:p>
    <w:p>
      <w:pPr>
        <w:rPr>
          <w:rFonts w:cs="Arial"/>
          <w:sz w:val="22"/>
          <w:szCs w:val="22"/>
        </w:rPr>
      </w:pPr>
      <w:r>
        <w:rPr>
          <w:rFonts w:cs="Arial"/>
        </w:rPr>
        <w:t>Izjava se po potrebi kopira in se v primeru predložitve skupne ponudbe ali ponudbe s podizvajalci predloži za vsakega posameznega ponudnika, partnerja v skupnem nastopu ali podizvajalca posebej. Obrazec se vstavi za obrazcem ponudnika.</w:t>
      </w:r>
      <w:r>
        <w:rPr>
          <w:rFonts w:cs="Arial"/>
          <w:b/>
          <w:sz w:val="22"/>
          <w:szCs w:val="22"/>
        </w:rPr>
        <w:br w:type="page"/>
      </w:r>
    </w:p>
    <w:p>
      <w:pPr>
        <w:rPr>
          <w:rFonts w:cs="Arial"/>
          <w:b/>
          <w:sz w:val="22"/>
          <w:szCs w:val="22"/>
        </w:rPr>
      </w:pPr>
      <w:bookmarkStart w:id="3" w:name="bookmark91"/>
      <w:r>
        <w:rPr>
          <w:rFonts w:cs="Arial"/>
          <w:b/>
          <w:sz w:val="22"/>
          <w:szCs w:val="22"/>
        </w:rPr>
        <w:t>OBR-4/2</w:t>
      </w:r>
    </w:p>
    <w:p>
      <w:pPr>
        <w:jc w:val="center"/>
        <w:rPr>
          <w:rFonts w:cs="Arial"/>
          <w:b/>
          <w:sz w:val="22"/>
          <w:szCs w:val="22"/>
        </w:rPr>
      </w:pPr>
    </w:p>
    <w:p>
      <w:pPr>
        <w:jc w:val="center"/>
        <w:rPr>
          <w:rFonts w:cs="Arial"/>
          <w:b/>
          <w:sz w:val="22"/>
          <w:szCs w:val="22"/>
        </w:rPr>
      </w:pPr>
      <w:r>
        <w:rPr>
          <w:rFonts w:cs="Arial"/>
          <w:b/>
          <w:sz w:val="22"/>
          <w:szCs w:val="22"/>
        </w:rPr>
        <w:t>POOBLASTILO GOSPODARSKEGA SUBJEKTA ZA PRIDOBITEV POTRDILA IZ KAZENSKE EVIDENCE PRAVNIH OSEB</w:t>
      </w:r>
    </w:p>
    <w:p>
      <w:pPr>
        <w:rPr>
          <w:rFonts w:cs="Arial"/>
          <w:sz w:val="22"/>
          <w:szCs w:val="22"/>
        </w:rPr>
      </w:pPr>
    </w:p>
    <w:p>
      <w:pPr>
        <w:pStyle w:val="30"/>
        <w:jc w:val="both"/>
        <w:rPr>
          <w:rFonts w:ascii="Garamond" w:hAnsi="Garamond" w:cs="Arial"/>
          <w:szCs w:val="22"/>
        </w:rPr>
      </w:pPr>
    </w:p>
    <w:p>
      <w:pPr>
        <w:rPr>
          <w:rFonts w:cs="Arial"/>
          <w:b/>
          <w:bCs/>
          <w:kern w:val="0"/>
          <w:sz w:val="22"/>
          <w:szCs w:val="22"/>
          <w:highlight w:val="yellow"/>
        </w:rPr>
      </w:pPr>
      <w:r>
        <w:rPr>
          <w:rFonts w:cs="Arial"/>
          <w:sz w:val="22"/>
          <w:szCs w:val="22"/>
        </w:rPr>
        <w:t xml:space="preserve">Izjavljamo, da naročniku </w:t>
      </w:r>
      <w:r>
        <w:rPr>
          <w:rFonts w:cs="Arial"/>
          <w:b/>
          <w:sz w:val="22"/>
          <w:szCs w:val="22"/>
        </w:rPr>
        <w:t>Občini Trzin</w:t>
      </w:r>
      <w:r>
        <w:rPr>
          <w:rFonts w:cs="Arial"/>
          <w:sz w:val="22"/>
          <w:szCs w:val="22"/>
        </w:rPr>
        <w:t xml:space="preserve">, za potrebe preverjanja izpolnjevanja pogojev v postopku oddaje javnega naročila </w:t>
      </w:r>
      <w:r>
        <w:rPr>
          <w:rFonts w:cs="Arial"/>
          <w:b/>
          <w:bCs/>
          <w:sz w:val="22"/>
          <w:szCs w:val="22"/>
        </w:rPr>
        <w:t>»</w:t>
      </w:r>
      <w:r>
        <w:rPr>
          <w:rFonts w:cs="Arial"/>
          <w:b/>
          <w:bCs/>
          <w:sz w:val="22"/>
          <w:szCs w:val="22"/>
          <w:lang w:val="sl-SI"/>
        </w:rPr>
        <w:t>Sanacija cestišča Mlakarjeve ulice 1-8 v Trzinu</w:t>
      </w:r>
      <w:r>
        <w:rPr>
          <w:rFonts w:cs="Arial"/>
          <w:b/>
          <w:bCs/>
          <w:sz w:val="22"/>
          <w:szCs w:val="22"/>
        </w:rPr>
        <w:t>«</w:t>
      </w:r>
      <w:r>
        <w:rPr>
          <w:rFonts w:cs="Arial"/>
          <w:sz w:val="22"/>
          <w:szCs w:val="22"/>
        </w:rPr>
        <w:t xml:space="preserve">, </w:t>
      </w:r>
      <w:r>
        <w:rPr>
          <w:rFonts w:cs="Arial"/>
          <w:kern w:val="0"/>
          <w:sz w:val="22"/>
          <w:szCs w:val="22"/>
        </w:rPr>
        <w:t xml:space="preserve">interna št. objave </w:t>
      </w:r>
      <w:r>
        <w:rPr>
          <w:rFonts w:cs="Arial"/>
          <w:b/>
          <w:bCs/>
          <w:kern w:val="0"/>
          <w:sz w:val="22"/>
          <w:szCs w:val="22"/>
        </w:rPr>
        <w:t>430-001</w:t>
      </w:r>
      <w:r>
        <w:rPr>
          <w:rFonts w:cs="Arial"/>
          <w:b/>
          <w:bCs/>
          <w:kern w:val="0"/>
          <w:sz w:val="22"/>
          <w:szCs w:val="22"/>
          <w:lang w:val="sl-SI"/>
        </w:rPr>
        <w:t>5</w:t>
      </w:r>
      <w:r>
        <w:rPr>
          <w:rFonts w:cs="Arial"/>
          <w:b/>
          <w:bCs/>
          <w:kern w:val="0"/>
          <w:sz w:val="22"/>
          <w:szCs w:val="22"/>
        </w:rPr>
        <w:t>/2018</w:t>
      </w:r>
      <w:r>
        <w:rPr>
          <w:rFonts w:cs="Arial"/>
          <w:sz w:val="22"/>
          <w:szCs w:val="22"/>
        </w:rPr>
        <w:t xml:space="preserve">, </w:t>
      </w:r>
      <w:r>
        <w:rPr>
          <w:rFonts w:cs="Arial"/>
          <w:b/>
          <w:sz w:val="22"/>
          <w:szCs w:val="22"/>
        </w:rPr>
        <w:t>dajemo pooblastilo</w:t>
      </w:r>
      <w:r>
        <w:rPr>
          <w:rFonts w:cs="Arial"/>
          <w:sz w:val="22"/>
          <w:szCs w:val="22"/>
        </w:rPr>
        <w:t xml:space="preserve"> skladno s 77. členom ZJN-3, da pridobi potrdilo iz kazenske evidence pravnih oseb pri Ministrstvu za pravosodje, da podjetju ni izrečena pravnomočna sodba, ki ima elemente kaznivih dejanj, ki so opredeljena v 1. odstavku 75. členu ZJN-3 .</w:t>
      </w:r>
    </w:p>
    <w:p>
      <w:pPr>
        <w:rPr>
          <w:rFonts w:cs="Arial"/>
          <w:sz w:val="22"/>
          <w:szCs w:val="22"/>
        </w:rPr>
      </w:pPr>
    </w:p>
    <w:p>
      <w:pPr>
        <w:rPr>
          <w:rFonts w:cs="Arial"/>
          <w:sz w:val="22"/>
          <w:szCs w:val="22"/>
        </w:rPr>
      </w:pPr>
    </w:p>
    <w:p>
      <w:pPr>
        <w:rPr>
          <w:rFonts w:cs="Arial"/>
          <w:sz w:val="22"/>
          <w:szCs w:val="22"/>
        </w:rPr>
      </w:pPr>
      <w:r>
        <w:rPr>
          <w:rFonts w:cs="Arial"/>
          <w:sz w:val="22"/>
          <w:szCs w:val="22"/>
        </w:rPr>
        <w:t>Polni ime pravne osebe:</w:t>
      </w:r>
      <w:r>
        <w:rPr>
          <w:rFonts w:cs="Arial"/>
          <w:sz w:val="22"/>
          <w:szCs w:val="22"/>
        </w:rPr>
        <w:tab/>
      </w:r>
      <w:r>
        <w:rPr>
          <w:rFonts w:cs="Arial"/>
          <w:sz w:val="22"/>
          <w:szCs w:val="22"/>
        </w:rPr>
        <w:tab/>
      </w:r>
      <w:r>
        <w:rPr>
          <w:rFonts w:cs="Arial"/>
          <w:sz w:val="22"/>
          <w:szCs w:val="22"/>
        </w:rPr>
        <w:t>___________________________</w:t>
      </w:r>
    </w:p>
    <w:p>
      <w:pPr>
        <w:rPr>
          <w:rFonts w:cs="Arial"/>
          <w:sz w:val="22"/>
          <w:szCs w:val="22"/>
        </w:rPr>
      </w:pPr>
    </w:p>
    <w:p>
      <w:pPr>
        <w:rPr>
          <w:rFonts w:cs="Arial"/>
          <w:sz w:val="22"/>
          <w:szCs w:val="22"/>
        </w:rPr>
      </w:pPr>
      <w:r>
        <w:rPr>
          <w:rFonts w:cs="Arial"/>
          <w:sz w:val="22"/>
          <w:szCs w:val="22"/>
        </w:rPr>
        <w:t>Sedež pravne osebe:</w:t>
      </w:r>
      <w:r>
        <w:rPr>
          <w:rFonts w:cs="Arial"/>
          <w:sz w:val="22"/>
          <w:szCs w:val="22"/>
        </w:rPr>
        <w:tab/>
      </w:r>
      <w:r>
        <w:rPr>
          <w:rFonts w:cs="Arial"/>
          <w:sz w:val="22"/>
          <w:szCs w:val="22"/>
        </w:rPr>
        <w:tab/>
      </w:r>
      <w:r>
        <w:rPr>
          <w:rFonts w:cs="Arial"/>
          <w:sz w:val="22"/>
          <w:szCs w:val="22"/>
        </w:rPr>
        <w:t>___________________________</w:t>
      </w:r>
    </w:p>
    <w:p>
      <w:pPr>
        <w:rPr>
          <w:rFonts w:cs="Arial"/>
          <w:sz w:val="22"/>
          <w:szCs w:val="22"/>
        </w:rPr>
      </w:pPr>
    </w:p>
    <w:p>
      <w:pPr>
        <w:rPr>
          <w:rFonts w:cs="Arial"/>
          <w:sz w:val="22"/>
          <w:szCs w:val="22"/>
        </w:rPr>
      </w:pPr>
      <w:r>
        <w:rPr>
          <w:rFonts w:cs="Arial"/>
          <w:sz w:val="22"/>
          <w:szCs w:val="22"/>
        </w:rPr>
        <w:t>Občina sedeža pravne osebe:</w:t>
      </w:r>
      <w:r>
        <w:rPr>
          <w:rFonts w:cs="Arial"/>
          <w:sz w:val="22"/>
          <w:szCs w:val="22"/>
        </w:rPr>
        <w:tab/>
      </w:r>
      <w:r>
        <w:rPr>
          <w:rFonts w:cs="Arial"/>
          <w:sz w:val="22"/>
          <w:szCs w:val="22"/>
        </w:rPr>
        <w:t>___________________________</w:t>
      </w:r>
    </w:p>
    <w:p>
      <w:pPr>
        <w:rPr>
          <w:rFonts w:cs="Arial"/>
          <w:sz w:val="22"/>
          <w:szCs w:val="22"/>
        </w:rPr>
      </w:pPr>
    </w:p>
    <w:p>
      <w:pPr>
        <w:rPr>
          <w:rFonts w:cs="Arial"/>
          <w:sz w:val="22"/>
          <w:szCs w:val="22"/>
        </w:rPr>
      </w:pPr>
      <w:r>
        <w:rPr>
          <w:rFonts w:cs="Arial"/>
          <w:sz w:val="22"/>
          <w:szCs w:val="22"/>
        </w:rPr>
        <w:t>Matična številka pravne osebe:</w:t>
      </w:r>
      <w:r>
        <w:rPr>
          <w:rFonts w:cs="Arial"/>
          <w:sz w:val="22"/>
          <w:szCs w:val="22"/>
        </w:rPr>
        <w:tab/>
      </w:r>
      <w:r>
        <w:rPr>
          <w:rFonts w:cs="Arial"/>
          <w:sz w:val="22"/>
          <w:szCs w:val="22"/>
        </w:rPr>
        <w:t>___________________________</w:t>
      </w:r>
    </w:p>
    <w:p>
      <w:pPr>
        <w:rPr>
          <w:rFonts w:cs="Arial"/>
          <w:sz w:val="22"/>
          <w:szCs w:val="22"/>
        </w:rPr>
      </w:pPr>
    </w:p>
    <w:p>
      <w:pPr>
        <w:rPr>
          <w:rFonts w:cs="Arial"/>
          <w:sz w:val="22"/>
          <w:szCs w:val="22"/>
        </w:rPr>
      </w:pPr>
    </w:p>
    <w:p>
      <w:pPr>
        <w:rPr>
          <w:rFonts w:eastAsia="Calibri" w:cs="Arial"/>
          <w:i/>
          <w:sz w:val="22"/>
          <w:szCs w:val="22"/>
          <w:lang w:eastAsia="en-US"/>
        </w:rPr>
      </w:pPr>
    </w:p>
    <w:p>
      <w:pPr>
        <w:rPr>
          <w:rFonts w:cs="Arial"/>
          <w:i/>
          <w:sz w:val="22"/>
          <w:szCs w:val="22"/>
        </w:rPr>
      </w:pPr>
      <w:r>
        <w:rPr>
          <w:rFonts w:eastAsia="Calibri" w:cs="Arial"/>
          <w:i/>
          <w:sz w:val="22"/>
          <w:szCs w:val="22"/>
          <w:lang w:eastAsia="en-US"/>
        </w:rPr>
        <w:t xml:space="preserve">Ta izjava je sestavni del in priloga ponudbe, s katero se prijavljamo na </w:t>
      </w:r>
      <w:r>
        <w:rPr>
          <w:rFonts w:eastAsia="Calibri" w:cs="Arial"/>
          <w:i/>
          <w:sz w:val="22"/>
          <w:szCs w:val="22"/>
          <w:lang w:val="sl-SI" w:eastAsia="en-US"/>
        </w:rPr>
        <w:t>javno naročilo</w:t>
      </w:r>
      <w:r>
        <w:rPr>
          <w:rFonts w:eastAsia="Calibri" w:cs="Arial"/>
          <w:i/>
          <w:sz w:val="22"/>
          <w:szCs w:val="22"/>
          <w:lang w:eastAsia="en-US"/>
        </w:rPr>
        <w:t xml:space="preserve"> </w:t>
      </w:r>
      <w:r>
        <w:rPr>
          <w:rFonts w:cs="Arial"/>
          <w:b w:val="0"/>
          <w:bCs w:val="0"/>
          <w:i/>
          <w:iCs/>
          <w:sz w:val="22"/>
          <w:szCs w:val="22"/>
        </w:rPr>
        <w:t>»</w:t>
      </w:r>
      <w:r>
        <w:rPr>
          <w:rFonts w:cs="Arial"/>
          <w:b w:val="0"/>
          <w:bCs w:val="0"/>
          <w:i/>
          <w:iCs/>
          <w:sz w:val="22"/>
          <w:szCs w:val="22"/>
          <w:lang w:val="sl-SI"/>
        </w:rPr>
        <w:t>Sanacija cestišča Mlakarjeve ulice 1-8 v Trzinu</w:t>
      </w:r>
      <w:r>
        <w:rPr>
          <w:rFonts w:cs="Arial"/>
          <w:b w:val="0"/>
          <w:bCs w:val="0"/>
          <w:i/>
          <w:iCs/>
          <w:sz w:val="22"/>
          <w:szCs w:val="22"/>
        </w:rPr>
        <w:t>«</w:t>
      </w:r>
      <w:r>
        <w:rPr>
          <w:rFonts w:cs="Arial"/>
          <w:i/>
          <w:sz w:val="22"/>
          <w:szCs w:val="22"/>
        </w:rPr>
        <w:t>, objavljen na Portalu javnih naročil.</w:t>
      </w:r>
    </w:p>
    <w:p>
      <w:pPr>
        <w:rPr>
          <w:rFonts w:cs="Arial"/>
          <w:sz w:val="22"/>
          <w:szCs w:val="22"/>
        </w:rPr>
      </w:pPr>
    </w:p>
    <w:p>
      <w:pPr>
        <w:ind w:left="540" w:hanging="540"/>
        <w:rPr>
          <w:rFonts w:cs="Arial"/>
          <w:sz w:val="22"/>
          <w:szCs w:val="22"/>
        </w:rPr>
      </w:pPr>
      <w:r>
        <w:rPr>
          <w:rFonts w:cs="Arial"/>
          <w:sz w:val="22"/>
          <w:szCs w:val="22"/>
        </w:rPr>
        <w:t>Kraj in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podpis ponudnika</w:t>
      </w:r>
    </w:p>
    <w:p>
      <w:pPr>
        <w:ind w:left="540" w:hanging="540"/>
        <w:rPr>
          <w:rFonts w:cs="Arial"/>
          <w:sz w:val="22"/>
          <w:szCs w:val="22"/>
        </w:rPr>
      </w:pPr>
    </w:p>
    <w:p>
      <w:pPr>
        <w:ind w:left="540" w:hanging="540"/>
        <w:rPr>
          <w:rFonts w:cs="Arial"/>
          <w:sz w:val="22"/>
          <w:szCs w:val="22"/>
        </w:rPr>
      </w:pPr>
    </w:p>
    <w:p>
      <w:pPr>
        <w:ind w:left="540" w:hanging="540"/>
        <w:rPr>
          <w:rFonts w:cs="Arial"/>
          <w:sz w:val="22"/>
          <w:szCs w:val="22"/>
        </w:rPr>
      </w:pPr>
      <w:r>
        <w:rPr>
          <w:rFonts w:cs="Arial"/>
          <w:sz w:val="22"/>
          <w:szCs w:val="22"/>
        </w:rPr>
        <w:t>_____________________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w:t>
      </w:r>
    </w:p>
    <w:p>
      <w:pPr>
        <w:jc w:val="left"/>
        <w:rPr>
          <w:rFonts w:cs="Arial"/>
          <w:b/>
          <w:sz w:val="22"/>
          <w:szCs w:val="22"/>
        </w:rPr>
      </w:pPr>
    </w:p>
    <w:p>
      <w:pPr>
        <w:jc w:val="left"/>
        <w:rPr>
          <w:rFonts w:cs="Arial"/>
          <w:b/>
          <w:sz w:val="22"/>
          <w:szCs w:val="22"/>
        </w:rPr>
      </w:pPr>
    </w:p>
    <w:p>
      <w:pPr>
        <w:jc w:val="left"/>
        <w:rPr>
          <w:rFonts w:cs="Arial"/>
          <w:b/>
          <w:sz w:val="22"/>
          <w:szCs w:val="22"/>
        </w:rPr>
      </w:pPr>
      <w:r>
        <w:rPr>
          <w:rFonts w:cs="Arial"/>
          <w:b/>
          <w:sz w:val="22"/>
          <w:szCs w:val="22"/>
        </w:rPr>
        <w:br w:type="page"/>
      </w:r>
    </w:p>
    <w:p>
      <w:pPr>
        <w:rPr>
          <w:rFonts w:cs="Arial"/>
          <w:b/>
          <w:sz w:val="22"/>
          <w:szCs w:val="22"/>
        </w:rPr>
      </w:pPr>
      <w:r>
        <w:rPr>
          <w:rFonts w:cs="Arial"/>
          <w:b/>
          <w:sz w:val="22"/>
          <w:szCs w:val="22"/>
        </w:rPr>
        <w:t>OBR-4/3</w:t>
      </w:r>
    </w:p>
    <w:p>
      <w:pPr>
        <w:pStyle w:val="30"/>
        <w:jc w:val="center"/>
        <w:rPr>
          <w:rFonts w:ascii="Garamond" w:hAnsi="Garamond" w:cs="Arial"/>
          <w:b/>
          <w:szCs w:val="22"/>
        </w:rPr>
      </w:pPr>
      <w:r>
        <w:rPr>
          <w:rFonts w:ascii="Garamond" w:hAnsi="Garamond" w:cs="Arial"/>
          <w:b/>
          <w:szCs w:val="22"/>
        </w:rPr>
        <w:t>POOBLASTILO OSEBE, KI JE ČLANICA UPRAVNEGA, VODSTVENEGA ALI NADZORNEGA ORGANA GOSPODARSKEGA SUBJEKTA ALI KI IMA POOBLASTILA ZA NJEGOVO ZASTOPANJE ALI ODLOČANJE ALI NADZOR V NJEM</w:t>
      </w:r>
    </w:p>
    <w:p>
      <w:pPr>
        <w:pStyle w:val="30"/>
        <w:jc w:val="center"/>
        <w:rPr>
          <w:rFonts w:ascii="Garamond" w:hAnsi="Garamond" w:cs="Arial"/>
          <w:b/>
          <w:szCs w:val="22"/>
        </w:rPr>
      </w:pPr>
      <w:r>
        <w:rPr>
          <w:rFonts w:ascii="Garamond" w:hAnsi="Garamond" w:cs="Arial"/>
          <w:b/>
          <w:szCs w:val="22"/>
        </w:rPr>
        <w:t>ZA PRIDOBITEV OSEBNIH PODATKOV</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Pooblastitelj ime in priimek ______________________________________________________________, ki ima v gospodarskem subjektu _______________________________________________, matična številka gospodarskega subjekta ________________________________________,</w:t>
      </w:r>
    </w:p>
    <w:p>
      <w:pPr>
        <w:pStyle w:val="30"/>
        <w:jc w:val="both"/>
        <w:rPr>
          <w:rFonts w:ascii="Garamond" w:hAnsi="Garamond" w:cs="Arial"/>
          <w:szCs w:val="22"/>
        </w:rPr>
      </w:pPr>
    </w:p>
    <w:p>
      <w:pPr>
        <w:pStyle w:val="30"/>
        <w:jc w:val="both"/>
        <w:rPr>
          <w:rFonts w:ascii="Garamond" w:hAnsi="Garamond" w:cs="Arial"/>
          <w:szCs w:val="22"/>
        </w:rPr>
      </w:pPr>
      <w:r>
        <w:rPr>
          <w:rFonts w:ascii="Garamond" w:hAnsi="Garamond" w:cs="Arial"/>
          <w:szCs w:val="22"/>
        </w:rPr>
        <w:t xml:space="preserve">funkcijo osebe članice upravnega, vodstvenega ali nadzornega organa tega gospodarskega subjekta ali ki ima pooblastila za njegovo zastopanje ali odločanje ali nadzor v njem, v zvezi z javnim naročilom </w:t>
      </w:r>
      <w:r>
        <w:rPr>
          <w:rFonts w:ascii="Garamond" w:hAnsi="Garamond" w:cs="Arial"/>
          <w:b/>
          <w:bCs/>
          <w:szCs w:val="22"/>
        </w:rPr>
        <w:t>»</w:t>
      </w:r>
      <w:r>
        <w:rPr>
          <w:rFonts w:ascii="Garamond" w:hAnsi="Garamond" w:cs="Arial"/>
          <w:b/>
          <w:bCs/>
          <w:szCs w:val="22"/>
          <w:lang w:val="sl-SI"/>
        </w:rPr>
        <w:t>Sanacija cestišča Mlakarjeve ulice 1-8 v Trzinu</w:t>
      </w:r>
      <w:r>
        <w:rPr>
          <w:rFonts w:ascii="Garamond" w:hAnsi="Garamond" w:cs="Arial"/>
          <w:b/>
          <w:bCs/>
          <w:szCs w:val="22"/>
        </w:rPr>
        <w:t>«</w:t>
      </w:r>
      <w:r>
        <w:rPr>
          <w:rFonts w:ascii="Garamond" w:hAnsi="Garamond" w:cs="Arial"/>
          <w:szCs w:val="22"/>
        </w:rPr>
        <w:t xml:space="preserve">, interna št. objave </w:t>
      </w:r>
      <w:r>
        <w:rPr>
          <w:rFonts w:ascii="Garamond" w:hAnsi="Garamond" w:cs="Arial"/>
          <w:b/>
          <w:bCs/>
          <w:szCs w:val="22"/>
        </w:rPr>
        <w:t>430-001</w:t>
      </w:r>
      <w:r>
        <w:rPr>
          <w:rFonts w:ascii="Garamond" w:hAnsi="Garamond" w:cs="Arial"/>
          <w:b/>
          <w:bCs/>
          <w:szCs w:val="22"/>
          <w:lang w:val="sl-SI"/>
        </w:rPr>
        <w:t>5</w:t>
      </w:r>
      <w:r>
        <w:rPr>
          <w:rFonts w:ascii="Garamond" w:hAnsi="Garamond" w:cs="Arial"/>
          <w:b/>
          <w:bCs/>
          <w:szCs w:val="22"/>
        </w:rPr>
        <w:t xml:space="preserve">/2018, </w:t>
      </w:r>
      <w:r>
        <w:rPr>
          <w:rFonts w:ascii="Garamond" w:hAnsi="Garamond" w:cs="Arial"/>
          <w:szCs w:val="22"/>
        </w:rPr>
        <w:t xml:space="preserve">izjavljam, da naročniku </w:t>
      </w:r>
      <w:r>
        <w:rPr>
          <w:rFonts w:ascii="Garamond" w:hAnsi="Garamond" w:cs="Arial"/>
          <w:b/>
          <w:szCs w:val="22"/>
        </w:rPr>
        <w:t>Občini Trzin</w:t>
      </w:r>
      <w:r>
        <w:rPr>
          <w:rFonts w:ascii="Garamond" w:hAnsi="Garamond" w:cs="Arial"/>
          <w:szCs w:val="22"/>
        </w:rPr>
        <w:t xml:space="preserve">, </w:t>
      </w:r>
      <w:r>
        <w:rPr>
          <w:rFonts w:ascii="Garamond" w:hAnsi="Garamond" w:cs="Arial"/>
          <w:b/>
          <w:szCs w:val="22"/>
        </w:rPr>
        <w:t>dajem pooblastilo</w:t>
      </w:r>
      <w:r>
        <w:rPr>
          <w:rFonts w:ascii="Garamond" w:hAnsi="Garamond" w:cs="Arial"/>
          <w:szCs w:val="22"/>
        </w:rPr>
        <w:t xml:space="preserve"> skladno s 77. členom ZJN-3 in z 22. členom Zakona o varstvu osebnih podatkov, da za potrebe izvedbe javnega naročila, </w:t>
      </w:r>
      <w:r>
        <w:rPr>
          <w:rFonts w:ascii="Garamond" w:hAnsi="Garamond" w:cs="Arial"/>
          <w:b/>
          <w:szCs w:val="22"/>
        </w:rPr>
        <w:t>pridobi podatke</w:t>
      </w:r>
      <w:r>
        <w:rPr>
          <w:rFonts w:ascii="Garamond" w:hAnsi="Garamond" w:cs="Arial"/>
          <w:szCs w:val="22"/>
        </w:rPr>
        <w:t>, da mi ni izrečena pravnomočna sodba, ki ima elemente kaznivih dejanj, ki so opredeljena v 1. odstavku 75. členu ZJN-3.</w:t>
      </w:r>
    </w:p>
    <w:p>
      <w:pPr>
        <w:pStyle w:val="30"/>
        <w:rPr>
          <w:rFonts w:ascii="Garamond" w:hAnsi="Garamond" w:cs="Arial"/>
          <w:szCs w:val="22"/>
        </w:rPr>
      </w:pPr>
    </w:p>
    <w:p>
      <w:pPr>
        <w:rPr>
          <w:rFonts w:cs="Arial"/>
          <w:sz w:val="22"/>
          <w:szCs w:val="22"/>
        </w:rPr>
      </w:pPr>
      <w:r>
        <w:rPr>
          <w:rFonts w:cs="Arial"/>
          <w:sz w:val="22"/>
          <w:szCs w:val="22"/>
        </w:rPr>
        <w:t>EMŠO: _________________________________________</w:t>
      </w:r>
    </w:p>
    <w:p>
      <w:pPr>
        <w:rPr>
          <w:rFonts w:cs="Arial"/>
          <w:sz w:val="22"/>
          <w:szCs w:val="22"/>
        </w:rPr>
      </w:pPr>
    </w:p>
    <w:p>
      <w:pPr>
        <w:rPr>
          <w:rFonts w:cs="Arial"/>
          <w:sz w:val="22"/>
          <w:szCs w:val="22"/>
        </w:rPr>
      </w:pPr>
      <w:r>
        <w:rPr>
          <w:rFonts w:cs="Arial"/>
          <w:sz w:val="22"/>
          <w:szCs w:val="22"/>
        </w:rPr>
        <w:t>IME IN PRIIMEK: _________________________________________</w:t>
      </w:r>
    </w:p>
    <w:p>
      <w:pPr>
        <w:rPr>
          <w:rFonts w:cs="Arial"/>
          <w:sz w:val="22"/>
          <w:szCs w:val="22"/>
        </w:rPr>
      </w:pPr>
    </w:p>
    <w:p>
      <w:pPr>
        <w:rPr>
          <w:rFonts w:cs="Arial"/>
          <w:sz w:val="22"/>
          <w:szCs w:val="22"/>
        </w:rPr>
      </w:pPr>
      <w:r>
        <w:rPr>
          <w:rFonts w:cs="Arial"/>
          <w:sz w:val="22"/>
          <w:szCs w:val="22"/>
        </w:rPr>
        <w:t>DATUM ROJSTVA: _________________________________________</w:t>
      </w:r>
    </w:p>
    <w:p>
      <w:pPr>
        <w:rPr>
          <w:rFonts w:cs="Arial"/>
          <w:sz w:val="22"/>
          <w:szCs w:val="22"/>
        </w:rPr>
      </w:pPr>
    </w:p>
    <w:p>
      <w:pPr>
        <w:rPr>
          <w:rFonts w:cs="Arial"/>
          <w:sz w:val="22"/>
          <w:szCs w:val="22"/>
        </w:rPr>
      </w:pPr>
      <w:r>
        <w:rPr>
          <w:rFonts w:cs="Arial"/>
          <w:sz w:val="22"/>
          <w:szCs w:val="22"/>
        </w:rPr>
        <w:t>KRAJ ROJSTVA: _________________________________________</w:t>
      </w:r>
    </w:p>
    <w:p>
      <w:pPr>
        <w:rPr>
          <w:rFonts w:cs="Arial"/>
          <w:sz w:val="22"/>
          <w:szCs w:val="22"/>
        </w:rPr>
      </w:pPr>
    </w:p>
    <w:p>
      <w:pPr>
        <w:rPr>
          <w:rFonts w:cs="Arial"/>
          <w:sz w:val="22"/>
          <w:szCs w:val="22"/>
        </w:rPr>
      </w:pPr>
      <w:r>
        <w:rPr>
          <w:rFonts w:cs="Arial"/>
          <w:sz w:val="22"/>
          <w:szCs w:val="22"/>
        </w:rPr>
        <w:t>OBČINA ROJSTVA: _________________________________________</w:t>
      </w:r>
    </w:p>
    <w:p>
      <w:pPr>
        <w:rPr>
          <w:rFonts w:cs="Arial"/>
          <w:sz w:val="22"/>
          <w:szCs w:val="22"/>
        </w:rPr>
      </w:pPr>
    </w:p>
    <w:p>
      <w:pPr>
        <w:rPr>
          <w:rFonts w:cs="Arial"/>
          <w:sz w:val="22"/>
          <w:szCs w:val="22"/>
        </w:rPr>
      </w:pPr>
      <w:r>
        <w:rPr>
          <w:rFonts w:cs="Arial"/>
          <w:sz w:val="22"/>
          <w:szCs w:val="22"/>
        </w:rPr>
        <w:t>DRŽAVA ROJSTVA: _________________________________________</w:t>
      </w:r>
    </w:p>
    <w:p>
      <w:pPr>
        <w:rPr>
          <w:rFonts w:cs="Arial"/>
          <w:sz w:val="22"/>
          <w:szCs w:val="22"/>
        </w:rPr>
      </w:pPr>
    </w:p>
    <w:p>
      <w:pPr>
        <w:rPr>
          <w:rFonts w:cs="Arial"/>
          <w:sz w:val="22"/>
          <w:szCs w:val="22"/>
        </w:rPr>
      </w:pPr>
      <w:r>
        <w:rPr>
          <w:rFonts w:cs="Arial"/>
          <w:sz w:val="22"/>
          <w:szCs w:val="22"/>
        </w:rPr>
        <w:t xml:space="preserve">NASLOV STALNEGA/STALNEGA BIVALIŠČA: </w:t>
      </w:r>
    </w:p>
    <w:p>
      <w:pPr>
        <w:rPr>
          <w:rFonts w:cs="Arial"/>
          <w:sz w:val="22"/>
          <w:szCs w:val="22"/>
        </w:rPr>
      </w:pPr>
      <w:r>
        <w:rPr>
          <w:rFonts w:cs="Arial"/>
          <w:sz w:val="22"/>
          <w:szCs w:val="22"/>
        </w:rPr>
        <w:t>(ulica in hišna številka): _________________________________________</w:t>
      </w:r>
    </w:p>
    <w:p>
      <w:pPr>
        <w:rPr>
          <w:rFonts w:cs="Arial"/>
          <w:sz w:val="22"/>
          <w:szCs w:val="22"/>
        </w:rPr>
      </w:pPr>
    </w:p>
    <w:p>
      <w:pPr>
        <w:rPr>
          <w:rFonts w:cs="Arial"/>
          <w:sz w:val="22"/>
          <w:szCs w:val="22"/>
        </w:rPr>
      </w:pPr>
      <w:r>
        <w:rPr>
          <w:rFonts w:cs="Arial"/>
          <w:sz w:val="22"/>
          <w:szCs w:val="22"/>
        </w:rPr>
        <w:t>(poštna številka in pošta): _________________________________________</w:t>
      </w:r>
    </w:p>
    <w:p>
      <w:pPr>
        <w:rPr>
          <w:rFonts w:cs="Arial"/>
          <w:sz w:val="22"/>
          <w:szCs w:val="22"/>
        </w:rPr>
      </w:pPr>
    </w:p>
    <w:p>
      <w:pPr>
        <w:rPr>
          <w:rFonts w:cs="Arial"/>
          <w:sz w:val="22"/>
          <w:szCs w:val="22"/>
        </w:rPr>
      </w:pPr>
      <w:r>
        <w:rPr>
          <w:rFonts w:cs="Arial"/>
          <w:sz w:val="22"/>
          <w:szCs w:val="22"/>
        </w:rPr>
        <w:t>DRŽAVLJANSTVO: _________________________________________</w:t>
      </w:r>
    </w:p>
    <w:p>
      <w:pPr>
        <w:rPr>
          <w:rFonts w:cs="Arial"/>
          <w:sz w:val="22"/>
          <w:szCs w:val="22"/>
        </w:rPr>
      </w:pPr>
    </w:p>
    <w:p>
      <w:pPr>
        <w:rPr>
          <w:rFonts w:cs="Arial"/>
          <w:sz w:val="22"/>
          <w:szCs w:val="22"/>
        </w:rPr>
      </w:pPr>
      <w:r>
        <w:rPr>
          <w:rFonts w:cs="Arial"/>
          <w:sz w:val="22"/>
          <w:szCs w:val="22"/>
        </w:rPr>
        <w:t>MOJE PREJŠN</w:t>
      </w:r>
      <w:r>
        <w:rPr>
          <w:rFonts w:cs="Arial"/>
          <w:sz w:val="22"/>
          <w:szCs w:val="22"/>
          <w:lang w:val="sl-SI"/>
        </w:rPr>
        <w:t>J</w:t>
      </w:r>
      <w:r>
        <w:rPr>
          <w:rFonts w:cs="Arial"/>
          <w:sz w:val="22"/>
          <w:szCs w:val="22"/>
        </w:rPr>
        <w:t>E OSEBNO IME SE JE GLASILO: _________________________________________</w:t>
      </w:r>
    </w:p>
    <w:p>
      <w:pPr>
        <w:rPr>
          <w:rFonts w:cs="Arial"/>
          <w:b/>
          <w:sz w:val="22"/>
          <w:szCs w:val="22"/>
        </w:rPr>
      </w:pPr>
    </w:p>
    <w:p>
      <w:pPr>
        <w:rPr>
          <w:rFonts w:cs="Arial"/>
          <w:i/>
          <w:sz w:val="22"/>
          <w:szCs w:val="22"/>
        </w:rPr>
      </w:pPr>
      <w:r>
        <w:rPr>
          <w:rFonts w:eastAsia="Calibri" w:cs="Arial"/>
          <w:i/>
          <w:sz w:val="22"/>
          <w:szCs w:val="22"/>
          <w:lang w:eastAsia="en-US"/>
        </w:rPr>
        <w:t xml:space="preserve">Ta izjava je sestavni del in priloga ponudbe, s katero se prijavljamo na </w:t>
      </w:r>
      <w:r>
        <w:rPr>
          <w:rFonts w:eastAsia="Calibri" w:cs="Arial"/>
          <w:i/>
          <w:sz w:val="22"/>
          <w:szCs w:val="22"/>
          <w:lang w:val="sl-SI" w:eastAsia="en-US"/>
        </w:rPr>
        <w:t>javno naročilo</w:t>
      </w:r>
      <w:r>
        <w:rPr>
          <w:rFonts w:eastAsia="Calibri" w:cs="Arial"/>
          <w:i/>
          <w:sz w:val="22"/>
          <w:szCs w:val="22"/>
          <w:lang w:eastAsia="en-US"/>
        </w:rPr>
        <w:t xml:space="preserve"> </w:t>
      </w:r>
      <w:r>
        <w:rPr>
          <w:rFonts w:cs="Arial"/>
          <w:b w:val="0"/>
          <w:bCs w:val="0"/>
          <w:i/>
          <w:iCs/>
          <w:sz w:val="22"/>
          <w:szCs w:val="22"/>
        </w:rPr>
        <w:t>»</w:t>
      </w:r>
      <w:r>
        <w:rPr>
          <w:rFonts w:cs="Arial"/>
          <w:b w:val="0"/>
          <w:bCs w:val="0"/>
          <w:i/>
          <w:iCs/>
          <w:sz w:val="22"/>
          <w:szCs w:val="22"/>
          <w:lang w:val="sl-SI"/>
        </w:rPr>
        <w:t>Sanacija cestišča Mlakarjeve ulice 1-8 v Trzinu</w:t>
      </w:r>
      <w:r>
        <w:rPr>
          <w:rFonts w:cs="Arial"/>
          <w:b w:val="0"/>
          <w:bCs w:val="0"/>
          <w:i/>
          <w:iCs/>
          <w:sz w:val="22"/>
          <w:szCs w:val="22"/>
        </w:rPr>
        <w:t>«,</w:t>
      </w:r>
      <w:r>
        <w:rPr>
          <w:rFonts w:cs="Arial"/>
          <w:i/>
          <w:sz w:val="22"/>
          <w:szCs w:val="22"/>
        </w:rPr>
        <w:t xml:space="preserve"> objavljen na Portalu javnih naročil.</w:t>
      </w:r>
    </w:p>
    <w:p>
      <w:pPr>
        <w:rPr>
          <w:rFonts w:cs="Arial"/>
          <w:i/>
          <w:sz w:val="22"/>
          <w:szCs w:val="22"/>
        </w:rPr>
      </w:pPr>
    </w:p>
    <w:p>
      <w:pPr>
        <w:rPr>
          <w:rFonts w:cs="Arial"/>
          <w:sz w:val="22"/>
          <w:szCs w:val="22"/>
        </w:rPr>
      </w:pPr>
      <w:r>
        <w:rPr>
          <w:rFonts w:cs="Arial"/>
          <w:sz w:val="22"/>
          <w:szCs w:val="22"/>
        </w:rPr>
        <w:t>Kraj in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Podpis pooblastitelja:</w:t>
      </w:r>
    </w:p>
    <w:p>
      <w:pPr>
        <w:rPr>
          <w:rFonts w:cs="Arial"/>
          <w:sz w:val="22"/>
          <w:szCs w:val="22"/>
        </w:rPr>
      </w:pPr>
    </w:p>
    <w:p>
      <w:pPr>
        <w:rPr>
          <w:rFonts w:cs="Arial"/>
          <w:sz w:val="22"/>
          <w:szCs w:val="22"/>
        </w:rPr>
      </w:pPr>
      <w:r>
        <w:rPr>
          <w:rFonts w:cs="Arial"/>
          <w:sz w:val="22"/>
          <w:szCs w:val="22"/>
        </w:rPr>
        <w:t>_____________________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w:t>
      </w:r>
    </w:p>
    <w:p>
      <w:pPr>
        <w:rPr>
          <w:rFonts w:cs="Arial"/>
          <w:b/>
          <w:sz w:val="22"/>
          <w:szCs w:val="22"/>
        </w:rPr>
      </w:pPr>
    </w:p>
    <w:p>
      <w:pPr>
        <w:rPr>
          <w:rFonts w:cs="Arial"/>
          <w:b/>
          <w:sz w:val="22"/>
          <w:szCs w:val="22"/>
        </w:rPr>
      </w:pPr>
    </w:p>
    <w:p>
      <w:pPr>
        <w:rPr>
          <w:rFonts w:cs="Arial"/>
          <w:b/>
        </w:rPr>
      </w:pPr>
      <w:r>
        <w:rPr>
          <w:rFonts w:cs="Arial"/>
          <w:b/>
        </w:rPr>
        <w:t>Opomba:</w:t>
      </w:r>
    </w:p>
    <w:p>
      <w:pPr>
        <w:pStyle w:val="30"/>
        <w:jc w:val="both"/>
        <w:rPr>
          <w:rFonts w:ascii="Garamond" w:hAnsi="Garamond" w:cs="Arial"/>
          <w:sz w:val="20"/>
          <w:szCs w:val="20"/>
        </w:rPr>
      </w:pPr>
      <w:r>
        <w:rPr>
          <w:rFonts w:ascii="Garamond" w:hAnsi="Garamond" w:cs="Arial"/>
          <w:sz w:val="20"/>
          <w:szCs w:val="20"/>
        </w:rPr>
        <w:t>Obrazec je potrebno izpolniti in predložiti za vse osebe članice upravnega, vodstvenega ali nadzornega organa (člani nadzornega sveta) tega gospodarskega subjekta ali ki ima pooblastila za njegovo zastopanje ali odločanje ali nadzor v njem.</w:t>
      </w:r>
    </w:p>
    <w:p>
      <w:pPr>
        <w:pStyle w:val="30"/>
        <w:jc w:val="both"/>
        <w:rPr>
          <w:rFonts w:ascii="Garamond" w:hAnsi="Garamond" w:cs="Arial"/>
          <w:sz w:val="20"/>
          <w:szCs w:val="20"/>
        </w:rPr>
      </w:pPr>
    </w:p>
    <w:p>
      <w:pPr>
        <w:pStyle w:val="30"/>
        <w:jc w:val="both"/>
        <w:rPr>
          <w:rFonts w:ascii="Garamond" w:hAnsi="Garamond" w:cs="Arial"/>
          <w:sz w:val="20"/>
          <w:szCs w:val="20"/>
        </w:rPr>
      </w:pPr>
      <w:r>
        <w:rPr>
          <w:rFonts w:ascii="Garamond" w:hAnsi="Garamond" w:cs="Arial"/>
          <w:sz w:val="20"/>
          <w:szCs w:val="20"/>
        </w:rPr>
        <w:t xml:space="preserve">Obrazec mora </w:t>
      </w:r>
      <w:r>
        <w:rPr>
          <w:rFonts w:ascii="Garamond" w:hAnsi="Garamond" w:cs="Arial"/>
          <w:b/>
          <w:sz w:val="20"/>
          <w:szCs w:val="20"/>
        </w:rPr>
        <w:t xml:space="preserve">obvezno osebno podpisati oseba </w:t>
      </w:r>
      <w:r>
        <w:rPr>
          <w:rFonts w:ascii="Garamond" w:hAnsi="Garamond" w:cs="Arial"/>
          <w:sz w:val="20"/>
          <w:szCs w:val="20"/>
        </w:rPr>
        <w:t xml:space="preserve">članica upravnega, vodstvenega ali nadzornega organa tega gospodarskega subjekta ali ki ima pooblastila za njegovo zastopanje ali odločanje ali nadzor v njem, </w:t>
      </w:r>
      <w:r>
        <w:rPr>
          <w:rFonts w:ascii="Garamond" w:hAnsi="Garamond" w:cs="Arial"/>
          <w:b/>
          <w:sz w:val="20"/>
          <w:szCs w:val="20"/>
        </w:rPr>
        <w:t>na katero se izjava nanaša</w:t>
      </w:r>
      <w:r>
        <w:rPr>
          <w:rFonts w:ascii="Garamond" w:hAnsi="Garamond" w:cs="Arial"/>
          <w:sz w:val="20"/>
          <w:szCs w:val="20"/>
        </w:rPr>
        <w:t>.</w:t>
      </w:r>
    </w:p>
    <w:p>
      <w:pPr>
        <w:pStyle w:val="30"/>
        <w:jc w:val="both"/>
        <w:rPr>
          <w:rFonts w:ascii="Garamond" w:hAnsi="Garamond" w:cs="Arial"/>
          <w:sz w:val="20"/>
          <w:szCs w:val="20"/>
        </w:rPr>
      </w:pPr>
    </w:p>
    <w:p>
      <w:pPr>
        <w:pStyle w:val="30"/>
        <w:jc w:val="both"/>
        <w:rPr>
          <w:rFonts w:ascii="Garamond" w:hAnsi="Garamond" w:cs="Arial"/>
          <w:szCs w:val="22"/>
        </w:rPr>
      </w:pPr>
      <w:r>
        <w:rPr>
          <w:rFonts w:ascii="Garamond" w:hAnsi="Garamond" w:cs="Arial"/>
          <w:sz w:val="20"/>
          <w:szCs w:val="20"/>
        </w:rPr>
        <w:t>Namesto soglasja za pridobitev podatkov iz kazenske evidence za fizične osebe (OBR-4/2) lahko ponudnik predloži ESPD, ki mora biti na koncu podpisan s strani vseh zakonitih zastopnikov, tako da iz njega izhaja soglasje vseh fizičnih oseb za pridobitev podatkov.</w:t>
      </w:r>
      <w:r>
        <w:rPr>
          <w:rFonts w:ascii="Garamond" w:hAnsi="Garamond" w:cs="Arial"/>
          <w:szCs w:val="22"/>
        </w:rPr>
        <w:t xml:space="preserve"> </w:t>
      </w:r>
      <w:r>
        <w:rPr>
          <w:rFonts w:ascii="Garamond" w:hAnsi="Garamond" w:cs="Arial"/>
          <w:szCs w:val="22"/>
        </w:rPr>
        <w:br w:type="page"/>
      </w:r>
    </w:p>
    <w:bookmarkEnd w:id="3"/>
    <w:p>
      <w:pPr>
        <w:pStyle w:val="30"/>
        <w:rPr>
          <w:rFonts w:ascii="Garamond" w:hAnsi="Garamond" w:cs="Arial"/>
          <w:b/>
          <w:szCs w:val="22"/>
        </w:rPr>
      </w:pPr>
      <w:r>
        <w:rPr>
          <w:rFonts w:ascii="Garamond" w:hAnsi="Garamond" w:cs="Arial"/>
          <w:b/>
          <w:szCs w:val="22"/>
        </w:rPr>
        <w:t>OBR-5</w:t>
      </w:r>
    </w:p>
    <w:p>
      <w:pPr>
        <w:jc w:val="center"/>
        <w:rPr>
          <w:rFonts w:eastAsia="Calibri" w:cs="Arial"/>
          <w:b/>
          <w:sz w:val="22"/>
          <w:szCs w:val="22"/>
          <w:lang w:eastAsia="en-US"/>
        </w:rPr>
      </w:pPr>
      <w:r>
        <w:rPr>
          <w:rFonts w:eastAsia="Calibri" w:cs="Arial"/>
          <w:b/>
          <w:sz w:val="22"/>
          <w:szCs w:val="22"/>
          <w:lang w:eastAsia="en-US"/>
        </w:rPr>
        <w:t xml:space="preserve">IZJAVA O STROKOVNEM KADRU </w:t>
      </w:r>
    </w:p>
    <w:p>
      <w:pPr>
        <w:jc w:val="center"/>
        <w:rPr>
          <w:rFonts w:cs="Arial"/>
          <w:bCs/>
          <w:sz w:val="22"/>
          <w:szCs w:val="22"/>
        </w:rPr>
      </w:pPr>
    </w:p>
    <w:p>
      <w:pPr>
        <w:jc w:val="center"/>
        <w:rPr>
          <w:rFonts w:eastAsia="Calibri" w:cs="Arial"/>
          <w:b/>
          <w:sz w:val="22"/>
          <w:szCs w:val="22"/>
          <w:lang w:eastAsia="en-US"/>
        </w:rPr>
      </w:pPr>
    </w:p>
    <w:p>
      <w:pPr>
        <w:rPr>
          <w:rFonts w:eastAsia="Calibri" w:cs="Arial"/>
          <w:sz w:val="22"/>
          <w:szCs w:val="22"/>
          <w:lang w:eastAsia="en-US"/>
        </w:rPr>
      </w:pPr>
      <w:r>
        <w:rPr>
          <w:rFonts w:eastAsia="Calibri" w:cs="Arial"/>
          <w:sz w:val="22"/>
          <w:szCs w:val="22"/>
          <w:lang w:eastAsia="en-US"/>
        </w:rPr>
        <w:t xml:space="preserve">Izjavljamo, </w:t>
      </w:r>
    </w:p>
    <w:p>
      <w:pPr>
        <w:pStyle w:val="30"/>
        <w:numPr>
          <w:ilvl w:val="0"/>
          <w:numId w:val="21"/>
        </w:numPr>
        <w:jc w:val="both"/>
        <w:rPr>
          <w:rFonts w:ascii="Garamond" w:hAnsi="Garamond" w:eastAsia="Calibri" w:cs="Arial"/>
          <w:szCs w:val="22"/>
        </w:rPr>
      </w:pPr>
      <w:r>
        <w:rPr>
          <w:rFonts w:ascii="Garamond" w:hAnsi="Garamond" w:eastAsia="Calibri" w:cs="Arial"/>
          <w:szCs w:val="22"/>
        </w:rPr>
        <w:t>da razpolagamo s strokovnim kadrom za izvedbo javnega naročila,</w:t>
      </w:r>
    </w:p>
    <w:p>
      <w:pPr>
        <w:pStyle w:val="30"/>
        <w:numPr>
          <w:ilvl w:val="0"/>
          <w:numId w:val="21"/>
        </w:numPr>
        <w:jc w:val="both"/>
        <w:rPr>
          <w:rFonts w:ascii="Garamond" w:hAnsi="Garamond" w:eastAsia="Calibri" w:cs="Arial"/>
          <w:szCs w:val="22"/>
        </w:rPr>
      </w:pPr>
      <w:r>
        <w:rPr>
          <w:rFonts w:ascii="Garamond" w:hAnsi="Garamond" w:eastAsia="Calibri" w:cs="Arial"/>
          <w:szCs w:val="22"/>
        </w:rPr>
        <w:t xml:space="preserve">da kadri, kot jih navajamo v tem obrazcu izpolnjujejo pogoje za izvedbo del, ki so predmet tega javnega naročila. </w:t>
      </w:r>
    </w:p>
    <w:p>
      <w:pPr>
        <w:rPr>
          <w:rFonts w:eastAsia="Calibri" w:cs="Arial"/>
          <w:b/>
          <w:sz w:val="22"/>
          <w:szCs w:val="22"/>
          <w:lang w:eastAsia="en-US"/>
        </w:rPr>
      </w:pPr>
    </w:p>
    <w:p>
      <w:pPr>
        <w:pStyle w:val="30"/>
        <w:rPr>
          <w:rFonts w:ascii="Garamond" w:hAnsi="Garamond" w:cs="Arial"/>
          <w:b/>
          <w:bCs/>
          <w:szCs w:val="22"/>
        </w:rPr>
      </w:pPr>
      <w:r>
        <w:rPr>
          <w:rFonts w:ascii="Garamond" w:hAnsi="Garamond" w:cs="Arial"/>
          <w:b/>
          <w:bCs/>
          <w:szCs w:val="22"/>
        </w:rPr>
        <w:t>ODGOVORNI VODJA DEL:</w:t>
      </w:r>
    </w:p>
    <w:tbl>
      <w:tblPr>
        <w:tblStyle w:val="40"/>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1" w:type="dxa"/>
          <w:bottom w:w="0" w:type="dxa"/>
          <w:right w:w="81" w:type="dxa"/>
        </w:tblCellMar>
      </w:tblPr>
      <w:tblGrid>
        <w:gridCol w:w="2521"/>
        <w:gridCol w:w="2608"/>
        <w:gridCol w:w="181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1" w:type="dxa"/>
            <w:bottom w:w="0" w:type="dxa"/>
            <w:right w:w="81" w:type="dxa"/>
          </w:tblCellMar>
        </w:tblPrEx>
        <w:trPr>
          <w:trHeight w:val="434" w:hRule="atLeast"/>
        </w:trPr>
        <w:tc>
          <w:tcPr>
            <w:tcW w:w="2521" w:type="dxa"/>
            <w:vAlign w:val="center"/>
          </w:tcPr>
          <w:p>
            <w:pPr>
              <w:jc w:val="center"/>
              <w:rPr>
                <w:rFonts w:cs="Arial"/>
                <w:b/>
                <w:sz w:val="22"/>
                <w:szCs w:val="22"/>
              </w:rPr>
            </w:pPr>
            <w:r>
              <w:rPr>
                <w:rFonts w:cs="Arial"/>
                <w:b/>
                <w:sz w:val="22"/>
                <w:szCs w:val="22"/>
              </w:rPr>
              <w:t xml:space="preserve">Ime in priimek </w:t>
            </w:r>
          </w:p>
        </w:tc>
        <w:tc>
          <w:tcPr>
            <w:tcW w:w="2608" w:type="dxa"/>
            <w:vAlign w:val="center"/>
          </w:tcPr>
          <w:p>
            <w:pPr>
              <w:jc w:val="center"/>
              <w:rPr>
                <w:rFonts w:cs="Arial"/>
                <w:b/>
                <w:sz w:val="22"/>
                <w:szCs w:val="22"/>
              </w:rPr>
            </w:pPr>
            <w:r>
              <w:rPr>
                <w:rFonts w:cs="Arial"/>
                <w:b/>
                <w:sz w:val="22"/>
                <w:szCs w:val="22"/>
              </w:rPr>
              <w:t>Izobrazba</w:t>
            </w:r>
          </w:p>
        </w:tc>
        <w:tc>
          <w:tcPr>
            <w:tcW w:w="1817" w:type="dxa"/>
            <w:vAlign w:val="center"/>
          </w:tcPr>
          <w:p>
            <w:pPr>
              <w:jc w:val="center"/>
              <w:rPr>
                <w:rFonts w:cs="Arial"/>
                <w:b/>
                <w:sz w:val="22"/>
                <w:szCs w:val="22"/>
              </w:rPr>
            </w:pPr>
            <w:r>
              <w:rPr>
                <w:rFonts w:cs="Arial"/>
                <w:b/>
                <w:sz w:val="22"/>
                <w:szCs w:val="22"/>
              </w:rPr>
              <w:t xml:space="preserve">Št. IZS </w:t>
            </w:r>
          </w:p>
        </w:tc>
        <w:tc>
          <w:tcPr>
            <w:tcW w:w="2410" w:type="dxa"/>
          </w:tcPr>
          <w:p>
            <w:pPr>
              <w:jc w:val="center"/>
              <w:rPr>
                <w:rFonts w:cs="Arial"/>
                <w:b/>
                <w:sz w:val="22"/>
                <w:szCs w:val="22"/>
              </w:rPr>
            </w:pPr>
            <w:r>
              <w:rPr>
                <w:rFonts w:cs="Arial"/>
                <w:b/>
                <w:sz w:val="22"/>
                <w:szCs w:val="22"/>
              </w:rPr>
              <w:t>Zaposlen pri ponudniku (DA /NE)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1" w:type="dxa"/>
            <w:bottom w:w="0" w:type="dxa"/>
            <w:right w:w="81" w:type="dxa"/>
          </w:tblCellMar>
        </w:tblPrEx>
        <w:trPr>
          <w:trHeight w:val="434" w:hRule="atLeast"/>
        </w:trPr>
        <w:tc>
          <w:tcPr>
            <w:tcW w:w="2521" w:type="dxa"/>
            <w:tcMar>
              <w:top w:w="0" w:type="dxa"/>
              <w:left w:w="100" w:type="dxa"/>
              <w:bottom w:w="0" w:type="dxa"/>
              <w:right w:w="100" w:type="dxa"/>
            </w:tcMar>
          </w:tcPr>
          <w:p>
            <w:pPr>
              <w:jc w:val="center"/>
              <w:rPr>
                <w:rFonts w:cs="Arial"/>
                <w:sz w:val="22"/>
                <w:szCs w:val="22"/>
              </w:rPr>
            </w:pPr>
          </w:p>
        </w:tc>
        <w:tc>
          <w:tcPr>
            <w:tcW w:w="2608" w:type="dxa"/>
            <w:tcMar>
              <w:top w:w="0" w:type="dxa"/>
              <w:left w:w="100" w:type="dxa"/>
              <w:bottom w:w="0" w:type="dxa"/>
              <w:right w:w="100" w:type="dxa"/>
            </w:tcMar>
          </w:tcPr>
          <w:p>
            <w:pPr>
              <w:jc w:val="center"/>
              <w:rPr>
                <w:rFonts w:cs="Arial"/>
                <w:sz w:val="22"/>
                <w:szCs w:val="22"/>
              </w:rPr>
            </w:pPr>
          </w:p>
        </w:tc>
        <w:tc>
          <w:tcPr>
            <w:tcW w:w="1817" w:type="dxa"/>
            <w:tcMar>
              <w:top w:w="0" w:type="dxa"/>
              <w:left w:w="100" w:type="dxa"/>
              <w:bottom w:w="0" w:type="dxa"/>
              <w:right w:w="100" w:type="dxa"/>
            </w:tcMar>
          </w:tcPr>
          <w:p>
            <w:pPr>
              <w:jc w:val="center"/>
              <w:rPr>
                <w:rFonts w:cs="Arial"/>
                <w:sz w:val="22"/>
                <w:szCs w:val="22"/>
              </w:rPr>
            </w:pPr>
          </w:p>
        </w:tc>
        <w:tc>
          <w:tcPr>
            <w:tcW w:w="2410" w:type="dxa"/>
          </w:tcPr>
          <w:p>
            <w:pPr>
              <w:jc w:val="center"/>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1" w:type="dxa"/>
            <w:bottom w:w="0" w:type="dxa"/>
            <w:right w:w="81" w:type="dxa"/>
          </w:tblCellMar>
        </w:tblPrEx>
        <w:trPr>
          <w:trHeight w:val="434" w:hRule="atLeast"/>
        </w:trPr>
        <w:tc>
          <w:tcPr>
            <w:tcW w:w="2521" w:type="dxa"/>
            <w:tcMar>
              <w:top w:w="0" w:type="dxa"/>
              <w:left w:w="100" w:type="dxa"/>
              <w:bottom w:w="0" w:type="dxa"/>
              <w:right w:w="100" w:type="dxa"/>
            </w:tcMar>
          </w:tcPr>
          <w:p>
            <w:pPr>
              <w:jc w:val="center"/>
              <w:rPr>
                <w:rFonts w:cs="Arial"/>
                <w:sz w:val="22"/>
                <w:szCs w:val="22"/>
              </w:rPr>
            </w:pPr>
          </w:p>
        </w:tc>
        <w:tc>
          <w:tcPr>
            <w:tcW w:w="2608" w:type="dxa"/>
            <w:tcMar>
              <w:top w:w="0" w:type="dxa"/>
              <w:left w:w="100" w:type="dxa"/>
              <w:bottom w:w="0" w:type="dxa"/>
              <w:right w:w="100" w:type="dxa"/>
            </w:tcMar>
          </w:tcPr>
          <w:p>
            <w:pPr>
              <w:jc w:val="center"/>
              <w:rPr>
                <w:rFonts w:cs="Arial"/>
                <w:sz w:val="22"/>
                <w:szCs w:val="22"/>
              </w:rPr>
            </w:pPr>
          </w:p>
        </w:tc>
        <w:tc>
          <w:tcPr>
            <w:tcW w:w="1817" w:type="dxa"/>
            <w:tcMar>
              <w:top w:w="0" w:type="dxa"/>
              <w:left w:w="100" w:type="dxa"/>
              <w:bottom w:w="0" w:type="dxa"/>
              <w:right w:w="100" w:type="dxa"/>
            </w:tcMar>
          </w:tcPr>
          <w:p>
            <w:pPr>
              <w:jc w:val="center"/>
              <w:rPr>
                <w:rFonts w:cs="Arial"/>
                <w:sz w:val="22"/>
                <w:szCs w:val="22"/>
              </w:rPr>
            </w:pPr>
          </w:p>
        </w:tc>
        <w:tc>
          <w:tcPr>
            <w:tcW w:w="2410" w:type="dxa"/>
          </w:tcPr>
          <w:p>
            <w:pPr>
              <w:jc w:val="center"/>
              <w:rPr>
                <w:rFonts w:cs="Arial"/>
                <w:sz w:val="22"/>
                <w:szCs w:val="22"/>
              </w:rPr>
            </w:pPr>
          </w:p>
        </w:tc>
      </w:tr>
    </w:tbl>
    <w:p>
      <w:pPr>
        <w:pStyle w:val="3"/>
        <w:spacing w:after="0" w:line="240" w:lineRule="auto"/>
        <w:ind w:firstLine="0"/>
        <w:rPr>
          <w:rFonts w:cs="Arial"/>
          <w:sz w:val="22"/>
          <w:szCs w:val="22"/>
        </w:rPr>
      </w:pPr>
    </w:p>
    <w:p>
      <w:pPr>
        <w:rPr>
          <w:rFonts w:cs="Arial"/>
          <w:b/>
          <w:bCs/>
          <w:caps/>
          <w:sz w:val="22"/>
          <w:szCs w:val="22"/>
        </w:rPr>
      </w:pPr>
      <w:r>
        <w:rPr>
          <w:rFonts w:cs="Arial"/>
          <w:b/>
          <w:bCs/>
          <w:caps/>
          <w:sz w:val="22"/>
          <w:szCs w:val="22"/>
        </w:rPr>
        <w:t>REFERENCE za ODGOVORNega VODJo DEL:</w:t>
      </w:r>
    </w:p>
    <w:tbl>
      <w:tblPr>
        <w:tblStyle w:val="40"/>
        <w:tblW w:w="9412" w:type="dxa"/>
        <w:tblInd w:w="-61" w:type="dxa"/>
        <w:tblLayout w:type="fixed"/>
        <w:tblCellMar>
          <w:top w:w="0" w:type="dxa"/>
          <w:left w:w="81" w:type="dxa"/>
          <w:bottom w:w="0" w:type="dxa"/>
          <w:right w:w="81" w:type="dxa"/>
        </w:tblCellMar>
      </w:tblPr>
      <w:tblGrid>
        <w:gridCol w:w="623"/>
        <w:gridCol w:w="3123"/>
        <w:gridCol w:w="2973"/>
        <w:gridCol w:w="1361"/>
        <w:gridCol w:w="1332"/>
      </w:tblGrid>
      <w:tr>
        <w:tblPrEx>
          <w:tblLayout w:type="fixed"/>
          <w:tblCellMar>
            <w:top w:w="0" w:type="dxa"/>
            <w:left w:w="81" w:type="dxa"/>
            <w:bottom w:w="0" w:type="dxa"/>
            <w:right w:w="81" w:type="dxa"/>
          </w:tblCellMar>
        </w:tblPrEx>
        <w:trPr>
          <w:trHeight w:val="403" w:hRule="atLeast"/>
        </w:trPr>
        <w:tc>
          <w:tcPr>
            <w:tcW w:w="62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Zap. št.</w:t>
            </w:r>
          </w:p>
        </w:tc>
        <w:tc>
          <w:tcPr>
            <w:tcW w:w="312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Naročnik</w:t>
            </w:r>
          </w:p>
        </w:tc>
        <w:tc>
          <w:tcPr>
            <w:tcW w:w="297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Predmet gradnje</w:t>
            </w:r>
          </w:p>
          <w:p>
            <w:pPr>
              <w:suppressAutoHyphens/>
              <w:jc w:val="center"/>
              <w:rPr>
                <w:rFonts w:cs="Arial"/>
                <w:b/>
                <w:sz w:val="22"/>
                <w:szCs w:val="22"/>
                <w:lang w:eastAsia="ar-SA"/>
              </w:rPr>
            </w:pPr>
            <w:r>
              <w:rPr>
                <w:rFonts w:cs="Arial"/>
                <w:b/>
                <w:sz w:val="22"/>
                <w:szCs w:val="22"/>
                <w:lang w:eastAsia="ar-SA"/>
              </w:rPr>
              <w:t>(naslov reference)</w:t>
            </w:r>
          </w:p>
        </w:tc>
        <w:tc>
          <w:tcPr>
            <w:tcW w:w="136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Čas izvedbe</w:t>
            </w:r>
          </w:p>
        </w:tc>
        <w:tc>
          <w:tcPr>
            <w:tcW w:w="133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Vrednost del</w:t>
            </w:r>
          </w:p>
          <w:p>
            <w:pPr>
              <w:suppressAutoHyphens/>
              <w:jc w:val="center"/>
              <w:rPr>
                <w:rFonts w:cs="Arial"/>
                <w:b/>
                <w:sz w:val="22"/>
                <w:szCs w:val="22"/>
                <w:lang w:eastAsia="ar-SA"/>
              </w:rPr>
            </w:pPr>
            <w:r>
              <w:rPr>
                <w:rFonts w:cs="Arial"/>
                <w:b/>
                <w:sz w:val="22"/>
                <w:szCs w:val="22"/>
                <w:lang w:eastAsia="ar-SA"/>
              </w:rPr>
              <w:t>(v EUR brez DDV)</w:t>
            </w:r>
          </w:p>
        </w:tc>
      </w:tr>
      <w:tr>
        <w:tblPrEx>
          <w:tblLayout w:type="fixed"/>
          <w:tblCellMar>
            <w:top w:w="0" w:type="dxa"/>
            <w:left w:w="81" w:type="dxa"/>
            <w:bottom w:w="0" w:type="dxa"/>
            <w:right w:w="81" w:type="dxa"/>
          </w:tblCellMar>
        </w:tblPrEx>
        <w:trPr>
          <w:trHeight w:val="403" w:hRule="atLeast"/>
        </w:trPr>
        <w:tc>
          <w:tcPr>
            <w:tcW w:w="9412"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left"/>
              <w:rPr>
                <w:rFonts w:cs="Arial"/>
                <w:b/>
                <w:sz w:val="22"/>
                <w:szCs w:val="22"/>
                <w:lang w:eastAsia="ar-SA"/>
              </w:rPr>
            </w:pPr>
            <w:r>
              <w:rPr>
                <w:rFonts w:cs="Arial"/>
                <w:b/>
                <w:sz w:val="22"/>
                <w:szCs w:val="22"/>
                <w:lang w:eastAsia="ar-SA"/>
              </w:rPr>
              <w:t>SEZNAM REFERENČNIH GRADENJ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0" w:type="dxa"/>
            <w:bottom w:w="0" w:type="dxa"/>
            <w:right w:w="100" w:type="dxa"/>
          </w:tblCellMar>
        </w:tblPrEx>
        <w:trPr>
          <w:trHeight w:val="454" w:hRule="exact"/>
        </w:trPr>
        <w:tc>
          <w:tcPr>
            <w:tcW w:w="623" w:type="dxa"/>
            <w:tcBorders>
              <w:top w:val="single" w:color="auto" w:sz="4" w:space="0"/>
              <w:left w:val="single" w:color="auto" w:sz="4" w:space="0"/>
              <w:bottom w:val="single" w:color="auto" w:sz="4" w:space="0"/>
              <w:right w:val="single" w:color="auto" w:sz="4" w:space="0"/>
            </w:tcBorders>
            <w:vAlign w:val="center"/>
          </w:tcPr>
          <w:p>
            <w:pPr>
              <w:suppressAutoHyphens/>
              <w:spacing w:line="259" w:lineRule="auto"/>
              <w:ind w:left="426"/>
              <w:jc w:val="left"/>
              <w:rPr>
                <w:rFonts w:cs="Arial"/>
                <w:sz w:val="22"/>
                <w:szCs w:val="22"/>
                <w:lang w:eastAsia="ar-SA"/>
              </w:rPr>
            </w:pPr>
          </w:p>
        </w:tc>
        <w:tc>
          <w:tcPr>
            <w:tcW w:w="3123" w:type="dxa"/>
            <w:tcBorders>
              <w:top w:val="single" w:color="auto" w:sz="4" w:space="0"/>
              <w:left w:val="single" w:color="auto" w:sz="4" w:space="0"/>
              <w:bottom w:val="single" w:color="auto" w:sz="4" w:space="0"/>
              <w:right w:val="single" w:color="auto" w:sz="4" w:space="0"/>
            </w:tcBorders>
            <w:vAlign w:val="center"/>
          </w:tcPr>
          <w:p>
            <w:pPr>
              <w:suppressAutoHyphens/>
              <w:rPr>
                <w:rFonts w:cs="Arial"/>
                <w:sz w:val="22"/>
                <w:szCs w:val="22"/>
                <w:lang w:eastAsia="ar-SA"/>
              </w:rPr>
            </w:pPr>
          </w:p>
        </w:tc>
        <w:tc>
          <w:tcPr>
            <w:tcW w:w="297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6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3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0" w:type="dxa"/>
            <w:bottom w:w="0" w:type="dxa"/>
            <w:right w:w="100" w:type="dxa"/>
          </w:tblCellMar>
        </w:tblPrEx>
        <w:trPr>
          <w:trHeight w:val="454" w:hRule="exact"/>
        </w:trPr>
        <w:tc>
          <w:tcPr>
            <w:tcW w:w="623" w:type="dxa"/>
            <w:tcBorders>
              <w:top w:val="single" w:color="auto" w:sz="4" w:space="0"/>
              <w:left w:val="single" w:color="auto" w:sz="4" w:space="0"/>
              <w:bottom w:val="single" w:color="auto" w:sz="4" w:space="0"/>
              <w:right w:val="single" w:color="auto" w:sz="4" w:space="0"/>
            </w:tcBorders>
            <w:vAlign w:val="center"/>
          </w:tcPr>
          <w:p>
            <w:pPr>
              <w:suppressAutoHyphens/>
              <w:spacing w:line="259" w:lineRule="auto"/>
              <w:ind w:left="426"/>
              <w:jc w:val="left"/>
              <w:rPr>
                <w:rFonts w:cs="Arial"/>
                <w:sz w:val="22"/>
                <w:szCs w:val="22"/>
                <w:lang w:eastAsia="ar-SA"/>
              </w:rPr>
            </w:pPr>
          </w:p>
        </w:tc>
        <w:tc>
          <w:tcPr>
            <w:tcW w:w="3123" w:type="dxa"/>
            <w:tcBorders>
              <w:top w:val="single" w:color="auto" w:sz="4" w:space="0"/>
              <w:left w:val="single" w:color="auto" w:sz="4" w:space="0"/>
              <w:bottom w:val="single" w:color="auto" w:sz="4" w:space="0"/>
              <w:right w:val="single" w:color="auto" w:sz="4" w:space="0"/>
            </w:tcBorders>
            <w:vAlign w:val="center"/>
          </w:tcPr>
          <w:p>
            <w:pPr>
              <w:suppressAutoHyphens/>
              <w:rPr>
                <w:rFonts w:cs="Arial"/>
                <w:sz w:val="22"/>
                <w:szCs w:val="22"/>
                <w:lang w:eastAsia="ar-SA"/>
              </w:rPr>
            </w:pPr>
          </w:p>
        </w:tc>
        <w:tc>
          <w:tcPr>
            <w:tcW w:w="297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6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3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0" w:type="dxa"/>
            <w:bottom w:w="0" w:type="dxa"/>
            <w:right w:w="100" w:type="dxa"/>
          </w:tblCellMar>
        </w:tblPrEx>
        <w:trPr>
          <w:trHeight w:val="454" w:hRule="exact"/>
        </w:trPr>
        <w:tc>
          <w:tcPr>
            <w:tcW w:w="623" w:type="dxa"/>
            <w:tcBorders>
              <w:top w:val="single" w:color="auto" w:sz="4" w:space="0"/>
              <w:left w:val="single" w:color="auto" w:sz="4" w:space="0"/>
              <w:bottom w:val="single" w:color="auto" w:sz="4" w:space="0"/>
              <w:right w:val="single" w:color="auto" w:sz="4" w:space="0"/>
            </w:tcBorders>
            <w:vAlign w:val="center"/>
          </w:tcPr>
          <w:p>
            <w:pPr>
              <w:suppressAutoHyphens/>
              <w:spacing w:line="259" w:lineRule="auto"/>
              <w:ind w:left="426"/>
              <w:jc w:val="left"/>
              <w:rPr>
                <w:rFonts w:cs="Arial"/>
                <w:sz w:val="22"/>
                <w:szCs w:val="22"/>
                <w:lang w:eastAsia="ar-SA"/>
              </w:rPr>
            </w:pPr>
          </w:p>
        </w:tc>
        <w:tc>
          <w:tcPr>
            <w:tcW w:w="3123" w:type="dxa"/>
            <w:tcBorders>
              <w:top w:val="single" w:color="auto" w:sz="4" w:space="0"/>
              <w:left w:val="single" w:color="auto" w:sz="4" w:space="0"/>
              <w:bottom w:val="single" w:color="auto" w:sz="4" w:space="0"/>
              <w:right w:val="single" w:color="auto" w:sz="4" w:space="0"/>
            </w:tcBorders>
            <w:vAlign w:val="center"/>
          </w:tcPr>
          <w:p>
            <w:pPr>
              <w:suppressAutoHyphens/>
              <w:rPr>
                <w:rFonts w:cs="Arial"/>
                <w:sz w:val="22"/>
                <w:szCs w:val="22"/>
                <w:lang w:eastAsia="ar-SA"/>
              </w:rPr>
            </w:pPr>
          </w:p>
        </w:tc>
        <w:tc>
          <w:tcPr>
            <w:tcW w:w="297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6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3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0" w:type="dxa"/>
            <w:bottom w:w="0" w:type="dxa"/>
            <w:right w:w="100" w:type="dxa"/>
          </w:tblCellMar>
        </w:tblPrEx>
        <w:trPr>
          <w:trHeight w:val="454" w:hRule="exact"/>
        </w:trPr>
        <w:tc>
          <w:tcPr>
            <w:tcW w:w="623" w:type="dxa"/>
            <w:tcBorders>
              <w:top w:val="single" w:color="auto" w:sz="4" w:space="0"/>
              <w:left w:val="single" w:color="auto" w:sz="4" w:space="0"/>
              <w:bottom w:val="single" w:color="auto" w:sz="4" w:space="0"/>
              <w:right w:val="single" w:color="auto" w:sz="4" w:space="0"/>
            </w:tcBorders>
            <w:vAlign w:val="center"/>
          </w:tcPr>
          <w:p>
            <w:pPr>
              <w:suppressAutoHyphens/>
              <w:spacing w:line="259" w:lineRule="auto"/>
              <w:ind w:left="426"/>
              <w:jc w:val="left"/>
              <w:rPr>
                <w:rFonts w:cs="Arial"/>
                <w:sz w:val="22"/>
                <w:szCs w:val="22"/>
                <w:lang w:eastAsia="ar-SA"/>
              </w:rPr>
            </w:pPr>
          </w:p>
        </w:tc>
        <w:tc>
          <w:tcPr>
            <w:tcW w:w="3123" w:type="dxa"/>
            <w:tcBorders>
              <w:top w:val="single" w:color="auto" w:sz="4" w:space="0"/>
              <w:left w:val="single" w:color="auto" w:sz="4" w:space="0"/>
              <w:bottom w:val="single" w:color="auto" w:sz="4" w:space="0"/>
              <w:right w:val="single" w:color="auto" w:sz="4" w:space="0"/>
            </w:tcBorders>
            <w:vAlign w:val="center"/>
          </w:tcPr>
          <w:p>
            <w:pPr>
              <w:suppressAutoHyphens/>
              <w:rPr>
                <w:rFonts w:cs="Arial"/>
                <w:sz w:val="22"/>
                <w:szCs w:val="22"/>
                <w:lang w:eastAsia="ar-SA"/>
              </w:rPr>
            </w:pPr>
          </w:p>
        </w:tc>
        <w:tc>
          <w:tcPr>
            <w:tcW w:w="297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6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3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r>
    </w:tbl>
    <w:p>
      <w:pPr>
        <w:rPr>
          <w:rFonts w:cs="Arial"/>
          <w:bCs/>
          <w:caps/>
          <w:sz w:val="22"/>
          <w:szCs w:val="22"/>
        </w:rPr>
      </w:pPr>
    </w:p>
    <w:p>
      <w:pPr>
        <w:contextualSpacing/>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Izjavljamo, da ima odgovorni vodja del vsaj eno (1) referenco za </w:t>
      </w:r>
      <w:r>
        <w:rPr>
          <w:rFonts w:cs="Arial"/>
          <w:b/>
          <w:color w:val="000000" w:themeColor="text1"/>
          <w:sz w:val="22"/>
          <w:szCs w:val="22"/>
          <w14:textFill>
            <w14:solidFill>
              <w14:schemeClr w14:val="tx1"/>
            </w14:solidFill>
          </w14:textFill>
        </w:rPr>
        <w:t>izvedbo</w:t>
      </w:r>
      <w:r>
        <w:rPr>
          <w:rFonts w:cs="Arial"/>
          <w:b/>
          <w:sz w:val="22"/>
          <w:szCs w:val="22"/>
        </w:rPr>
        <w:t xml:space="preserve"> </w:t>
      </w:r>
      <w:r>
        <w:rPr>
          <w:rFonts w:cs="Arial"/>
          <w:b/>
          <w:color w:val="000000" w:themeColor="text1"/>
          <w:sz w:val="22"/>
          <w:szCs w:val="22"/>
          <w14:textFill>
            <w14:solidFill>
              <w14:schemeClr w14:val="tx1"/>
            </w14:solidFill>
          </w14:textFill>
        </w:rPr>
        <w:t>gradbenih del - nizke gradnje</w:t>
      </w:r>
      <w:r>
        <w:rPr>
          <w:rFonts w:cs="Arial"/>
          <w:color w:val="000000" w:themeColor="text1"/>
          <w:sz w:val="22"/>
          <w:szCs w:val="22"/>
          <w14:textFill>
            <w14:solidFill>
              <w14:schemeClr w14:val="tx1"/>
            </w14:solidFill>
          </w14:textFill>
        </w:rPr>
        <w:t xml:space="preserve"> v katerih so vključena asfalterska dela, </w:t>
      </w:r>
      <w:r>
        <w:rPr>
          <w:rFonts w:cs="Arial"/>
          <w:b/>
          <w:color w:val="000000" w:themeColor="text1"/>
          <w:sz w:val="22"/>
          <w:szCs w:val="22"/>
          <w14:textFill>
            <w14:solidFill>
              <w14:schemeClr w14:val="tx1"/>
            </w14:solidFill>
          </w14:textFill>
        </w:rPr>
        <w:t xml:space="preserve"> </w:t>
      </w:r>
      <w:r>
        <w:rPr>
          <w:rFonts w:cs="Arial"/>
          <w:color w:val="000000" w:themeColor="text1"/>
          <w:sz w:val="22"/>
          <w:szCs w:val="22"/>
          <w14:textFill>
            <w14:solidFill>
              <w14:schemeClr w14:val="tx1"/>
            </w14:solidFill>
          </w14:textFill>
        </w:rPr>
        <w:t xml:space="preserve">v zadnjih petih (5) letih (v obdobju od </w:t>
      </w:r>
      <w:r>
        <w:rPr>
          <w:rFonts w:cs="Arial"/>
          <w:color w:val="000000" w:themeColor="text1"/>
          <w:sz w:val="22"/>
          <w:szCs w:val="22"/>
          <w:lang w:val="sl-SI"/>
          <w14:textFill>
            <w14:solidFill>
              <w14:schemeClr w14:val="tx1"/>
            </w14:solidFill>
          </w14:textFill>
        </w:rPr>
        <w:t>6</w:t>
      </w:r>
      <w:r>
        <w:rPr>
          <w:rFonts w:cs="Arial"/>
          <w:color w:val="000000" w:themeColor="text1"/>
          <w:sz w:val="22"/>
          <w:szCs w:val="22"/>
          <w14:textFill>
            <w14:solidFill>
              <w14:schemeClr w14:val="tx1"/>
            </w14:solidFill>
          </w14:textFill>
        </w:rPr>
        <w:t xml:space="preserve">. 2013 do </w:t>
      </w:r>
      <w:r>
        <w:rPr>
          <w:rFonts w:cs="Arial"/>
          <w:color w:val="000000" w:themeColor="text1"/>
          <w:sz w:val="22"/>
          <w:szCs w:val="22"/>
          <w:lang w:val="sl-SI"/>
          <w14:textFill>
            <w14:solidFill>
              <w14:schemeClr w14:val="tx1"/>
            </w14:solidFill>
          </w14:textFill>
        </w:rPr>
        <w:t>6</w:t>
      </w:r>
      <w:r>
        <w:rPr>
          <w:rFonts w:cs="Arial"/>
          <w:color w:val="000000" w:themeColor="text1"/>
          <w:sz w:val="22"/>
          <w:szCs w:val="22"/>
          <w14:textFill>
            <w14:solidFill>
              <w14:schemeClr w14:val="tx1"/>
            </w14:solidFill>
          </w14:textFill>
        </w:rPr>
        <w:t>. 2018) pred rokom za oddajo ponudb v vrednosti posamezne reference vsaj:</w:t>
      </w:r>
    </w:p>
    <w:p>
      <w:pPr>
        <w:pStyle w:val="55"/>
        <w:numPr>
          <w:ilvl w:val="0"/>
          <w:numId w:val="21"/>
        </w:num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vrednost vsakega od referenčnih del je znašala vsaj </w:t>
      </w:r>
      <w:r>
        <w:rPr>
          <w:rFonts w:cs="Arial"/>
          <w:color w:val="000000" w:themeColor="text1"/>
          <w:sz w:val="22"/>
          <w:szCs w:val="22"/>
          <w:lang w:val="sl-SI"/>
          <w14:textFill>
            <w14:solidFill>
              <w14:schemeClr w14:val="tx1"/>
            </w14:solidFill>
          </w14:textFill>
        </w:rPr>
        <w:t>22</w:t>
      </w:r>
      <w:r>
        <w:rPr>
          <w:rFonts w:cs="Arial"/>
          <w:color w:val="000000" w:themeColor="text1"/>
          <w:sz w:val="22"/>
          <w:szCs w:val="22"/>
          <w14:textFill>
            <w14:solidFill>
              <w14:schemeClr w14:val="tx1"/>
            </w14:solidFill>
          </w14:textFill>
        </w:rPr>
        <w:t xml:space="preserve">0.000,00 EUR brez DDV, od tega </w:t>
      </w:r>
      <w:r>
        <w:rPr>
          <w:rFonts w:cs="Arial"/>
          <w:color w:val="000000" w:themeColor="text1"/>
          <w:sz w:val="22"/>
          <w:szCs w:val="22"/>
          <w:lang w:val="sl-SI"/>
          <w14:textFill>
            <w14:solidFill>
              <w14:schemeClr w14:val="tx1"/>
            </w14:solidFill>
          </w14:textFill>
        </w:rPr>
        <w:t>najmanj 90</w:t>
      </w:r>
      <w:r>
        <w:rPr>
          <w:rFonts w:cs="Arial"/>
          <w:color w:val="000000" w:themeColor="text1"/>
          <w:sz w:val="22"/>
          <w:szCs w:val="22"/>
          <w14:textFill>
            <w14:solidFill>
              <w14:schemeClr w14:val="tx1"/>
            </w14:solidFill>
          </w14:textFill>
        </w:rPr>
        <w:t>.000,00 EUR asfalterska dela in pri katerih je bila predlagana oseba za odgovornega vodjo del, odgovorni vodja del.</w:t>
      </w:r>
    </w:p>
    <w:p>
      <w:pPr>
        <w:rPr>
          <w:rFonts w:cs="Arial"/>
          <w:color w:val="000000" w:themeColor="text1"/>
          <w:sz w:val="22"/>
          <w:szCs w:val="22"/>
          <w14:textFill>
            <w14:solidFill>
              <w14:schemeClr w14:val="tx1"/>
            </w14:solidFill>
          </w14:textFill>
        </w:rPr>
      </w:pPr>
    </w:p>
    <w:p>
      <w:pPr>
        <w:rPr>
          <w:rFonts w:cs="Arial"/>
          <w:i/>
          <w:sz w:val="22"/>
          <w:szCs w:val="22"/>
        </w:rPr>
      </w:pPr>
      <w:r>
        <w:rPr>
          <w:rFonts w:eastAsia="Calibri" w:cs="Arial"/>
          <w:i/>
          <w:sz w:val="22"/>
          <w:szCs w:val="22"/>
          <w:lang w:eastAsia="en-US"/>
        </w:rPr>
        <w:t xml:space="preserve">Ta izjava je sestavni del in priloga ponudbe, s katero se prijavljamo na </w:t>
      </w:r>
      <w:r>
        <w:rPr>
          <w:rFonts w:eastAsia="Calibri" w:cs="Arial"/>
          <w:i/>
          <w:sz w:val="22"/>
          <w:szCs w:val="22"/>
          <w:lang w:val="sl-SI" w:eastAsia="en-US"/>
        </w:rPr>
        <w:t>javno naročilo</w:t>
      </w:r>
      <w:r>
        <w:rPr>
          <w:rFonts w:eastAsia="Calibri" w:cs="Arial"/>
          <w:i/>
          <w:sz w:val="22"/>
          <w:szCs w:val="22"/>
          <w:lang w:eastAsia="en-US"/>
        </w:rPr>
        <w:t xml:space="preserve"> </w:t>
      </w:r>
      <w:r>
        <w:rPr>
          <w:rFonts w:cs="Arial"/>
          <w:b w:val="0"/>
          <w:bCs w:val="0"/>
          <w:i/>
          <w:iCs/>
          <w:sz w:val="22"/>
          <w:szCs w:val="22"/>
        </w:rPr>
        <w:t>»</w:t>
      </w:r>
      <w:r>
        <w:rPr>
          <w:rFonts w:cs="Arial"/>
          <w:b w:val="0"/>
          <w:bCs w:val="0"/>
          <w:i/>
          <w:iCs/>
          <w:sz w:val="22"/>
          <w:szCs w:val="22"/>
          <w:lang w:val="sl-SI"/>
        </w:rPr>
        <w:t>Sanacija cestišča Mlakarjeve ulice 1-8 v Trzinu</w:t>
      </w:r>
      <w:r>
        <w:rPr>
          <w:rFonts w:cs="Arial"/>
          <w:b w:val="0"/>
          <w:bCs w:val="0"/>
          <w:i/>
          <w:iCs/>
          <w:sz w:val="22"/>
          <w:szCs w:val="22"/>
        </w:rPr>
        <w:t>«</w:t>
      </w:r>
      <w:r>
        <w:rPr>
          <w:rFonts w:cs="Arial"/>
          <w:i/>
          <w:sz w:val="22"/>
          <w:szCs w:val="22"/>
        </w:rPr>
        <w:t>, objavljen na Portalu javnih naročil.</w:t>
      </w:r>
    </w:p>
    <w:p>
      <w:pPr>
        <w:rPr>
          <w:rFonts w:cs="Arial"/>
          <w:sz w:val="22"/>
          <w:szCs w:val="22"/>
        </w:rPr>
      </w:pPr>
    </w:p>
    <w:p>
      <w:pPr>
        <w:rPr>
          <w:rFonts w:cs="Arial"/>
          <w:sz w:val="22"/>
          <w:szCs w:val="22"/>
        </w:rPr>
      </w:pPr>
      <w:r>
        <w:rPr>
          <w:rFonts w:cs="Arial"/>
          <w:sz w:val="22"/>
          <w:szCs w:val="22"/>
        </w:rPr>
        <w:t>Kraj in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Podpis ponudnika:</w:t>
      </w:r>
    </w:p>
    <w:p>
      <w:pPr>
        <w:rPr>
          <w:rFonts w:cs="Arial"/>
          <w:sz w:val="22"/>
          <w:szCs w:val="22"/>
        </w:rPr>
      </w:pPr>
    </w:p>
    <w:p>
      <w:pPr>
        <w:rPr>
          <w:rFonts w:cs="Arial"/>
          <w:sz w:val="22"/>
          <w:szCs w:val="22"/>
        </w:rPr>
      </w:pPr>
      <w:r>
        <w:rPr>
          <w:rFonts w:cs="Arial"/>
          <w:sz w:val="22"/>
          <w:szCs w:val="22"/>
        </w:rPr>
        <w:t>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________________</w:t>
      </w:r>
    </w:p>
    <w:p>
      <w:pPr>
        <w:rPr>
          <w:rFonts w:eastAsia="Calibri" w:cs="Arial"/>
          <w:b/>
          <w:sz w:val="22"/>
          <w:szCs w:val="22"/>
          <w:lang w:eastAsia="en-US"/>
        </w:rPr>
      </w:pPr>
    </w:p>
    <w:p>
      <w:pPr>
        <w:rPr>
          <w:rFonts w:eastAsia="Calibri" w:cs="Arial"/>
          <w:sz w:val="22"/>
          <w:szCs w:val="22"/>
          <w:lang w:eastAsia="en-US"/>
        </w:rPr>
      </w:pPr>
      <w:r>
        <w:rPr>
          <w:rFonts w:eastAsia="Calibri" w:cs="Arial"/>
          <w:b/>
          <w:sz w:val="22"/>
          <w:szCs w:val="22"/>
          <w:lang w:eastAsia="en-US"/>
        </w:rPr>
        <w:t>Opomba:</w:t>
      </w:r>
      <w:r>
        <w:rPr>
          <w:rFonts w:eastAsia="Calibri" w:cs="Arial"/>
          <w:sz w:val="22"/>
          <w:szCs w:val="22"/>
          <w:lang w:eastAsia="en-US"/>
        </w:rPr>
        <w:t xml:space="preserve"> </w:t>
      </w:r>
    </w:p>
    <w:p>
      <w:pPr>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Za odgovornega vodjo del mora predložiti najmanj eno (1) referenco</w:t>
      </w:r>
      <w:r>
        <w:rPr>
          <w:rFonts w:eastAsia="Calibri" w:cs="Arial"/>
          <w:color w:val="000000" w:themeColor="text1"/>
          <w:lang w:eastAsia="en-US"/>
          <w14:textFill>
            <w14:solidFill>
              <w14:schemeClr w14:val="tx1"/>
            </w14:solidFill>
          </w14:textFill>
        </w:rPr>
        <w:t xml:space="preserve">. </w:t>
      </w:r>
      <w:r>
        <w:rPr>
          <w:rFonts w:cs="Arial"/>
          <w:color w:val="000000" w:themeColor="text1"/>
          <w14:textFill>
            <w14:solidFill>
              <w14:schemeClr w14:val="tx1"/>
            </w14:solidFill>
          </w14:textFill>
        </w:rPr>
        <w:t>Posamezna referenca ne sme biti nižja od zahtevanega zneska.</w:t>
      </w:r>
    </w:p>
    <w:p>
      <w:pPr>
        <w:rPr>
          <w:rFonts w:eastAsia="Calibri" w:cs="Arial"/>
          <w:lang w:eastAsia="en-US"/>
        </w:rPr>
      </w:pPr>
      <w:r>
        <w:rPr>
          <w:rFonts w:eastAsia="Calibri" w:cs="Arial"/>
          <w:lang w:eastAsia="en-US"/>
        </w:rPr>
        <w:t xml:space="preserve">Ponudnik mora izkazovanje pogoja za odgovornega vodja del izkazati: </w:t>
      </w:r>
    </w:p>
    <w:p>
      <w:pPr>
        <w:pStyle w:val="55"/>
        <w:numPr>
          <w:ilvl w:val="0"/>
          <w:numId w:val="22"/>
        </w:numPr>
        <w:rPr>
          <w:rFonts w:eastAsia="Calibri" w:cs="Arial"/>
          <w:lang w:eastAsia="en-US"/>
        </w:rPr>
      </w:pPr>
      <w:r>
        <w:rPr>
          <w:rFonts w:eastAsia="Calibri" w:cs="Arial"/>
          <w:lang w:eastAsia="en-US"/>
        </w:rPr>
        <w:t>s fotokopijo potrdila o vpisu v imenik Inženirske zbornice Slovenije ali fotokopijo potrdila o opravljenem strokovnem izpitu ali fotokopijo izkaznice pooblaščenega inženirja in hkrati fotokopijo žiga pooblaščenega inženirja;</w:t>
      </w:r>
    </w:p>
    <w:p>
      <w:pPr>
        <w:pStyle w:val="55"/>
        <w:numPr>
          <w:ilvl w:val="0"/>
          <w:numId w:val="22"/>
        </w:numPr>
        <w:rPr>
          <w:rFonts w:eastAsia="Calibri" w:cs="Arial"/>
          <w:sz w:val="22"/>
          <w:szCs w:val="22"/>
          <w:lang w:eastAsia="en-US"/>
        </w:rPr>
      </w:pPr>
      <w:r>
        <w:rPr>
          <w:rFonts w:cs="Arial"/>
          <w:color w:val="000000" w:themeColor="text1"/>
          <w14:textFill>
            <w14:solidFill>
              <w14:schemeClr w14:val="tx1"/>
            </w14:solidFill>
          </w14:textFill>
        </w:rPr>
        <w:t xml:space="preserve">če kateri od kadrov ni zaposlen pri ponudniku je potrebno priložiti pogodbo/dogovor </w:t>
      </w:r>
      <w:r>
        <w:rPr>
          <w:rFonts w:eastAsia="Calibri" w:cs="Arial"/>
          <w:lang w:eastAsia="en-US"/>
        </w:rPr>
        <w:t>za ves čas trajanja izvedbe tega javnega naročila,</w:t>
      </w:r>
      <w:r>
        <w:rPr>
          <w:rFonts w:cs="Arial"/>
          <w:color w:val="000000" w:themeColor="text1"/>
          <w14:textFill>
            <w14:solidFill>
              <w14:schemeClr w14:val="tx1"/>
            </w14:solidFill>
          </w14:textFill>
        </w:rPr>
        <w:t xml:space="preserve"> med ponudnikom in posameznim kadrom o sodelovanju oz. ponudnikom in delodajalcem navedenega kadra, če je le ta zaposlen pri drugem delodajalcu in le-ta nudi storitev navedenega kadra, s tem tudi nastopa kot podizvajalec ponudnika (v tem primeru se obvezno izpolnijo vsi obrazci za podizvajalca) ali partner (v primeru skupne predložitve ponudbe).</w:t>
      </w:r>
      <w:r>
        <w:rPr>
          <w:rFonts w:cs="Arial"/>
          <w:b/>
          <w:sz w:val="22"/>
          <w:szCs w:val="22"/>
        </w:rPr>
        <w:br w:type="page"/>
      </w:r>
    </w:p>
    <w:p>
      <w:pPr>
        <w:pStyle w:val="30"/>
        <w:rPr>
          <w:rFonts w:ascii="Garamond" w:hAnsi="Garamond" w:cs="Arial"/>
          <w:b/>
          <w:szCs w:val="22"/>
        </w:rPr>
      </w:pPr>
      <w:r>
        <w:rPr>
          <w:rFonts w:ascii="Garamond" w:hAnsi="Garamond" w:cs="Arial"/>
          <w:b/>
          <w:szCs w:val="22"/>
        </w:rPr>
        <w:t>OBR-6</w:t>
      </w:r>
    </w:p>
    <w:p>
      <w:pPr>
        <w:jc w:val="center"/>
        <w:rPr>
          <w:rFonts w:cs="Arial"/>
          <w:b/>
          <w:bCs/>
          <w:sz w:val="22"/>
          <w:szCs w:val="22"/>
        </w:rPr>
      </w:pPr>
      <w:r>
        <w:rPr>
          <w:rFonts w:cs="Arial"/>
          <w:b/>
          <w:bCs/>
          <w:sz w:val="22"/>
          <w:szCs w:val="22"/>
        </w:rPr>
        <w:t>SEZNAM IZVEDENIH REFERENČNIH DEL</w:t>
      </w:r>
    </w:p>
    <w:p>
      <w:pPr>
        <w:jc w:val="center"/>
        <w:rPr>
          <w:rFonts w:cs="Arial"/>
          <w:b/>
          <w:bCs/>
          <w:sz w:val="22"/>
          <w:szCs w:val="22"/>
        </w:rPr>
      </w:pPr>
    </w:p>
    <w:p>
      <w:pPr>
        <w:rPr>
          <w:rFonts w:cs="Arial"/>
          <w:sz w:val="22"/>
          <w:szCs w:val="22"/>
        </w:rPr>
      </w:pPr>
    </w:p>
    <w:p>
      <w:pPr>
        <w:pStyle w:val="3"/>
        <w:spacing w:after="0"/>
        <w:ind w:firstLine="0"/>
        <w:rPr>
          <w:rFonts w:cs="Arial"/>
          <w:sz w:val="22"/>
          <w:szCs w:val="22"/>
        </w:rPr>
      </w:pPr>
    </w:p>
    <w:p>
      <w:pPr>
        <w:pStyle w:val="3"/>
        <w:spacing w:after="0"/>
        <w:ind w:firstLine="0"/>
        <w:rPr>
          <w:rFonts w:cs="Arial"/>
          <w:sz w:val="22"/>
          <w:szCs w:val="22"/>
        </w:rPr>
      </w:pPr>
      <w:r>
        <w:rPr>
          <w:rFonts w:cs="Arial"/>
          <w:sz w:val="22"/>
          <w:szCs w:val="22"/>
        </w:rPr>
        <w:t xml:space="preserve">Ponudnik: _________________________________________________________________________ </w:t>
      </w:r>
    </w:p>
    <w:p>
      <w:pPr>
        <w:rPr>
          <w:rFonts w:cs="Arial"/>
          <w:sz w:val="22"/>
          <w:szCs w:val="22"/>
        </w:rPr>
      </w:pPr>
    </w:p>
    <w:p>
      <w:pPr>
        <w:rPr>
          <w:rFonts w:cs="Arial"/>
          <w:sz w:val="22"/>
          <w:szCs w:val="22"/>
        </w:rPr>
      </w:pPr>
    </w:p>
    <w:p>
      <w:pPr>
        <w:contextualSpacing/>
        <w:rPr>
          <w:rFonts w:cs="Arial"/>
          <w:color w:val="000000" w:themeColor="text1"/>
          <w:sz w:val="22"/>
          <w:szCs w:val="22"/>
          <w14:textFill>
            <w14:solidFill>
              <w14:schemeClr w14:val="tx1"/>
            </w14:solidFill>
          </w14:textFill>
        </w:rPr>
      </w:pPr>
      <w:r>
        <w:rPr>
          <w:rFonts w:cs="Arial"/>
          <w:sz w:val="22"/>
          <w:szCs w:val="22"/>
        </w:rPr>
        <w:t xml:space="preserve">S podpisom tega obrazca potrjujemo, da smo </w:t>
      </w:r>
      <w:r>
        <w:rPr>
          <w:rFonts w:cs="Arial"/>
          <w:color w:val="000000" w:themeColor="text1"/>
          <w:sz w:val="22"/>
          <w:szCs w:val="22"/>
          <w14:textFill>
            <w14:solidFill>
              <w14:schemeClr w14:val="tx1"/>
            </w14:solidFill>
          </w14:textFill>
        </w:rPr>
        <w:t xml:space="preserve">v zadnjih petih (5) letih (v obdobju od </w:t>
      </w:r>
      <w:r>
        <w:rPr>
          <w:rFonts w:cs="Arial"/>
          <w:color w:val="000000" w:themeColor="text1"/>
          <w:sz w:val="22"/>
          <w:szCs w:val="22"/>
          <w:lang w:val="sl-SI"/>
          <w14:textFill>
            <w14:solidFill>
              <w14:schemeClr w14:val="tx1"/>
            </w14:solidFill>
          </w14:textFill>
        </w:rPr>
        <w:t>6</w:t>
      </w:r>
      <w:r>
        <w:rPr>
          <w:rFonts w:cs="Arial"/>
          <w:color w:val="000000" w:themeColor="text1"/>
          <w:sz w:val="22"/>
          <w:szCs w:val="22"/>
          <w14:textFill>
            <w14:solidFill>
              <w14:schemeClr w14:val="tx1"/>
            </w14:solidFill>
          </w14:textFill>
        </w:rPr>
        <w:t xml:space="preserve">. 2013 do </w:t>
      </w:r>
      <w:r>
        <w:rPr>
          <w:rFonts w:cs="Arial"/>
          <w:color w:val="000000" w:themeColor="text1"/>
          <w:sz w:val="22"/>
          <w:szCs w:val="22"/>
          <w:lang w:val="sl-SI"/>
          <w14:textFill>
            <w14:solidFill>
              <w14:schemeClr w14:val="tx1"/>
            </w14:solidFill>
          </w14:textFill>
        </w:rPr>
        <w:t>6</w:t>
      </w:r>
      <w:r>
        <w:rPr>
          <w:rFonts w:cs="Arial"/>
          <w:color w:val="000000" w:themeColor="text1"/>
          <w:sz w:val="22"/>
          <w:szCs w:val="22"/>
          <w14:textFill>
            <w14:solidFill>
              <w14:schemeClr w14:val="tx1"/>
            </w14:solidFill>
          </w14:textFill>
        </w:rPr>
        <w:t xml:space="preserve">. 2018) pred rokom za oddajo ponudb že uspešno izvedli </w:t>
      </w:r>
      <w:r>
        <w:rPr>
          <w:rFonts w:cs="Arial"/>
          <w:color w:val="000000" w:themeColor="text1"/>
          <w:sz w:val="22"/>
          <w:szCs w:val="22"/>
          <w:lang w:val="sl-SI"/>
          <w14:textFill>
            <w14:solidFill>
              <w14:schemeClr w14:val="tx1"/>
            </w14:solidFill>
          </w14:textFill>
        </w:rPr>
        <w:t xml:space="preserve">dve (2) </w:t>
      </w:r>
      <w:r>
        <w:rPr>
          <w:rFonts w:cs="Arial"/>
          <w:color w:val="000000" w:themeColor="text1"/>
          <w:sz w:val="22"/>
          <w:szCs w:val="22"/>
          <w14:textFill>
            <w14:solidFill>
              <w14:schemeClr w14:val="tx1"/>
            </w14:solidFill>
          </w14:textFill>
        </w:rPr>
        <w:t>gradben</w:t>
      </w:r>
      <w:r>
        <w:rPr>
          <w:rFonts w:cs="Arial"/>
          <w:color w:val="000000" w:themeColor="text1"/>
          <w:sz w:val="22"/>
          <w:szCs w:val="22"/>
          <w:lang w:val="sl-SI"/>
          <w14:textFill>
            <w14:solidFill>
              <w14:schemeClr w14:val="tx1"/>
            </w14:solidFill>
          </w14:textFill>
        </w:rPr>
        <w:t>i</w:t>
      </w:r>
      <w:r>
        <w:rPr>
          <w:rFonts w:cs="Arial"/>
          <w:color w:val="000000" w:themeColor="text1"/>
          <w:sz w:val="22"/>
          <w:szCs w:val="22"/>
          <w14:textFill>
            <w14:solidFill>
              <w14:schemeClr w14:val="tx1"/>
            </w14:solidFill>
          </w14:textFill>
        </w:rPr>
        <w:t xml:space="preserve"> del</w:t>
      </w:r>
      <w:r>
        <w:rPr>
          <w:rFonts w:cs="Arial"/>
          <w:color w:val="000000" w:themeColor="text1"/>
          <w:sz w:val="22"/>
          <w:szCs w:val="22"/>
          <w:lang w:val="sl-SI"/>
          <w14:textFill>
            <w14:solidFill>
              <w14:schemeClr w14:val="tx1"/>
            </w14:solidFill>
          </w14:textFill>
        </w:rPr>
        <w:t>i</w:t>
      </w:r>
      <w:r>
        <w:rPr>
          <w:rFonts w:cs="Arial"/>
          <w:color w:val="000000" w:themeColor="text1"/>
          <w:sz w:val="22"/>
          <w:szCs w:val="22"/>
          <w14:textFill>
            <w14:solidFill>
              <w14:schemeClr w14:val="tx1"/>
            </w14:solidFill>
          </w14:textFill>
        </w:rPr>
        <w:t xml:space="preserve"> - nizke gradnje, v katerih so vključena asfalterska dela, v vrednosti posamezne reference za:</w:t>
      </w:r>
    </w:p>
    <w:p>
      <w:pPr>
        <w:pStyle w:val="55"/>
        <w:numPr>
          <w:ilvl w:val="0"/>
          <w:numId w:val="23"/>
        </w:num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 xml:space="preserve">objekt nizkih gradenj oziroma obnovo </w:t>
      </w:r>
      <w:r>
        <w:rPr>
          <w:rFonts w:cs="Arial"/>
          <w:color w:val="000000" w:themeColor="text1"/>
          <w:sz w:val="22"/>
          <w:szCs w:val="22"/>
          <w:lang w:val="sl-SI"/>
          <w14:textFill>
            <w14:solidFill>
              <w14:schemeClr w14:val="tx1"/>
            </w14:solidFill>
          </w14:textFill>
        </w:rPr>
        <w:t>javnih cestnih površin - kategorija javne ceste LK, LZ, R, G ali H</w:t>
      </w:r>
      <w:r>
        <w:rPr>
          <w:rFonts w:cs="Arial"/>
          <w:color w:val="000000" w:themeColor="text1"/>
          <w:sz w:val="22"/>
          <w:szCs w:val="22"/>
          <w14:textFill>
            <w14:solidFill>
              <w14:schemeClr w14:val="tx1"/>
            </w14:solidFill>
          </w14:textFill>
        </w:rPr>
        <w:t xml:space="preserve">, pri čemer je vrednost izvedenih del znašala vsaj </w:t>
      </w:r>
      <w:r>
        <w:rPr>
          <w:rFonts w:cs="Arial"/>
          <w:color w:val="000000" w:themeColor="text1"/>
          <w:sz w:val="22"/>
          <w:szCs w:val="22"/>
          <w:lang w:val="sl-SI"/>
          <w14:textFill>
            <w14:solidFill>
              <w14:schemeClr w14:val="tx1"/>
            </w14:solidFill>
          </w14:textFill>
        </w:rPr>
        <w:t>220</w:t>
      </w:r>
      <w:r>
        <w:rPr>
          <w:rFonts w:cs="Arial"/>
          <w:color w:val="000000" w:themeColor="text1"/>
          <w:sz w:val="22"/>
          <w:szCs w:val="22"/>
          <w14:textFill>
            <w14:solidFill>
              <w14:schemeClr w14:val="tx1"/>
            </w14:solidFill>
          </w14:textFill>
        </w:rPr>
        <w:t xml:space="preserve">.000,00 EUR (brez DDV) za posamezen objekt, od tega minimalno </w:t>
      </w:r>
      <w:r>
        <w:rPr>
          <w:rFonts w:cs="Arial"/>
          <w:color w:val="000000" w:themeColor="text1"/>
          <w:sz w:val="22"/>
          <w:szCs w:val="22"/>
          <w:lang w:val="sl-SI"/>
          <w14:textFill>
            <w14:solidFill>
              <w14:schemeClr w14:val="tx1"/>
            </w14:solidFill>
          </w14:textFill>
        </w:rPr>
        <w:t>9</w:t>
      </w:r>
      <w:r>
        <w:rPr>
          <w:rFonts w:cs="Arial"/>
          <w:color w:val="000000" w:themeColor="text1"/>
          <w:sz w:val="22"/>
          <w:szCs w:val="22"/>
          <w14:textFill>
            <w14:solidFill>
              <w14:schemeClr w14:val="tx1"/>
            </w14:solidFill>
          </w14:textFill>
        </w:rPr>
        <w:t xml:space="preserve">0.000,00 EUR (brez DDV) za izvedbo asfalterskih del </w:t>
      </w:r>
    </w:p>
    <w:p>
      <w:pPr>
        <w:pStyle w:val="55"/>
        <w:numPr>
          <w:ilvl w:val="0"/>
          <w:numId w:val="23"/>
        </w:numPr>
        <w:rPr>
          <w:rFonts w:cs="Arial"/>
          <w:color w:val="000000" w:themeColor="text1"/>
          <w:sz w:val="22"/>
          <w:szCs w:val="22"/>
          <w14:textFill>
            <w14:solidFill>
              <w14:schemeClr w14:val="tx1"/>
            </w14:solidFill>
          </w14:textFill>
        </w:rPr>
      </w:pPr>
      <w:r>
        <w:rPr>
          <w:rFonts w:cs="Arial"/>
          <w:color w:val="000000" w:themeColor="text1"/>
          <w:sz w:val="22"/>
          <w:szCs w:val="22"/>
          <w:lang w:val="sl-SI"/>
          <w14:textFill>
            <w14:solidFill>
              <w14:schemeClr w14:val="tx1"/>
            </w14:solidFill>
          </w14:textFill>
        </w:rPr>
        <w:t>izdelavo kanalizacije za odvod odpadne padavinske vode</w:t>
      </w:r>
      <w:r>
        <w:rPr>
          <w:rFonts w:cs="Arial"/>
          <w:color w:val="000000" w:themeColor="text1"/>
          <w:sz w:val="22"/>
          <w:szCs w:val="22"/>
          <w14:textFill>
            <w14:solidFill>
              <w14:schemeClr w14:val="tx1"/>
            </w14:solidFill>
          </w14:textFill>
        </w:rPr>
        <w:t xml:space="preserve"> pri čemer </w:t>
      </w:r>
      <w:r>
        <w:rPr>
          <w:rFonts w:cs="Arial"/>
          <w:color w:val="000000" w:themeColor="text1"/>
          <w:sz w:val="22"/>
          <w:szCs w:val="22"/>
          <w:lang w:val="sl-SI"/>
          <w14:textFill>
            <w14:solidFill>
              <w14:schemeClr w14:val="tx1"/>
            </w14:solidFill>
          </w14:textFill>
        </w:rPr>
        <w:t xml:space="preserve">je </w:t>
      </w:r>
      <w:r>
        <w:rPr>
          <w:rFonts w:cs="Arial"/>
          <w:color w:val="000000" w:themeColor="text1"/>
          <w:sz w:val="22"/>
          <w:szCs w:val="22"/>
          <w14:textFill>
            <w14:solidFill>
              <w14:schemeClr w14:val="tx1"/>
            </w14:solidFill>
          </w14:textFill>
        </w:rPr>
        <w:t xml:space="preserve">vrednost izvedenih del znaša vsaj </w:t>
      </w:r>
      <w:r>
        <w:rPr>
          <w:rFonts w:cs="Arial"/>
          <w:color w:val="000000" w:themeColor="text1"/>
          <w:sz w:val="22"/>
          <w:szCs w:val="22"/>
          <w:lang w:val="sl-SI"/>
          <w14:textFill>
            <w14:solidFill>
              <w14:schemeClr w14:val="tx1"/>
            </w14:solidFill>
          </w14:textFill>
        </w:rPr>
        <w:t>2</w:t>
      </w:r>
      <w:r>
        <w:rPr>
          <w:rFonts w:cs="Arial"/>
          <w:color w:val="000000" w:themeColor="text1"/>
          <w:sz w:val="22"/>
          <w:szCs w:val="22"/>
          <w14:textFill>
            <w14:solidFill>
              <w14:schemeClr w14:val="tx1"/>
            </w14:solidFill>
          </w14:textFill>
        </w:rPr>
        <w:t>0.000,00 EUR (brez DDV) za posamezn</w:t>
      </w:r>
      <w:r>
        <w:rPr>
          <w:rFonts w:cs="Arial"/>
          <w:color w:val="000000" w:themeColor="text1"/>
          <w:sz w:val="22"/>
          <w:szCs w:val="22"/>
          <w:lang w:val="sl-SI"/>
          <w14:textFill>
            <w14:solidFill>
              <w14:schemeClr w14:val="tx1"/>
            </w14:solidFill>
          </w14:textFill>
        </w:rPr>
        <w:t>o kanalizacijo</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Zahtevane reference, ločene po točkah (a in b) lahko izhajajo iz enega ali  več različnih poslov (gradenj) gospodarskega subjekta. Referenčni posel iz točke a), ki ga je izvedel neposredno sam ali s sodelovanjem drugih gospodarskih subjektov, mora izkazati ponudnik (pri skupni ponudbi katerikoli partner). Referenčni posel iz točke b) mora izkazati gospodarski subjekt, ki tovrstna dela prevzema v ponudbi. Prevzeta dela mora sam neposredno tudi izvesti.</w:t>
      </w:r>
    </w:p>
    <w:p>
      <w:pPr>
        <w:rPr>
          <w:rFonts w:cs="Arial"/>
          <w:color w:val="000000" w:themeColor="text1"/>
          <w:sz w:val="22"/>
          <w:szCs w:val="22"/>
          <w14:textFill>
            <w14:solidFill>
              <w14:schemeClr w14:val="tx1"/>
            </w14:solidFill>
          </w14:textFill>
        </w:rPr>
      </w:pPr>
    </w:p>
    <w:p>
      <w:pPr>
        <w:rPr>
          <w:rFonts w:cs="Arial"/>
          <w:color w:val="000000" w:themeColor="text1"/>
          <w:sz w:val="22"/>
          <w:szCs w:val="22"/>
          <w14:textFill>
            <w14:solidFill>
              <w14:schemeClr w14:val="tx1"/>
            </w14:solidFill>
          </w14:textFill>
        </w:rPr>
      </w:pPr>
      <w:r>
        <w:rPr>
          <w:rFonts w:cs="Arial"/>
          <w:color w:val="000000" w:themeColor="text1"/>
          <w:sz w:val="22"/>
          <w:szCs w:val="22"/>
          <w14:textFill>
            <w14:solidFill>
              <w14:schemeClr w14:val="tx1"/>
            </w14:solidFill>
          </w14:textFill>
        </w:rPr>
        <w:t>Dela smo izvedli kot (ustrezno obkrožiti):</w:t>
      </w:r>
    </w:p>
    <w:p>
      <w:pPr>
        <w:pStyle w:val="55"/>
        <w:numPr>
          <w:ilvl w:val="0"/>
          <w:numId w:val="24"/>
        </w:numPr>
        <w:rPr>
          <w:rFonts w:cs="Arial"/>
          <w:sz w:val="22"/>
          <w:szCs w:val="22"/>
        </w:rPr>
      </w:pPr>
      <w:r>
        <w:rPr>
          <w:rFonts w:cs="Arial"/>
          <w:sz w:val="22"/>
          <w:szCs w:val="22"/>
        </w:rPr>
        <w:t>glavni izvajalec</w:t>
      </w:r>
    </w:p>
    <w:p>
      <w:pPr>
        <w:pStyle w:val="55"/>
        <w:numPr>
          <w:ilvl w:val="0"/>
          <w:numId w:val="24"/>
        </w:numPr>
        <w:rPr>
          <w:rFonts w:cs="Arial"/>
          <w:sz w:val="22"/>
          <w:szCs w:val="22"/>
        </w:rPr>
      </w:pPr>
      <w:r>
        <w:rPr>
          <w:rFonts w:cs="Arial"/>
          <w:sz w:val="22"/>
          <w:szCs w:val="22"/>
        </w:rPr>
        <w:t>podizvajalec</w:t>
      </w:r>
    </w:p>
    <w:p>
      <w:pPr>
        <w:pStyle w:val="55"/>
        <w:numPr>
          <w:ilvl w:val="0"/>
          <w:numId w:val="24"/>
        </w:numPr>
        <w:rPr>
          <w:rFonts w:cs="Arial"/>
          <w:sz w:val="22"/>
          <w:szCs w:val="22"/>
        </w:rPr>
      </w:pPr>
      <w:r>
        <w:rPr>
          <w:rFonts w:cs="Arial"/>
          <w:sz w:val="22"/>
          <w:szCs w:val="22"/>
        </w:rPr>
        <w:t>partner</w:t>
      </w:r>
    </w:p>
    <w:p>
      <w:pPr>
        <w:rPr>
          <w:rFonts w:cs="Arial"/>
          <w:sz w:val="22"/>
          <w:szCs w:val="22"/>
        </w:rPr>
      </w:pPr>
    </w:p>
    <w:tbl>
      <w:tblPr>
        <w:tblStyle w:val="40"/>
        <w:tblW w:w="9412" w:type="dxa"/>
        <w:tblInd w:w="-61" w:type="dxa"/>
        <w:tblLayout w:type="fixed"/>
        <w:tblCellMar>
          <w:top w:w="0" w:type="dxa"/>
          <w:left w:w="81" w:type="dxa"/>
          <w:bottom w:w="0" w:type="dxa"/>
          <w:right w:w="81" w:type="dxa"/>
        </w:tblCellMar>
      </w:tblPr>
      <w:tblGrid>
        <w:gridCol w:w="623"/>
        <w:gridCol w:w="3123"/>
        <w:gridCol w:w="2973"/>
        <w:gridCol w:w="1361"/>
        <w:gridCol w:w="1332"/>
      </w:tblGrid>
      <w:tr>
        <w:tblPrEx>
          <w:tblLayout w:type="fixed"/>
          <w:tblCellMar>
            <w:top w:w="0" w:type="dxa"/>
            <w:left w:w="81" w:type="dxa"/>
            <w:bottom w:w="0" w:type="dxa"/>
            <w:right w:w="81" w:type="dxa"/>
          </w:tblCellMar>
        </w:tblPrEx>
        <w:trPr>
          <w:trHeight w:val="403" w:hRule="atLeast"/>
        </w:trPr>
        <w:tc>
          <w:tcPr>
            <w:tcW w:w="62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Zap. št.</w:t>
            </w:r>
          </w:p>
        </w:tc>
        <w:tc>
          <w:tcPr>
            <w:tcW w:w="312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Naročnik</w:t>
            </w:r>
          </w:p>
        </w:tc>
        <w:tc>
          <w:tcPr>
            <w:tcW w:w="297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Predmet gradnje</w:t>
            </w:r>
          </w:p>
        </w:tc>
        <w:tc>
          <w:tcPr>
            <w:tcW w:w="136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Čas izvedbe</w:t>
            </w:r>
          </w:p>
        </w:tc>
        <w:tc>
          <w:tcPr>
            <w:tcW w:w="133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center"/>
              <w:rPr>
                <w:rFonts w:cs="Arial"/>
                <w:b/>
                <w:sz w:val="22"/>
                <w:szCs w:val="22"/>
                <w:lang w:eastAsia="ar-SA"/>
              </w:rPr>
            </w:pPr>
            <w:r>
              <w:rPr>
                <w:rFonts w:cs="Arial"/>
                <w:b/>
                <w:sz w:val="22"/>
                <w:szCs w:val="22"/>
                <w:lang w:eastAsia="ar-SA"/>
              </w:rPr>
              <w:t>Vrednost del</w:t>
            </w:r>
          </w:p>
          <w:p>
            <w:pPr>
              <w:suppressAutoHyphens/>
              <w:jc w:val="center"/>
              <w:rPr>
                <w:rFonts w:cs="Arial"/>
                <w:b/>
                <w:sz w:val="22"/>
                <w:szCs w:val="22"/>
                <w:lang w:eastAsia="ar-SA"/>
              </w:rPr>
            </w:pPr>
            <w:r>
              <w:rPr>
                <w:rFonts w:cs="Arial"/>
                <w:b/>
                <w:sz w:val="22"/>
                <w:szCs w:val="22"/>
                <w:lang w:eastAsia="ar-SA"/>
              </w:rPr>
              <w:t>(v EUR brez DDV)</w:t>
            </w:r>
          </w:p>
        </w:tc>
      </w:tr>
      <w:tr>
        <w:tblPrEx>
          <w:tblLayout w:type="fixed"/>
          <w:tblCellMar>
            <w:top w:w="0" w:type="dxa"/>
            <w:left w:w="81" w:type="dxa"/>
            <w:bottom w:w="0" w:type="dxa"/>
            <w:right w:w="81" w:type="dxa"/>
          </w:tblCellMar>
        </w:tblPrEx>
        <w:trPr>
          <w:trHeight w:val="403" w:hRule="atLeast"/>
        </w:trPr>
        <w:tc>
          <w:tcPr>
            <w:tcW w:w="9412"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uppressAutoHyphens/>
              <w:jc w:val="left"/>
              <w:rPr>
                <w:rFonts w:cs="Arial"/>
                <w:b/>
                <w:sz w:val="22"/>
                <w:szCs w:val="22"/>
                <w:lang w:eastAsia="ar-SA"/>
              </w:rPr>
            </w:pPr>
            <w:r>
              <w:rPr>
                <w:rFonts w:cs="Arial"/>
                <w:b/>
                <w:sz w:val="22"/>
                <w:szCs w:val="22"/>
                <w:lang w:eastAsia="ar-SA"/>
              </w:rPr>
              <w:t>SEZNAM REFERENČNIH GRADENJ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0" w:type="dxa"/>
            <w:bottom w:w="0" w:type="dxa"/>
            <w:right w:w="100" w:type="dxa"/>
          </w:tblCellMar>
        </w:tblPrEx>
        <w:trPr>
          <w:trHeight w:val="454" w:hRule="exact"/>
        </w:trPr>
        <w:tc>
          <w:tcPr>
            <w:tcW w:w="623" w:type="dxa"/>
            <w:tcBorders>
              <w:top w:val="single" w:color="auto" w:sz="4" w:space="0"/>
              <w:left w:val="single" w:color="auto" w:sz="4" w:space="0"/>
              <w:bottom w:val="single" w:color="auto" w:sz="4" w:space="0"/>
              <w:right w:val="single" w:color="auto" w:sz="4" w:space="0"/>
            </w:tcBorders>
            <w:vAlign w:val="center"/>
          </w:tcPr>
          <w:p>
            <w:pPr>
              <w:suppressAutoHyphens/>
              <w:spacing w:line="259" w:lineRule="auto"/>
              <w:ind w:left="426"/>
              <w:jc w:val="left"/>
              <w:rPr>
                <w:rFonts w:cs="Arial"/>
                <w:sz w:val="22"/>
                <w:szCs w:val="22"/>
                <w:lang w:eastAsia="ar-SA"/>
              </w:rPr>
            </w:pPr>
          </w:p>
        </w:tc>
        <w:tc>
          <w:tcPr>
            <w:tcW w:w="3123" w:type="dxa"/>
            <w:tcBorders>
              <w:top w:val="single" w:color="auto" w:sz="4" w:space="0"/>
              <w:left w:val="single" w:color="auto" w:sz="4" w:space="0"/>
              <w:bottom w:val="single" w:color="auto" w:sz="4" w:space="0"/>
              <w:right w:val="single" w:color="auto" w:sz="4" w:space="0"/>
            </w:tcBorders>
            <w:vAlign w:val="center"/>
          </w:tcPr>
          <w:p>
            <w:pPr>
              <w:suppressAutoHyphens/>
              <w:rPr>
                <w:rFonts w:cs="Arial"/>
                <w:sz w:val="22"/>
                <w:szCs w:val="22"/>
                <w:lang w:eastAsia="ar-SA"/>
              </w:rPr>
            </w:pPr>
          </w:p>
        </w:tc>
        <w:tc>
          <w:tcPr>
            <w:tcW w:w="297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6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3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0" w:type="dxa"/>
            <w:bottom w:w="0" w:type="dxa"/>
            <w:right w:w="100" w:type="dxa"/>
          </w:tblCellMar>
        </w:tblPrEx>
        <w:trPr>
          <w:trHeight w:val="454" w:hRule="exact"/>
        </w:trPr>
        <w:tc>
          <w:tcPr>
            <w:tcW w:w="623" w:type="dxa"/>
            <w:tcBorders>
              <w:top w:val="single" w:color="auto" w:sz="4" w:space="0"/>
              <w:left w:val="single" w:color="auto" w:sz="4" w:space="0"/>
              <w:bottom w:val="single" w:color="auto" w:sz="4" w:space="0"/>
              <w:right w:val="single" w:color="auto" w:sz="4" w:space="0"/>
            </w:tcBorders>
            <w:vAlign w:val="center"/>
          </w:tcPr>
          <w:p>
            <w:pPr>
              <w:suppressAutoHyphens/>
              <w:spacing w:line="259" w:lineRule="auto"/>
              <w:ind w:left="426"/>
              <w:jc w:val="left"/>
              <w:rPr>
                <w:rFonts w:cs="Arial"/>
                <w:sz w:val="22"/>
                <w:szCs w:val="22"/>
                <w:lang w:eastAsia="ar-SA"/>
              </w:rPr>
            </w:pPr>
          </w:p>
        </w:tc>
        <w:tc>
          <w:tcPr>
            <w:tcW w:w="3123" w:type="dxa"/>
            <w:tcBorders>
              <w:top w:val="single" w:color="auto" w:sz="4" w:space="0"/>
              <w:left w:val="single" w:color="auto" w:sz="4" w:space="0"/>
              <w:bottom w:val="single" w:color="auto" w:sz="4" w:space="0"/>
              <w:right w:val="single" w:color="auto" w:sz="4" w:space="0"/>
            </w:tcBorders>
            <w:vAlign w:val="center"/>
          </w:tcPr>
          <w:p>
            <w:pPr>
              <w:suppressAutoHyphens/>
              <w:rPr>
                <w:rFonts w:cs="Arial"/>
                <w:sz w:val="22"/>
                <w:szCs w:val="22"/>
                <w:lang w:eastAsia="ar-SA"/>
              </w:rPr>
            </w:pPr>
          </w:p>
        </w:tc>
        <w:tc>
          <w:tcPr>
            <w:tcW w:w="297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6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3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0" w:type="dxa"/>
            <w:bottom w:w="0" w:type="dxa"/>
            <w:right w:w="100" w:type="dxa"/>
          </w:tblCellMar>
        </w:tblPrEx>
        <w:trPr>
          <w:trHeight w:val="454" w:hRule="exact"/>
        </w:trPr>
        <w:tc>
          <w:tcPr>
            <w:tcW w:w="623" w:type="dxa"/>
            <w:tcBorders>
              <w:top w:val="single" w:color="auto" w:sz="4" w:space="0"/>
              <w:left w:val="single" w:color="auto" w:sz="4" w:space="0"/>
              <w:bottom w:val="single" w:color="auto" w:sz="4" w:space="0"/>
              <w:right w:val="single" w:color="auto" w:sz="4" w:space="0"/>
            </w:tcBorders>
            <w:vAlign w:val="center"/>
          </w:tcPr>
          <w:p>
            <w:pPr>
              <w:suppressAutoHyphens/>
              <w:spacing w:line="259" w:lineRule="auto"/>
              <w:ind w:left="426"/>
              <w:jc w:val="left"/>
              <w:rPr>
                <w:rFonts w:cs="Arial"/>
                <w:sz w:val="22"/>
                <w:szCs w:val="22"/>
                <w:lang w:eastAsia="ar-SA"/>
              </w:rPr>
            </w:pPr>
          </w:p>
        </w:tc>
        <w:tc>
          <w:tcPr>
            <w:tcW w:w="3123" w:type="dxa"/>
            <w:tcBorders>
              <w:top w:val="single" w:color="auto" w:sz="4" w:space="0"/>
              <w:left w:val="single" w:color="auto" w:sz="4" w:space="0"/>
              <w:bottom w:val="single" w:color="auto" w:sz="4" w:space="0"/>
              <w:right w:val="single" w:color="auto" w:sz="4" w:space="0"/>
            </w:tcBorders>
            <w:vAlign w:val="center"/>
          </w:tcPr>
          <w:p>
            <w:pPr>
              <w:suppressAutoHyphens/>
              <w:rPr>
                <w:rFonts w:cs="Arial"/>
                <w:sz w:val="22"/>
                <w:szCs w:val="22"/>
                <w:lang w:eastAsia="ar-SA"/>
              </w:rPr>
            </w:pPr>
          </w:p>
        </w:tc>
        <w:tc>
          <w:tcPr>
            <w:tcW w:w="297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6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3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0" w:type="dxa"/>
            <w:bottom w:w="0" w:type="dxa"/>
            <w:right w:w="100" w:type="dxa"/>
          </w:tblCellMar>
        </w:tblPrEx>
        <w:trPr>
          <w:trHeight w:val="454" w:hRule="exact"/>
        </w:trPr>
        <w:tc>
          <w:tcPr>
            <w:tcW w:w="623" w:type="dxa"/>
            <w:tcBorders>
              <w:top w:val="single" w:color="auto" w:sz="4" w:space="0"/>
              <w:left w:val="single" w:color="auto" w:sz="4" w:space="0"/>
              <w:bottom w:val="single" w:color="auto" w:sz="4" w:space="0"/>
              <w:right w:val="single" w:color="auto" w:sz="4" w:space="0"/>
            </w:tcBorders>
            <w:vAlign w:val="center"/>
          </w:tcPr>
          <w:p>
            <w:pPr>
              <w:suppressAutoHyphens/>
              <w:spacing w:line="259" w:lineRule="auto"/>
              <w:ind w:left="426"/>
              <w:jc w:val="left"/>
              <w:rPr>
                <w:rFonts w:cs="Arial"/>
                <w:sz w:val="22"/>
                <w:szCs w:val="22"/>
                <w:lang w:eastAsia="ar-SA"/>
              </w:rPr>
            </w:pPr>
          </w:p>
        </w:tc>
        <w:tc>
          <w:tcPr>
            <w:tcW w:w="3123" w:type="dxa"/>
            <w:tcBorders>
              <w:top w:val="single" w:color="auto" w:sz="4" w:space="0"/>
              <w:left w:val="single" w:color="auto" w:sz="4" w:space="0"/>
              <w:bottom w:val="single" w:color="auto" w:sz="4" w:space="0"/>
              <w:right w:val="single" w:color="auto" w:sz="4" w:space="0"/>
            </w:tcBorders>
            <w:vAlign w:val="center"/>
          </w:tcPr>
          <w:p>
            <w:pPr>
              <w:suppressAutoHyphens/>
              <w:rPr>
                <w:rFonts w:cs="Arial"/>
                <w:sz w:val="22"/>
                <w:szCs w:val="22"/>
                <w:lang w:eastAsia="ar-SA"/>
              </w:rPr>
            </w:pPr>
          </w:p>
        </w:tc>
        <w:tc>
          <w:tcPr>
            <w:tcW w:w="297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6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c>
          <w:tcPr>
            <w:tcW w:w="133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cs="Arial"/>
                <w:sz w:val="22"/>
                <w:szCs w:val="22"/>
                <w:lang w:eastAsia="ar-SA"/>
              </w:rPr>
            </w:pPr>
          </w:p>
        </w:tc>
      </w:tr>
    </w:tbl>
    <w:p>
      <w:pPr>
        <w:rPr>
          <w:rFonts w:cs="Arial"/>
          <w:b/>
          <w:sz w:val="22"/>
          <w:szCs w:val="22"/>
        </w:rPr>
      </w:pPr>
    </w:p>
    <w:p>
      <w:pPr>
        <w:rPr>
          <w:rFonts w:cs="Arial"/>
          <w:b/>
          <w:sz w:val="22"/>
          <w:szCs w:val="22"/>
        </w:rPr>
      </w:pPr>
    </w:p>
    <w:p>
      <w:pPr>
        <w:pStyle w:val="25"/>
        <w:rPr>
          <w:rFonts w:cs="Arial"/>
          <w:sz w:val="22"/>
          <w:szCs w:val="22"/>
        </w:rPr>
      </w:pPr>
      <w:r>
        <w:rPr>
          <w:rFonts w:cs="Arial"/>
          <w:sz w:val="22"/>
          <w:szCs w:val="22"/>
        </w:rPr>
        <w:t>Podatki o naročniku za katerega smo izvedli referenco in pri katerem se dobijo dodatne informacije:</w:t>
      </w:r>
    </w:p>
    <w:p>
      <w:pPr>
        <w:pStyle w:val="25"/>
        <w:rPr>
          <w:rFonts w:cs="Arial"/>
          <w:sz w:val="22"/>
          <w:szCs w:val="22"/>
        </w:rPr>
      </w:pPr>
    </w:p>
    <w:p>
      <w:pPr>
        <w:pStyle w:val="25"/>
        <w:rPr>
          <w:rFonts w:cs="Arial"/>
          <w:sz w:val="22"/>
          <w:szCs w:val="22"/>
        </w:rPr>
      </w:pPr>
    </w:p>
    <w:tbl>
      <w:tblPr>
        <w:tblStyle w:val="40"/>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72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p>
        </w:tc>
        <w:tc>
          <w:tcPr>
            <w:tcW w:w="2722" w:type="dxa"/>
          </w:tcPr>
          <w:p>
            <w:pPr>
              <w:pStyle w:val="25"/>
              <w:jc w:val="center"/>
              <w:rPr>
                <w:rFonts w:cs="Arial"/>
                <w:sz w:val="22"/>
                <w:szCs w:val="22"/>
              </w:rPr>
            </w:pPr>
            <w:r>
              <w:rPr>
                <w:rFonts w:cs="Arial"/>
                <w:sz w:val="22"/>
                <w:szCs w:val="22"/>
              </w:rPr>
              <w:t>1.</w:t>
            </w:r>
          </w:p>
        </w:tc>
        <w:tc>
          <w:tcPr>
            <w:tcW w:w="2693" w:type="dxa"/>
          </w:tcPr>
          <w:p>
            <w:pPr>
              <w:pStyle w:val="25"/>
              <w:jc w:val="center"/>
              <w:rPr>
                <w:rFonts w:cs="Arial"/>
                <w:sz w:val="22"/>
                <w:szCs w:val="22"/>
              </w:rPr>
            </w:pPr>
            <w:r>
              <w:rPr>
                <w:rFonts w:cs="Arial"/>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r>
              <w:rPr>
                <w:rFonts w:cs="Arial"/>
                <w:b/>
                <w:sz w:val="22"/>
                <w:szCs w:val="22"/>
              </w:rPr>
              <w:t>Naziv naročnika</w:t>
            </w:r>
          </w:p>
        </w:tc>
        <w:tc>
          <w:tcPr>
            <w:tcW w:w="2722" w:type="dxa"/>
          </w:tcPr>
          <w:p>
            <w:pPr>
              <w:pStyle w:val="25"/>
              <w:rPr>
                <w:rFonts w:cs="Arial"/>
                <w:sz w:val="22"/>
                <w:szCs w:val="22"/>
              </w:rPr>
            </w:pPr>
          </w:p>
        </w:tc>
        <w:tc>
          <w:tcPr>
            <w:tcW w:w="2693" w:type="dxa"/>
          </w:tcPr>
          <w:p>
            <w:pPr>
              <w:pStyle w:val="25"/>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r>
              <w:rPr>
                <w:rFonts w:cs="Arial"/>
                <w:b/>
                <w:sz w:val="22"/>
                <w:szCs w:val="22"/>
              </w:rPr>
              <w:t>Ime in priimek kontaktne osebe</w:t>
            </w:r>
          </w:p>
        </w:tc>
        <w:tc>
          <w:tcPr>
            <w:tcW w:w="2722" w:type="dxa"/>
          </w:tcPr>
          <w:p>
            <w:pPr>
              <w:pStyle w:val="25"/>
              <w:rPr>
                <w:rFonts w:cs="Arial"/>
                <w:sz w:val="22"/>
                <w:szCs w:val="22"/>
              </w:rPr>
            </w:pPr>
          </w:p>
        </w:tc>
        <w:tc>
          <w:tcPr>
            <w:tcW w:w="2693" w:type="dxa"/>
          </w:tcPr>
          <w:p>
            <w:pPr>
              <w:pStyle w:val="25"/>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r>
              <w:rPr>
                <w:rFonts w:cs="Arial"/>
                <w:b/>
                <w:sz w:val="22"/>
                <w:szCs w:val="22"/>
              </w:rPr>
              <w:t>Elektronski naslov</w:t>
            </w:r>
          </w:p>
        </w:tc>
        <w:tc>
          <w:tcPr>
            <w:tcW w:w="2722" w:type="dxa"/>
          </w:tcPr>
          <w:p>
            <w:pPr>
              <w:pStyle w:val="25"/>
              <w:rPr>
                <w:rFonts w:cs="Arial"/>
                <w:sz w:val="22"/>
                <w:szCs w:val="22"/>
              </w:rPr>
            </w:pPr>
          </w:p>
        </w:tc>
        <w:tc>
          <w:tcPr>
            <w:tcW w:w="2693" w:type="dxa"/>
          </w:tcPr>
          <w:p>
            <w:pPr>
              <w:pStyle w:val="25"/>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r>
              <w:rPr>
                <w:rFonts w:cs="Arial"/>
                <w:b/>
                <w:sz w:val="22"/>
                <w:szCs w:val="22"/>
              </w:rPr>
              <w:t>Telefonska številka</w:t>
            </w:r>
          </w:p>
        </w:tc>
        <w:tc>
          <w:tcPr>
            <w:tcW w:w="2722" w:type="dxa"/>
          </w:tcPr>
          <w:p>
            <w:pPr>
              <w:pStyle w:val="25"/>
              <w:rPr>
                <w:rFonts w:cs="Arial"/>
                <w:sz w:val="22"/>
                <w:szCs w:val="22"/>
              </w:rPr>
            </w:pPr>
          </w:p>
        </w:tc>
        <w:tc>
          <w:tcPr>
            <w:tcW w:w="2693" w:type="dxa"/>
          </w:tcPr>
          <w:p>
            <w:pPr>
              <w:pStyle w:val="25"/>
              <w:rPr>
                <w:rFonts w:cs="Arial"/>
                <w:sz w:val="22"/>
                <w:szCs w:val="22"/>
              </w:rPr>
            </w:pPr>
          </w:p>
        </w:tc>
      </w:tr>
    </w:tbl>
    <w:p>
      <w:pPr>
        <w:rPr>
          <w:rFonts w:cs="Arial"/>
          <w:b/>
          <w:sz w:val="22"/>
          <w:szCs w:val="22"/>
        </w:rPr>
      </w:pPr>
    </w:p>
    <w:p>
      <w:pPr>
        <w:rPr>
          <w:rFonts w:cs="Arial"/>
          <w:b/>
          <w:sz w:val="22"/>
          <w:szCs w:val="22"/>
        </w:rPr>
      </w:pPr>
    </w:p>
    <w:p>
      <w:pPr>
        <w:rPr>
          <w:rFonts w:cs="Arial"/>
          <w:b/>
          <w:sz w:val="22"/>
          <w:szCs w:val="22"/>
        </w:rPr>
      </w:pPr>
    </w:p>
    <w:tbl>
      <w:tblPr>
        <w:tblStyle w:val="40"/>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72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p>
        </w:tc>
        <w:tc>
          <w:tcPr>
            <w:tcW w:w="2722" w:type="dxa"/>
          </w:tcPr>
          <w:p>
            <w:pPr>
              <w:pStyle w:val="25"/>
              <w:jc w:val="center"/>
              <w:rPr>
                <w:rFonts w:cs="Arial"/>
                <w:sz w:val="22"/>
                <w:szCs w:val="22"/>
              </w:rPr>
            </w:pPr>
            <w:r>
              <w:rPr>
                <w:rFonts w:cs="Arial"/>
                <w:sz w:val="22"/>
                <w:szCs w:val="22"/>
              </w:rPr>
              <w:t>3.</w:t>
            </w:r>
          </w:p>
        </w:tc>
        <w:tc>
          <w:tcPr>
            <w:tcW w:w="2693" w:type="dxa"/>
          </w:tcPr>
          <w:p>
            <w:pPr>
              <w:pStyle w:val="25"/>
              <w:jc w:val="center"/>
              <w:rPr>
                <w:rFonts w:cs="Arial"/>
                <w:sz w:val="22"/>
                <w:szCs w:val="22"/>
              </w:rPr>
            </w:pPr>
            <w:r>
              <w:rPr>
                <w:rFonts w:cs="Arial"/>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r>
              <w:rPr>
                <w:rFonts w:cs="Arial"/>
                <w:b/>
                <w:sz w:val="22"/>
                <w:szCs w:val="22"/>
              </w:rPr>
              <w:t>Naziv naročnika</w:t>
            </w:r>
          </w:p>
        </w:tc>
        <w:tc>
          <w:tcPr>
            <w:tcW w:w="2722" w:type="dxa"/>
          </w:tcPr>
          <w:p>
            <w:pPr>
              <w:pStyle w:val="25"/>
              <w:rPr>
                <w:rFonts w:cs="Arial"/>
                <w:sz w:val="22"/>
                <w:szCs w:val="22"/>
              </w:rPr>
            </w:pPr>
          </w:p>
        </w:tc>
        <w:tc>
          <w:tcPr>
            <w:tcW w:w="2693" w:type="dxa"/>
          </w:tcPr>
          <w:p>
            <w:pPr>
              <w:pStyle w:val="25"/>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r>
              <w:rPr>
                <w:rFonts w:cs="Arial"/>
                <w:b/>
                <w:sz w:val="22"/>
                <w:szCs w:val="22"/>
              </w:rPr>
              <w:t>Ime in priimek kontaktne osebe</w:t>
            </w:r>
          </w:p>
        </w:tc>
        <w:tc>
          <w:tcPr>
            <w:tcW w:w="2722" w:type="dxa"/>
          </w:tcPr>
          <w:p>
            <w:pPr>
              <w:pStyle w:val="25"/>
              <w:rPr>
                <w:rFonts w:cs="Arial"/>
                <w:sz w:val="22"/>
                <w:szCs w:val="22"/>
              </w:rPr>
            </w:pPr>
          </w:p>
        </w:tc>
        <w:tc>
          <w:tcPr>
            <w:tcW w:w="2693" w:type="dxa"/>
          </w:tcPr>
          <w:p>
            <w:pPr>
              <w:pStyle w:val="25"/>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r>
              <w:rPr>
                <w:rFonts w:cs="Arial"/>
                <w:b/>
                <w:sz w:val="22"/>
                <w:szCs w:val="22"/>
              </w:rPr>
              <w:t>Elektronski naslov</w:t>
            </w:r>
          </w:p>
        </w:tc>
        <w:tc>
          <w:tcPr>
            <w:tcW w:w="2722" w:type="dxa"/>
          </w:tcPr>
          <w:p>
            <w:pPr>
              <w:pStyle w:val="25"/>
              <w:rPr>
                <w:rFonts w:cs="Arial"/>
                <w:sz w:val="22"/>
                <w:szCs w:val="22"/>
              </w:rPr>
            </w:pPr>
          </w:p>
        </w:tc>
        <w:tc>
          <w:tcPr>
            <w:tcW w:w="2693" w:type="dxa"/>
          </w:tcPr>
          <w:p>
            <w:pPr>
              <w:pStyle w:val="25"/>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shd w:val="clear" w:color="auto" w:fill="D8D8D8" w:themeFill="background1" w:themeFillShade="D9"/>
            <w:vAlign w:val="center"/>
          </w:tcPr>
          <w:p>
            <w:pPr>
              <w:pStyle w:val="25"/>
              <w:rPr>
                <w:rFonts w:cs="Arial"/>
                <w:b/>
                <w:sz w:val="22"/>
                <w:szCs w:val="22"/>
              </w:rPr>
            </w:pPr>
            <w:r>
              <w:rPr>
                <w:rFonts w:cs="Arial"/>
                <w:b/>
                <w:sz w:val="22"/>
                <w:szCs w:val="22"/>
              </w:rPr>
              <w:t>Telefonska številka</w:t>
            </w:r>
          </w:p>
        </w:tc>
        <w:tc>
          <w:tcPr>
            <w:tcW w:w="2722" w:type="dxa"/>
          </w:tcPr>
          <w:p>
            <w:pPr>
              <w:pStyle w:val="25"/>
              <w:rPr>
                <w:rFonts w:cs="Arial"/>
                <w:sz w:val="22"/>
                <w:szCs w:val="22"/>
              </w:rPr>
            </w:pPr>
          </w:p>
        </w:tc>
        <w:tc>
          <w:tcPr>
            <w:tcW w:w="2693" w:type="dxa"/>
          </w:tcPr>
          <w:p>
            <w:pPr>
              <w:pStyle w:val="25"/>
              <w:rPr>
                <w:rFonts w:cs="Arial"/>
                <w:sz w:val="22"/>
                <w:szCs w:val="22"/>
              </w:rPr>
            </w:pPr>
          </w:p>
        </w:tc>
      </w:tr>
    </w:tbl>
    <w:p>
      <w:pPr>
        <w:jc w:val="left"/>
        <w:rPr>
          <w:rFonts w:cs="Arial"/>
          <w:kern w:val="0"/>
          <w:sz w:val="22"/>
          <w:szCs w:val="22"/>
        </w:rPr>
      </w:pPr>
    </w:p>
    <w:p>
      <w:pPr>
        <w:jc w:val="left"/>
        <w:rPr>
          <w:rFonts w:cs="Arial"/>
          <w:kern w:val="0"/>
          <w:sz w:val="22"/>
          <w:szCs w:val="22"/>
        </w:rPr>
      </w:pPr>
    </w:p>
    <w:p>
      <w:pPr>
        <w:jc w:val="left"/>
        <w:rPr>
          <w:rFonts w:cs="Arial"/>
          <w:kern w:val="0"/>
          <w:sz w:val="22"/>
          <w:szCs w:val="22"/>
        </w:rPr>
      </w:pPr>
      <w:r>
        <w:rPr>
          <w:rFonts w:cs="Arial"/>
          <w:kern w:val="0"/>
          <w:sz w:val="22"/>
          <w:szCs w:val="22"/>
        </w:rPr>
        <w:t>Datum:</w:t>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Podpis ponudnika:</w:t>
      </w:r>
    </w:p>
    <w:p>
      <w:pPr>
        <w:jc w:val="left"/>
        <w:rPr>
          <w:rFonts w:cs="Arial"/>
          <w:kern w:val="0"/>
          <w:sz w:val="22"/>
          <w:szCs w:val="22"/>
        </w:rPr>
      </w:pPr>
      <w:r>
        <w:rPr>
          <w:rFonts w:cs="Arial"/>
          <w:kern w:val="0"/>
          <w:sz w:val="22"/>
          <w:szCs w:val="22"/>
        </w:rPr>
        <w:t>_____________________</w:t>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_________________</w:t>
      </w:r>
    </w:p>
    <w:p>
      <w:pPr>
        <w:jc w:val="left"/>
        <w:rPr>
          <w:rFonts w:cs="Arial"/>
          <w:kern w:val="0"/>
          <w:sz w:val="22"/>
          <w:szCs w:val="22"/>
        </w:rPr>
      </w:pPr>
    </w:p>
    <w:p>
      <w:pPr>
        <w:pStyle w:val="3"/>
        <w:spacing w:after="0"/>
        <w:ind w:firstLine="0"/>
        <w:rPr>
          <w:rFonts w:cs="Arial"/>
          <w:sz w:val="22"/>
          <w:szCs w:val="22"/>
        </w:rPr>
      </w:pPr>
    </w:p>
    <w:p>
      <w:pPr>
        <w:pStyle w:val="3"/>
        <w:spacing w:after="0"/>
        <w:ind w:firstLine="0"/>
        <w:rPr>
          <w:rFonts w:cs="Arial"/>
          <w:sz w:val="22"/>
          <w:szCs w:val="22"/>
        </w:rPr>
      </w:pPr>
    </w:p>
    <w:p>
      <w:pPr>
        <w:pStyle w:val="3"/>
        <w:spacing w:after="0"/>
        <w:ind w:firstLine="0"/>
        <w:rPr>
          <w:rFonts w:cs="Arial"/>
          <w:sz w:val="22"/>
          <w:szCs w:val="22"/>
        </w:rPr>
      </w:pPr>
    </w:p>
    <w:p>
      <w:pPr>
        <w:pStyle w:val="3"/>
        <w:spacing w:after="0"/>
        <w:ind w:firstLine="0"/>
        <w:rPr>
          <w:rFonts w:cs="Arial"/>
          <w:b/>
          <w:sz w:val="22"/>
          <w:szCs w:val="22"/>
        </w:rPr>
      </w:pPr>
      <w:r>
        <w:rPr>
          <w:rFonts w:cs="Arial"/>
          <w:b/>
          <w:sz w:val="22"/>
          <w:szCs w:val="22"/>
        </w:rPr>
        <w:t>Opomba:</w:t>
      </w:r>
    </w:p>
    <w:p>
      <w:pPr>
        <w:rPr>
          <w:rFonts w:cs="Arial" w:eastAsiaTheme="minorHAnsi"/>
          <w:lang w:eastAsia="en-US"/>
        </w:rPr>
      </w:pPr>
      <w:r>
        <w:rPr>
          <w:rFonts w:cs="Arial" w:eastAsiaTheme="minorHAnsi"/>
          <w:lang w:eastAsia="en-US"/>
        </w:rPr>
        <w:t xml:space="preserve">Zaželeno je, da je seznam referenc izdan na obrazcu iz ponudbene dokumentacije naročnika, tako da je iz reference razvidno za katerega naročnika je bila izvedena referenca. </w:t>
      </w:r>
    </w:p>
    <w:p>
      <w:pPr>
        <w:rPr>
          <w:rFonts w:cs="Arial" w:eastAsiaTheme="minorHAnsi"/>
          <w:lang w:eastAsia="en-US"/>
        </w:rPr>
      </w:pPr>
    </w:p>
    <w:p>
      <w:pPr>
        <w:rPr>
          <w:rFonts w:cs="Arial" w:eastAsiaTheme="minorHAnsi"/>
          <w:sz w:val="22"/>
          <w:szCs w:val="22"/>
          <w:lang w:eastAsia="en-US"/>
        </w:rPr>
      </w:pPr>
      <w:r>
        <w:rPr>
          <w:rFonts w:cs="Arial" w:eastAsiaTheme="minorHAnsi"/>
          <w:lang w:eastAsia="en-US"/>
        </w:rPr>
        <w:t xml:space="preserve">Naročnik si pridržuje pravico, da navedene reference preveri tudi s tem, da od ponudnika ali </w:t>
      </w:r>
      <w:r>
        <w:rPr>
          <w:rFonts w:cs="Arial" w:eastAsiaTheme="minorHAnsi"/>
          <w:lang w:val="sl-SI" w:eastAsia="en-US"/>
        </w:rPr>
        <w:t>neposredno o</w:t>
      </w:r>
      <w:r>
        <w:rPr>
          <w:rFonts w:cs="Arial" w:eastAsiaTheme="minorHAnsi"/>
          <w:lang w:eastAsia="en-US"/>
        </w:rPr>
        <w:t>d naročnika za katerega je bila izvedena referenčna vgradnja zahteva dodatne podatke, ki izkazujejo potrditev navedenih referenčnih podatkov.</w:t>
      </w:r>
      <w:r>
        <w:rPr>
          <w:rFonts w:cs="Arial"/>
          <w:b/>
          <w:sz w:val="22"/>
          <w:szCs w:val="22"/>
        </w:rPr>
        <w:br w:type="page"/>
      </w:r>
    </w:p>
    <w:p>
      <w:pPr>
        <w:pStyle w:val="30"/>
      </w:pPr>
      <w:r>
        <w:rPr>
          <w:rFonts w:ascii="Garamond" w:hAnsi="Garamond" w:eastAsia="Times New Roman" w:cs="Arial"/>
          <w:b/>
          <w:kern w:val="18"/>
          <w:szCs w:val="22"/>
          <w:lang w:eastAsia="sl-SI"/>
        </w:rPr>
        <w:t>OBR-7/1</w:t>
      </w:r>
      <w:r>
        <w:t xml:space="preserve"> </w:t>
      </w:r>
    </w:p>
    <w:p>
      <w:pPr>
        <w:pStyle w:val="30"/>
        <w:jc w:val="center"/>
        <w:rPr>
          <w:rFonts w:ascii="Garamond" w:hAnsi="Garamond" w:eastAsia="Times New Roman" w:cs="Arial"/>
          <w:b/>
          <w:kern w:val="18"/>
          <w:szCs w:val="22"/>
          <w:lang w:eastAsia="sl-SI"/>
        </w:rPr>
      </w:pPr>
      <w:r>
        <w:rPr>
          <w:rFonts w:ascii="Garamond" w:hAnsi="Garamond" w:eastAsia="Times New Roman" w:cs="Arial"/>
          <w:b/>
          <w:kern w:val="18"/>
          <w:szCs w:val="22"/>
          <w:lang w:eastAsia="sl-SI"/>
        </w:rPr>
        <w:t>IZJAVA O OMEJITVAH POSLOVANJA</w:t>
      </w:r>
    </w:p>
    <w:p>
      <w:pPr>
        <w:tabs>
          <w:tab w:val="center" w:pos="4536"/>
          <w:tab w:val="right" w:pos="9072"/>
        </w:tabs>
        <w:suppressAutoHyphens/>
        <w:spacing w:line="264" w:lineRule="auto"/>
        <w:jc w:val="center"/>
        <w:rPr>
          <w:kern w:val="0"/>
          <w:sz w:val="24"/>
          <w:szCs w:val="24"/>
        </w:rPr>
      </w:pPr>
    </w:p>
    <w:p>
      <w:pPr>
        <w:suppressAutoHyphens/>
        <w:spacing w:line="264" w:lineRule="auto"/>
        <w:rPr>
          <w:rFonts w:cs="Tahoma"/>
          <w:b/>
          <w:kern w:val="0"/>
          <w:sz w:val="22"/>
          <w:szCs w:val="22"/>
        </w:rPr>
      </w:pPr>
      <w:r>
        <w:rPr>
          <w:rFonts w:cs="Tahoma"/>
          <w:b/>
          <w:kern w:val="0"/>
          <w:sz w:val="22"/>
          <w:szCs w:val="22"/>
        </w:rPr>
        <w:t>Ponudnik / podizvajalec / soponudnik:</w:t>
      </w:r>
    </w:p>
    <w:tbl>
      <w:tblPr>
        <w:tblStyle w:val="40"/>
        <w:tblW w:w="5386"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1560"/>
        <w:gridCol w:w="3826"/>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454" w:hRule="atLeast"/>
        </w:trPr>
        <w:tc>
          <w:tcPr>
            <w:tcW w:w="1560"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kern w:val="0"/>
                <w:sz w:val="22"/>
                <w:szCs w:val="22"/>
              </w:rPr>
            </w:pPr>
            <w:r>
              <w:rPr>
                <w:rFonts w:cs="Tahoma"/>
                <w:kern w:val="0"/>
                <w:sz w:val="22"/>
                <w:szCs w:val="22"/>
              </w:rPr>
              <w:t>naziv:</w:t>
            </w:r>
          </w:p>
        </w:tc>
        <w:tc>
          <w:tcPr>
            <w:tcW w:w="38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454" w:hRule="atLeast"/>
        </w:trPr>
        <w:tc>
          <w:tcPr>
            <w:tcW w:w="1560"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kern w:val="0"/>
                <w:sz w:val="22"/>
                <w:szCs w:val="22"/>
              </w:rPr>
            </w:pPr>
            <w:r>
              <w:rPr>
                <w:rFonts w:cs="Tahoma"/>
                <w:kern w:val="0"/>
                <w:sz w:val="22"/>
                <w:szCs w:val="22"/>
              </w:rPr>
              <w:t>naslov:</w:t>
            </w:r>
          </w:p>
        </w:tc>
        <w:tc>
          <w:tcPr>
            <w:tcW w:w="38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kern w:val="0"/>
                <w:sz w:val="22"/>
                <w:szCs w:val="22"/>
              </w:rPr>
            </w:pPr>
          </w:p>
        </w:tc>
      </w:tr>
    </w:tbl>
    <w:p>
      <w:pPr>
        <w:suppressAutoHyphens/>
        <w:spacing w:line="264" w:lineRule="auto"/>
        <w:rPr>
          <w:rFonts w:cs="Tahoma"/>
          <w:kern w:val="0"/>
          <w:sz w:val="22"/>
          <w:szCs w:val="22"/>
        </w:rPr>
      </w:pPr>
    </w:p>
    <w:p>
      <w:pPr>
        <w:suppressAutoHyphens/>
        <w:spacing w:line="264" w:lineRule="auto"/>
        <w:rPr>
          <w:rFonts w:cs="Tahoma"/>
          <w:color w:val="00000A"/>
          <w:kern w:val="0"/>
          <w:sz w:val="22"/>
          <w:szCs w:val="22"/>
        </w:rPr>
      </w:pPr>
      <w:r>
        <w:rPr>
          <w:rFonts w:cs="Tahoma"/>
          <w:color w:val="00000A"/>
          <w:kern w:val="0"/>
          <w:sz w:val="22"/>
          <w:szCs w:val="22"/>
        </w:rPr>
        <w:t xml:space="preserve">Izjavljamo, da v primeru, da bomo izbrani v postopku javnega naročila </w:t>
      </w:r>
      <w:r>
        <w:rPr>
          <w:rFonts w:ascii="Garamond" w:hAnsi="Garamond" w:cs="Arial"/>
          <w:b/>
          <w:bCs/>
          <w:szCs w:val="22"/>
        </w:rPr>
        <w:t>»</w:t>
      </w:r>
      <w:r>
        <w:rPr>
          <w:rFonts w:ascii="Garamond" w:hAnsi="Garamond" w:cs="Arial"/>
          <w:b/>
          <w:bCs/>
          <w:szCs w:val="22"/>
          <w:lang w:val="sl-SI"/>
        </w:rPr>
        <w:t>Sanacija cestišča Mlakarjeve ulice 1-8 v Trzinu</w:t>
      </w:r>
      <w:r>
        <w:rPr>
          <w:rFonts w:ascii="Garamond" w:hAnsi="Garamond" w:cs="Arial"/>
          <w:b/>
          <w:bCs/>
          <w:szCs w:val="22"/>
        </w:rPr>
        <w:t>«</w:t>
      </w:r>
      <w:r>
        <w:rPr>
          <w:rFonts w:cs="Tahoma"/>
          <w:color w:val="00000A"/>
          <w:kern w:val="0"/>
          <w:sz w:val="22"/>
          <w:szCs w:val="22"/>
        </w:rPr>
        <w:t>, ni ovir za podpis pogodbe in izvršitev javnega naročila, saj spodaj navedeni zakoniti zastopniki, poslovodje in člani poslovodstva ponudnika / podizvajalca / soponudnika:</w:t>
      </w:r>
    </w:p>
    <w:p>
      <w:pPr>
        <w:suppressAutoHyphens/>
        <w:spacing w:line="264" w:lineRule="auto"/>
        <w:rPr>
          <w:rFonts w:cs="Tahoma"/>
          <w:color w:val="00000A"/>
          <w:kern w:val="0"/>
          <w:sz w:val="22"/>
          <w:szCs w:val="22"/>
        </w:rPr>
      </w:pPr>
    </w:p>
    <w:tbl>
      <w:tblPr>
        <w:tblStyle w:val="40"/>
        <w:tblW w:w="8817"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4354"/>
        <w:gridCol w:w="446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4354"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jc w:val="center"/>
              <w:rPr>
                <w:rFonts w:cs="Tahoma"/>
                <w:color w:val="00000A"/>
                <w:kern w:val="0"/>
                <w:sz w:val="22"/>
                <w:szCs w:val="22"/>
              </w:rPr>
            </w:pPr>
            <w:r>
              <w:rPr>
                <w:rFonts w:cs="Tahoma"/>
                <w:color w:val="00000A"/>
                <w:kern w:val="0"/>
                <w:sz w:val="22"/>
                <w:szCs w:val="22"/>
              </w:rPr>
              <w:t>ime in priimek</w:t>
            </w:r>
          </w:p>
        </w:tc>
        <w:tc>
          <w:tcPr>
            <w:tcW w:w="44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jc w:val="center"/>
              <w:rPr>
                <w:rFonts w:cs="Tahoma"/>
                <w:color w:val="00000A"/>
                <w:kern w:val="0"/>
                <w:sz w:val="22"/>
                <w:szCs w:val="22"/>
              </w:rPr>
            </w:pPr>
            <w:r>
              <w:rPr>
                <w:rFonts w:cs="Tahoma"/>
                <w:color w:val="00000A"/>
                <w:kern w:val="0"/>
                <w:sz w:val="22"/>
                <w:szCs w:val="22"/>
              </w:rPr>
              <w:t>funkcija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4354"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c>
          <w:tcPr>
            <w:tcW w:w="44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4354"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c>
          <w:tcPr>
            <w:tcW w:w="44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4354"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c>
          <w:tcPr>
            <w:tcW w:w="44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4354"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c>
          <w:tcPr>
            <w:tcW w:w="44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4354"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c>
          <w:tcPr>
            <w:tcW w:w="44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suppressAutoHyphens/>
              <w:spacing w:line="264" w:lineRule="auto"/>
              <w:rPr>
                <w:rFonts w:cs="Tahoma"/>
                <w:color w:val="00000A"/>
                <w:kern w:val="0"/>
                <w:sz w:val="22"/>
                <w:szCs w:val="22"/>
              </w:rPr>
            </w:pPr>
          </w:p>
        </w:tc>
      </w:tr>
    </w:tbl>
    <w:p>
      <w:pPr>
        <w:suppressAutoHyphens/>
        <w:spacing w:line="264" w:lineRule="auto"/>
        <w:rPr>
          <w:rFonts w:cs="Tahoma"/>
          <w:color w:val="00000A"/>
          <w:kern w:val="0"/>
          <w:sz w:val="22"/>
          <w:szCs w:val="22"/>
        </w:rPr>
      </w:pPr>
    </w:p>
    <w:p>
      <w:pPr>
        <w:suppressAutoHyphens/>
        <w:spacing w:line="264" w:lineRule="auto"/>
        <w:rPr>
          <w:rFonts w:cs="Tahoma"/>
          <w:color w:val="00000A"/>
          <w:kern w:val="0"/>
          <w:sz w:val="22"/>
          <w:szCs w:val="22"/>
        </w:rPr>
      </w:pPr>
      <w:r>
        <w:rPr>
          <w:rFonts w:cs="Tahoma"/>
          <w:color w:val="00000A"/>
          <w:kern w:val="0"/>
          <w:sz w:val="22"/>
          <w:szCs w:val="22"/>
        </w:rPr>
        <w:t>ne opravljajo hkrati funkcije župana OBČINE TRZIN, podžupana OBČINE TRZIN, ali člana občinskega sveta OBČINE TRZIN,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pPr>
        <w:suppressAutoHyphens/>
        <w:spacing w:line="264" w:lineRule="auto"/>
        <w:rPr>
          <w:rFonts w:cs="Tahoma"/>
          <w:color w:val="00000A"/>
          <w:kern w:val="0"/>
          <w:sz w:val="22"/>
          <w:szCs w:val="22"/>
        </w:rPr>
      </w:pPr>
    </w:p>
    <w:p>
      <w:pPr>
        <w:suppressAutoHyphens/>
        <w:spacing w:line="264" w:lineRule="auto"/>
        <w:rPr>
          <w:rFonts w:cs="Tahoma"/>
          <w:color w:val="00000A"/>
          <w:kern w:val="0"/>
          <w:sz w:val="22"/>
          <w:szCs w:val="22"/>
        </w:rPr>
      </w:pPr>
      <w:r>
        <w:rPr>
          <w:rFonts w:cs="Tahoma"/>
          <w:color w:val="00000A"/>
          <w:kern w:val="0"/>
          <w:sz w:val="22"/>
          <w:szCs w:val="22"/>
        </w:rPr>
        <w:t>Prav tako ni ovir za podpis in izvršitev javnega naročila, saj funkcionarji OBČINE TRZIN – župan, podžupani in člani občinskega sveta, niso v lastništvu ponudnika udeleženi bodisi neposredno ali prek drugih pravnih oseb v več kot 5 % deležu pri ustanoviteljskih pravicah, upravljanju ali kapitalu in hkrati niso v lastništvu ponudnika bodisi neposredno ali prek drugih pravnih oseb v več kot 5 % deležu pri ustanoviteljskih pravicah, upravljanju ali kapitalu udeleženi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pPr>
        <w:suppressAutoHyphens/>
        <w:spacing w:line="264" w:lineRule="auto"/>
        <w:rPr>
          <w:rFonts w:cs="Tahoma"/>
          <w:color w:val="00000A"/>
          <w:kern w:val="0"/>
          <w:sz w:val="22"/>
          <w:szCs w:val="22"/>
        </w:rPr>
      </w:pPr>
    </w:p>
    <w:p>
      <w:pPr>
        <w:suppressAutoHyphens/>
        <w:spacing w:line="264" w:lineRule="auto"/>
        <w:rPr>
          <w:rFonts w:cs="Tahoma"/>
          <w:color w:val="00000A"/>
          <w:kern w:val="0"/>
          <w:sz w:val="22"/>
          <w:szCs w:val="22"/>
        </w:rPr>
      </w:pPr>
      <w:r>
        <w:rPr>
          <w:rFonts w:cs="Tahoma"/>
          <w:color w:val="00000A"/>
          <w:kern w:val="0"/>
          <w:sz w:val="22"/>
          <w:szCs w:val="22"/>
        </w:rPr>
        <w:t>Prav tako ni ovir za podpis in izvršitev javnega naročila, saj ne gre za poslovanje OBČINE TRZIN z županom OBČINE TRZIN, podžupanom OBČINE TRZIN ali članom občinskega sveta OBČINE TRZIN, ali zgoraj naštetim njihovim družinskim članom kot fizično osebo.</w:t>
      </w:r>
    </w:p>
    <w:p>
      <w:pPr>
        <w:suppressAutoHyphens/>
        <w:spacing w:line="264" w:lineRule="auto"/>
        <w:rPr>
          <w:rFonts w:cs="Tahoma"/>
          <w:color w:val="00000A"/>
          <w:kern w:val="0"/>
          <w:sz w:val="22"/>
          <w:szCs w:val="22"/>
        </w:rPr>
      </w:pPr>
    </w:p>
    <w:p>
      <w:pPr>
        <w:suppressAutoHyphens/>
        <w:spacing w:line="264" w:lineRule="auto"/>
        <w:rPr>
          <w:rFonts w:cs="Tahoma"/>
          <w:color w:val="00000A"/>
          <w:kern w:val="0"/>
          <w:sz w:val="22"/>
          <w:szCs w:val="22"/>
        </w:rPr>
      </w:pPr>
      <w:r>
        <w:rPr>
          <w:rFonts w:cs="Tahoma"/>
          <w:color w:val="00000A"/>
          <w:kern w:val="0"/>
          <w:sz w:val="22"/>
          <w:szCs w:val="22"/>
        </w:rPr>
        <w:t>Prav tako ni ovir za podpis in izvršitev naročila, saj direktorica občinske uprave OBČINE TRZIN oziroma njegov zakonec ali sorodnik v ravni vrsti ali sorodnik v stranski vrsti do tretjega kolena v lastništvu ponudnika ni udeležen z več kot 20 % deležem.</w:t>
      </w:r>
    </w:p>
    <w:p>
      <w:pPr>
        <w:suppressAutoHyphens/>
        <w:spacing w:line="264" w:lineRule="auto"/>
        <w:rPr>
          <w:rFonts w:cs="Tahoma"/>
          <w:color w:val="00000A"/>
          <w:kern w:val="0"/>
          <w:sz w:val="22"/>
          <w:szCs w:val="22"/>
        </w:rPr>
      </w:pPr>
    </w:p>
    <w:p>
      <w:pPr>
        <w:suppressAutoHyphens/>
        <w:spacing w:line="264" w:lineRule="auto"/>
        <w:rPr>
          <w:rFonts w:cs="Tahoma"/>
          <w:color w:val="00000A"/>
          <w:kern w:val="0"/>
          <w:sz w:val="22"/>
          <w:szCs w:val="22"/>
        </w:rPr>
      </w:pPr>
      <w:r>
        <w:rPr>
          <w:rFonts w:cs="Tahoma"/>
          <w:color w:val="00000A"/>
          <w:kern w:val="0"/>
          <w:sz w:val="22"/>
          <w:szCs w:val="22"/>
        </w:rPr>
        <w:t xml:space="preserve">Prav tako ni ovir za podpis in izvršitev naročila, saj ne gre za poslovanje OBČINE TRZIN s pravno osebo, v kateri je nekdanji župan OBČINE TRZIN, nekdanji podžupan OBČINE TRZIN ali nekdanji član občinskega sveta OBČINE TRZIN neposredno ali prek drugih pravnih oseb v več kot 5 % udeležen pri ustanoviteljskih pravicah, upravljanju oziroma kapitalu, pri čemer od prenehanja funkcije prej naštetih funkcionarjev še ni preteklo eno leto. </w:t>
      </w:r>
    </w:p>
    <w:p>
      <w:pPr>
        <w:tabs>
          <w:tab w:val="center" w:pos="4536"/>
          <w:tab w:val="right" w:pos="9072"/>
        </w:tabs>
        <w:suppressAutoHyphens/>
        <w:spacing w:line="264" w:lineRule="auto"/>
        <w:jc w:val="left"/>
        <w:rPr>
          <w:rFonts w:cs="Tahoma"/>
          <w:kern w:val="0"/>
          <w:sz w:val="22"/>
          <w:szCs w:val="22"/>
          <w:lang w:val="sk-SK"/>
        </w:rPr>
      </w:pPr>
      <w:r>
        <w:rPr>
          <w:rFonts w:cs="Tahoma"/>
          <w:kern w:val="0"/>
          <w:sz w:val="22"/>
          <w:szCs w:val="22"/>
          <w:lang w:val="sk-SK"/>
        </w:rPr>
        <w:t>S to izjavo v celoti prevzemamo vso odgovornost in morebitne posledice, ki iz nje izhajajo.</w:t>
      </w:r>
    </w:p>
    <w:p>
      <w:pPr>
        <w:suppressAutoHyphens/>
        <w:spacing w:line="264" w:lineRule="auto"/>
        <w:rPr>
          <w:rFonts w:cs="Tahoma"/>
          <w:b/>
          <w:kern w:val="0"/>
          <w:sz w:val="22"/>
          <w:szCs w:val="22"/>
        </w:rPr>
      </w:pPr>
    </w:p>
    <w:p>
      <w:pPr>
        <w:suppressAutoHyphens/>
        <w:spacing w:line="264" w:lineRule="auto"/>
        <w:rPr>
          <w:rFonts w:cs="Tahoma"/>
          <w:kern w:val="0"/>
          <w:sz w:val="22"/>
          <w:szCs w:val="22"/>
        </w:rPr>
      </w:pPr>
      <w:r>
        <w:rPr>
          <w:rFonts w:cs="Tahoma"/>
          <w:kern w:val="0"/>
          <w:sz w:val="22"/>
          <w:szCs w:val="22"/>
        </w:rPr>
        <w:t>kraj:</w:t>
      </w:r>
      <w:r>
        <w:rPr>
          <w:rFonts w:cs="Tahoma"/>
          <w:kern w:val="0"/>
          <w:sz w:val="22"/>
          <w:szCs w:val="22"/>
        </w:rPr>
        <w:tab/>
      </w:r>
      <w:r>
        <w:rPr>
          <w:rFonts w:cs="Tahoma"/>
          <w:kern w:val="0"/>
          <w:sz w:val="22"/>
          <w:szCs w:val="22"/>
        </w:rPr>
        <w:softHyphen/>
      </w:r>
      <w:r>
        <w:rPr>
          <w:rFonts w:cs="Tahoma"/>
          <w:kern w:val="0"/>
          <w:sz w:val="22"/>
          <w:szCs w:val="22"/>
        </w:rPr>
        <w:t>____________________</w:t>
      </w:r>
    </w:p>
    <w:p>
      <w:pPr>
        <w:suppressAutoHyphens/>
        <w:spacing w:line="264" w:lineRule="auto"/>
        <w:rPr>
          <w:rFonts w:cs="Tahoma"/>
          <w:b/>
          <w:kern w:val="0"/>
          <w:sz w:val="22"/>
          <w:szCs w:val="22"/>
        </w:rPr>
      </w:pPr>
    </w:p>
    <w:p>
      <w:pPr>
        <w:suppressAutoHyphens/>
        <w:spacing w:line="264" w:lineRule="auto"/>
        <w:rPr>
          <w:rFonts w:cs="Tahoma"/>
          <w:kern w:val="0"/>
          <w:sz w:val="22"/>
          <w:szCs w:val="22"/>
        </w:rPr>
      </w:pPr>
      <w:r>
        <w:rPr>
          <w:rFonts w:cs="Tahoma"/>
          <w:kern w:val="0"/>
          <w:sz w:val="22"/>
          <w:szCs w:val="22"/>
        </w:rPr>
        <w:t>datum:</w:t>
      </w:r>
      <w:r>
        <w:rPr>
          <w:rFonts w:cs="Tahoma"/>
          <w:kern w:val="0"/>
          <w:sz w:val="22"/>
          <w:szCs w:val="22"/>
        </w:rPr>
        <w:tab/>
      </w:r>
      <w:r>
        <w:rPr>
          <w:rFonts w:cs="Tahoma"/>
          <w:kern w:val="0"/>
          <w:sz w:val="22"/>
          <w:szCs w:val="22"/>
        </w:rPr>
        <w:t>__ . __. 2018</w:t>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 xml:space="preserve">       žig</w:t>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podpis pooblaščene osebe</w:t>
      </w:r>
    </w:p>
    <w:p>
      <w:pPr>
        <w:suppressAutoHyphens/>
        <w:spacing w:line="264" w:lineRule="auto"/>
        <w:rPr>
          <w:rFonts w:cs="Tahoma"/>
          <w:i/>
          <w:kern w:val="0"/>
          <w:sz w:val="22"/>
          <w:szCs w:val="22"/>
        </w:rPr>
      </w:pP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i/>
          <w:kern w:val="0"/>
          <w:sz w:val="22"/>
          <w:szCs w:val="22"/>
        </w:rPr>
        <w:t>(ponudnika/podizvajalca/soponudnika)</w:t>
      </w:r>
    </w:p>
    <w:p>
      <w:pPr>
        <w:suppressAutoHyphens/>
        <w:spacing w:line="264" w:lineRule="auto"/>
        <w:rPr>
          <w:rFonts w:cs="Tahoma"/>
          <w:kern w:val="0"/>
          <w:sz w:val="22"/>
          <w:szCs w:val="22"/>
        </w:rPr>
      </w:pP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p>
    <w:p>
      <w:pPr>
        <w:suppressAutoHyphens/>
        <w:spacing w:line="264" w:lineRule="auto"/>
        <w:ind w:left="4956" w:firstLine="708"/>
        <w:rPr>
          <w:rFonts w:cs="Tahoma"/>
          <w:kern w:val="0"/>
          <w:sz w:val="22"/>
          <w:szCs w:val="22"/>
        </w:rPr>
      </w:pPr>
      <w:r>
        <w:rPr>
          <w:rFonts w:cs="Tahoma"/>
          <w:kern w:val="0"/>
          <w:sz w:val="22"/>
          <w:szCs w:val="22"/>
        </w:rPr>
        <w:t>____________________________</w:t>
      </w: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rPr>
          <w:rFonts w:cs="Arial"/>
          <w:b/>
        </w:rPr>
      </w:pPr>
      <w:r>
        <w:rPr>
          <w:rFonts w:cs="Arial"/>
          <w:b/>
        </w:rPr>
        <w:t>Opomba:</w:t>
      </w:r>
    </w:p>
    <w:p>
      <w:pPr>
        <w:suppressAutoHyphens/>
        <w:spacing w:line="264" w:lineRule="auto"/>
        <w:rPr>
          <w:rFonts w:cs="Tahoma"/>
          <w:i/>
          <w:kern w:val="0"/>
        </w:rPr>
      </w:pPr>
      <w:r>
        <w:rPr>
          <w:rFonts w:cs="Arial"/>
        </w:rPr>
        <w:t>Izjava se po potrebi kopira in se v primeru predložitve skupne ponudbe ali ponudbe s podizvajalci predloži za vsakega posameznega ponudnika, partnerja v skupnem nastopu ali podizvajalca posebej. Obrazec se vstavi za obrazcem ponudnika.</w:t>
      </w: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suppressAutoHyphens/>
        <w:spacing w:line="264" w:lineRule="auto"/>
        <w:rPr>
          <w:rFonts w:cs="Tahoma"/>
          <w:i/>
          <w:kern w:val="0"/>
          <w:sz w:val="24"/>
          <w:szCs w:val="24"/>
        </w:rPr>
      </w:pPr>
    </w:p>
    <w:p>
      <w:pPr>
        <w:pStyle w:val="30"/>
        <w:rPr>
          <w:rFonts w:ascii="Garamond" w:hAnsi="Garamond" w:eastAsia="Times New Roman" w:cs="Tahoma"/>
          <w:i/>
          <w:sz w:val="24"/>
          <w:szCs w:val="24"/>
          <w:lang w:eastAsia="sl-SI"/>
        </w:rPr>
      </w:pPr>
    </w:p>
    <w:p>
      <w:pPr>
        <w:jc w:val="left"/>
        <w:rPr>
          <w:rFonts w:cs="Arial"/>
          <w:b/>
          <w:sz w:val="22"/>
          <w:szCs w:val="22"/>
        </w:rPr>
      </w:pPr>
      <w:r>
        <w:rPr>
          <w:rFonts w:cs="Arial"/>
          <w:b/>
          <w:szCs w:val="22"/>
        </w:rPr>
        <w:br w:type="page"/>
      </w:r>
    </w:p>
    <w:p>
      <w:pPr>
        <w:pStyle w:val="30"/>
        <w:rPr>
          <w:rFonts w:ascii="Garamond" w:hAnsi="Garamond" w:eastAsia="Times New Roman" w:cs="Tahoma"/>
          <w:b/>
          <w:sz w:val="24"/>
          <w:szCs w:val="24"/>
          <w:lang w:eastAsia="sl-SI"/>
        </w:rPr>
      </w:pPr>
      <w:r>
        <w:rPr>
          <w:rFonts w:ascii="Garamond" w:hAnsi="Garamond" w:eastAsia="Times New Roman" w:cs="Arial"/>
          <w:b/>
          <w:kern w:val="18"/>
          <w:szCs w:val="22"/>
          <w:lang w:eastAsia="sl-SI"/>
        </w:rPr>
        <w:t>OBR-7/2</w:t>
      </w:r>
      <w:r>
        <w:rPr>
          <w:rFonts w:ascii="Garamond" w:hAnsi="Garamond" w:eastAsia="Times New Roman" w:cs="Tahoma"/>
          <w:b/>
          <w:sz w:val="24"/>
          <w:szCs w:val="24"/>
          <w:lang w:eastAsia="sl-SI"/>
        </w:rPr>
        <w:t xml:space="preserve"> </w:t>
      </w:r>
    </w:p>
    <w:p>
      <w:pPr>
        <w:pStyle w:val="30"/>
        <w:rPr>
          <w:rFonts w:ascii="Garamond" w:hAnsi="Garamond" w:eastAsia="Times New Roman" w:cs="Tahoma"/>
          <w:b/>
          <w:sz w:val="24"/>
          <w:szCs w:val="24"/>
          <w:lang w:eastAsia="sl-SI"/>
        </w:rPr>
      </w:pPr>
    </w:p>
    <w:p>
      <w:pPr>
        <w:pStyle w:val="30"/>
        <w:jc w:val="center"/>
        <w:rPr>
          <w:rFonts w:ascii="Garamond" w:hAnsi="Garamond" w:eastAsia="Times New Roman" w:cs="Arial"/>
          <w:b/>
          <w:kern w:val="18"/>
          <w:szCs w:val="22"/>
          <w:lang w:eastAsia="sl-SI"/>
        </w:rPr>
      </w:pPr>
      <w:r>
        <w:rPr>
          <w:rFonts w:ascii="Garamond" w:hAnsi="Garamond" w:eastAsia="Times New Roman" w:cs="Arial"/>
          <w:b/>
          <w:kern w:val="18"/>
          <w:szCs w:val="22"/>
          <w:lang w:eastAsia="sl-SI"/>
        </w:rPr>
        <w:t>IZJAVA O UDELEŽBI FIZIČNIH IN PRAVNIH OSEB V LASTNIŠTVU SUBJEKTA</w:t>
      </w:r>
    </w:p>
    <w:p>
      <w:pPr>
        <w:tabs>
          <w:tab w:val="center" w:pos="4536"/>
          <w:tab w:val="right" w:pos="9072"/>
        </w:tabs>
        <w:suppressAutoHyphens/>
        <w:spacing w:line="264" w:lineRule="auto"/>
        <w:rPr>
          <w:rFonts w:cs="Tahoma"/>
          <w:color w:val="000000"/>
          <w:kern w:val="0"/>
          <w:sz w:val="24"/>
          <w:szCs w:val="24"/>
        </w:rPr>
      </w:pPr>
    </w:p>
    <w:p>
      <w:pPr>
        <w:suppressAutoHyphens/>
        <w:rPr>
          <w:rFonts w:cs="Tahoma"/>
          <w:b/>
          <w:kern w:val="0"/>
          <w:sz w:val="22"/>
          <w:szCs w:val="22"/>
        </w:rPr>
      </w:pPr>
      <w:r>
        <w:rPr>
          <w:rFonts w:cs="Tahoma"/>
          <w:b/>
          <w:kern w:val="0"/>
          <w:sz w:val="22"/>
          <w:szCs w:val="22"/>
        </w:rPr>
        <w:t>Podatki o subjektu (pravna oseba, podjetnik ali drug pravni subjekt, ki nastopa v postopku javnega naročanja):</w:t>
      </w:r>
    </w:p>
    <w:p>
      <w:pPr>
        <w:suppressAutoHyphens/>
        <w:jc w:val="left"/>
        <w:rPr>
          <w:rFonts w:cs="Tahoma"/>
          <w:kern w:val="0"/>
          <w:sz w:val="22"/>
          <w:szCs w:val="22"/>
        </w:rPr>
      </w:pPr>
    </w:p>
    <w:tbl>
      <w:tblPr>
        <w:tblStyle w:val="40"/>
        <w:tblW w:w="8818"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881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Naziv:</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Sedež subjekta (država, ulica in hišna številka, naselje, občina, poštna številka in kraj):</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Matična številka: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ID za DDV ali davčna številka: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SI</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Subjekt je nosilec tihe družbe (tuji subjekt*; vpisati DA - NE):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bl>
    <w:p>
      <w:pPr>
        <w:suppressAutoHyphens/>
        <w:jc w:val="left"/>
        <w:rPr>
          <w:rFonts w:cs="Tahoma"/>
          <w:kern w:val="0"/>
          <w:sz w:val="22"/>
          <w:szCs w:val="22"/>
        </w:rPr>
      </w:pPr>
    </w:p>
    <w:p>
      <w:pPr>
        <w:suppressAutoHyphens/>
        <w:jc w:val="left"/>
        <w:rPr>
          <w:rFonts w:cs="Tahoma"/>
          <w:b/>
          <w:kern w:val="0"/>
          <w:sz w:val="22"/>
          <w:szCs w:val="22"/>
        </w:rPr>
      </w:pPr>
      <w:r>
        <w:rPr>
          <w:rFonts w:cs="Tahoma"/>
          <w:b/>
          <w:kern w:val="0"/>
          <w:sz w:val="22"/>
          <w:szCs w:val="22"/>
        </w:rPr>
        <w:t>Lastniška struktura subjekta:</w:t>
      </w:r>
    </w:p>
    <w:p>
      <w:pPr>
        <w:suppressAutoHyphens/>
        <w:jc w:val="left"/>
        <w:rPr>
          <w:rFonts w:cs="Tahoma"/>
          <w:b/>
          <w:kern w:val="0"/>
          <w:sz w:val="22"/>
          <w:szCs w:val="22"/>
        </w:rPr>
      </w:pPr>
    </w:p>
    <w:p>
      <w:pPr>
        <w:numPr>
          <w:ilvl w:val="1"/>
          <w:numId w:val="25"/>
        </w:numPr>
        <w:suppressAutoHyphens/>
        <w:ind w:left="567"/>
        <w:jc w:val="left"/>
        <w:rPr>
          <w:rFonts w:cs="Tahoma"/>
          <w:b/>
          <w:kern w:val="0"/>
          <w:sz w:val="22"/>
          <w:szCs w:val="22"/>
        </w:rPr>
      </w:pPr>
      <w:r>
        <w:rPr>
          <w:rFonts w:cs="Tahoma"/>
          <w:b/>
          <w:kern w:val="0"/>
          <w:sz w:val="22"/>
          <w:szCs w:val="22"/>
        </w:rPr>
        <w:t>Podatki o udeležbi fizičnih oseb v lastništvu subjekta, vključno s tihimi družbeniki*:</w:t>
      </w:r>
    </w:p>
    <w:p>
      <w:pPr>
        <w:suppressAutoHyphens/>
        <w:rPr>
          <w:rFonts w:cs="Tahoma"/>
          <w:kern w:val="0"/>
          <w:sz w:val="22"/>
          <w:szCs w:val="22"/>
        </w:rPr>
      </w:pPr>
    </w:p>
    <w:p>
      <w:pPr>
        <w:suppressAutoHyphens/>
        <w:rPr>
          <w:rFonts w:cs="Tahoma"/>
          <w:kern w:val="0"/>
          <w:sz w:val="22"/>
          <w:szCs w:val="22"/>
        </w:rPr>
      </w:pPr>
      <w:r>
        <w:rPr>
          <w:rFonts w:cs="Tahoma"/>
          <w:kern w:val="0"/>
          <w:sz w:val="22"/>
          <w:szCs w:val="22"/>
        </w:rPr>
        <w:t xml:space="preserve">Navesti: </w:t>
      </w:r>
    </w:p>
    <w:p>
      <w:pPr>
        <w:numPr>
          <w:ilvl w:val="0"/>
          <w:numId w:val="26"/>
        </w:numPr>
        <w:suppressAutoHyphens/>
        <w:spacing w:line="276" w:lineRule="auto"/>
        <w:ind w:left="284"/>
        <w:jc w:val="left"/>
        <w:rPr>
          <w:rFonts w:cs="Tahoma"/>
          <w:kern w:val="0"/>
          <w:sz w:val="22"/>
          <w:szCs w:val="22"/>
        </w:rPr>
      </w:pPr>
      <w:r>
        <w:rPr>
          <w:rFonts w:cs="Tahoma"/>
          <w:kern w:val="0"/>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pPr>
        <w:numPr>
          <w:ilvl w:val="0"/>
          <w:numId w:val="26"/>
        </w:numPr>
        <w:suppressAutoHyphens/>
        <w:spacing w:line="276" w:lineRule="auto"/>
        <w:ind w:left="284"/>
        <w:jc w:val="left"/>
        <w:rPr>
          <w:rFonts w:cs="Tahoma"/>
          <w:kern w:val="0"/>
          <w:sz w:val="22"/>
          <w:szCs w:val="22"/>
        </w:rPr>
      </w:pPr>
      <w:r>
        <w:rPr>
          <w:rFonts w:cs="Tahoma"/>
          <w:kern w:val="0"/>
          <w:sz w:val="22"/>
          <w:szCs w:val="22"/>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pPr>
        <w:suppressAutoHyphens/>
        <w:rPr>
          <w:rFonts w:cs="Tahoma"/>
          <w:kern w:val="0"/>
          <w:sz w:val="22"/>
          <w:szCs w:val="22"/>
        </w:rPr>
      </w:pPr>
    </w:p>
    <w:p>
      <w:pPr>
        <w:suppressAutoHyphens/>
        <w:rPr>
          <w:rFonts w:cs="Tahoma"/>
          <w:kern w:val="0"/>
          <w:sz w:val="22"/>
          <w:szCs w:val="22"/>
        </w:rPr>
      </w:pPr>
    </w:p>
    <w:p>
      <w:pPr>
        <w:suppressAutoHyphens/>
        <w:rPr>
          <w:rFonts w:cs="Tahoma"/>
          <w:kern w:val="0"/>
          <w:sz w:val="22"/>
          <w:szCs w:val="22"/>
        </w:rPr>
      </w:pPr>
      <w:r>
        <w:rPr>
          <w:rFonts w:cs="Tahoma"/>
          <w:kern w:val="0"/>
          <w:sz w:val="22"/>
          <w:szCs w:val="22"/>
        </w:rPr>
        <w:t>Fizična oseba 1:</w:t>
      </w:r>
    </w:p>
    <w:p>
      <w:pPr>
        <w:suppressAutoHyphens/>
        <w:rPr>
          <w:rFonts w:cs="Tahoma"/>
          <w:kern w:val="0"/>
          <w:sz w:val="22"/>
          <w:szCs w:val="22"/>
        </w:rPr>
      </w:pPr>
    </w:p>
    <w:tbl>
      <w:tblPr>
        <w:tblStyle w:val="40"/>
        <w:tblW w:w="8818"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881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Ime in priimek:</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Prebivališče – stalno, razen v primeru začasnega bivališča v RS (država, ulica in hišna številka, naselje, občina, poštna številka in kraj):</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Delež lastništva: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Tihi družbenik* (vpisati DA – NE; če DA navedite nosilca tihe družbe):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bl>
    <w:p>
      <w:pPr>
        <w:suppressAutoHyphens/>
        <w:rPr>
          <w:rFonts w:cs="Tahoma"/>
          <w:kern w:val="0"/>
          <w:sz w:val="22"/>
          <w:szCs w:val="22"/>
        </w:rPr>
      </w:pPr>
    </w:p>
    <w:p>
      <w:pPr>
        <w:suppressAutoHyphens/>
        <w:rPr>
          <w:rFonts w:cs="Tahoma"/>
          <w:kern w:val="0"/>
          <w:sz w:val="22"/>
          <w:szCs w:val="22"/>
        </w:rPr>
      </w:pPr>
    </w:p>
    <w:p>
      <w:pPr>
        <w:suppressAutoHyphens/>
        <w:rPr>
          <w:rFonts w:cs="Tahoma"/>
          <w:kern w:val="0"/>
          <w:sz w:val="22"/>
          <w:szCs w:val="22"/>
        </w:rPr>
      </w:pPr>
    </w:p>
    <w:p>
      <w:pPr>
        <w:suppressAutoHyphens/>
        <w:rPr>
          <w:rFonts w:cs="Tahoma"/>
          <w:kern w:val="0"/>
          <w:sz w:val="22"/>
          <w:szCs w:val="22"/>
        </w:rPr>
      </w:pPr>
      <w:r>
        <w:rPr>
          <w:rFonts w:cs="Tahoma"/>
          <w:kern w:val="0"/>
          <w:sz w:val="22"/>
          <w:szCs w:val="22"/>
        </w:rPr>
        <w:t>Fizična oseba 2:</w:t>
      </w:r>
    </w:p>
    <w:p>
      <w:pPr>
        <w:suppressAutoHyphens/>
        <w:rPr>
          <w:rFonts w:cs="Tahoma"/>
          <w:kern w:val="0"/>
          <w:sz w:val="22"/>
          <w:szCs w:val="22"/>
        </w:rPr>
      </w:pPr>
    </w:p>
    <w:tbl>
      <w:tblPr>
        <w:tblStyle w:val="40"/>
        <w:tblW w:w="8818"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881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Ime in priimek:</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Prebivališče – stalno, razen v primeru začasnega bivališča v RS (država, ulica in hišna številka, naselje, občina, poštna številka in kraj):</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Delež lastništva: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Tihi družbenik* (vpisati DA – NE; če DA navedite nosilca tihe družbe):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bl>
    <w:p>
      <w:pPr>
        <w:suppressAutoHyphens/>
        <w:rPr>
          <w:rFonts w:cs="Tahoma"/>
          <w:i/>
          <w:kern w:val="0"/>
          <w:sz w:val="22"/>
          <w:szCs w:val="22"/>
        </w:rPr>
      </w:pPr>
      <w:r>
        <w:rPr>
          <w:rFonts w:cs="Tahoma"/>
          <w:i/>
          <w:kern w:val="0"/>
          <w:sz w:val="22"/>
          <w:szCs w:val="22"/>
        </w:rPr>
        <w:t>(kolikor je več fizičnih oseb ustrezno nadaljujte seznam)</w:t>
      </w:r>
    </w:p>
    <w:p>
      <w:pPr>
        <w:suppressAutoHyphens/>
        <w:rPr>
          <w:rFonts w:cs="Tahoma"/>
          <w:kern w:val="0"/>
          <w:sz w:val="22"/>
          <w:szCs w:val="22"/>
        </w:rPr>
      </w:pPr>
    </w:p>
    <w:p>
      <w:pPr>
        <w:suppressAutoHyphens/>
        <w:rPr>
          <w:rFonts w:cs="Tahoma"/>
          <w:kern w:val="0"/>
          <w:sz w:val="22"/>
          <w:szCs w:val="22"/>
        </w:rPr>
      </w:pPr>
    </w:p>
    <w:p>
      <w:pPr>
        <w:numPr>
          <w:ilvl w:val="1"/>
          <w:numId w:val="25"/>
        </w:numPr>
        <w:suppressAutoHyphens/>
        <w:ind w:left="567"/>
        <w:jc w:val="left"/>
        <w:rPr>
          <w:rFonts w:cs="Tahoma"/>
          <w:b/>
          <w:kern w:val="0"/>
          <w:sz w:val="22"/>
          <w:szCs w:val="22"/>
        </w:rPr>
      </w:pPr>
      <w:r>
        <w:rPr>
          <w:rFonts w:cs="Tahoma"/>
          <w:b/>
          <w:kern w:val="0"/>
          <w:sz w:val="22"/>
          <w:szCs w:val="22"/>
        </w:rPr>
        <w:t>Podatki o udeležbi pravnih oseb v lastništvu subjekta, vključno z navedbo, ali je pravna oseba nosilec tihe družbe*:</w:t>
      </w:r>
    </w:p>
    <w:p>
      <w:pPr>
        <w:suppressAutoHyphens/>
        <w:rPr>
          <w:rFonts w:cs="Tahoma"/>
          <w:kern w:val="0"/>
          <w:sz w:val="22"/>
          <w:szCs w:val="22"/>
        </w:rPr>
      </w:pPr>
    </w:p>
    <w:tbl>
      <w:tblPr>
        <w:tblStyle w:val="40"/>
        <w:tblW w:w="8818"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881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Naziv pravne osebe: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Sedež pravne osebe: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Delež lastništva subjekta: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ID za DDV ali davčna številka: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Pravna oseba je nosilec tihe družbe* (vpisati DA - NE):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jc w:val="left"/>
              <w:rPr>
                <w:rFonts w:cs="Tahoma"/>
                <w:b/>
                <w:kern w:val="0"/>
                <w:sz w:val="22"/>
                <w:szCs w:val="22"/>
              </w:rPr>
            </w:pPr>
            <w:r>
              <w:rPr>
                <w:rFonts w:cs="Tahoma"/>
                <w:b/>
                <w:kern w:val="0"/>
                <w:sz w:val="22"/>
                <w:szCs w:val="22"/>
              </w:rPr>
              <w:t xml:space="preserve">pri čemer je ta pravna oseba v lasti naslednjih fizičnih oseb </w:t>
            </w:r>
          </w:p>
          <w:p>
            <w:pPr>
              <w:widowControl w:val="0"/>
              <w:suppressAutoHyphens/>
              <w:spacing w:line="264" w:lineRule="auto"/>
              <w:jc w:val="left"/>
              <w:rPr>
                <w:rFonts w:cs="Tahoma"/>
                <w:kern w:val="0"/>
                <w:sz w:val="22"/>
                <w:szCs w:val="22"/>
              </w:rPr>
            </w:pPr>
            <w:r>
              <w:rPr>
                <w:rFonts w:cs="Tahoma"/>
                <w:kern w:val="0"/>
                <w:sz w:val="22"/>
                <w:szCs w:val="22"/>
              </w:rPr>
              <w:t>(kolikor je več fizičnih oseb je potrebno navesti vse)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Ime in priimek:</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Prebivališče – stalno, razen v primeru začasnega bivališča v RS (država, ulica in hišna številka, naselje, občina, poštna številka in kraj):</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Delež lastništva: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Tihi družbenik* (vpisati DA – NE; če DA navedite nosilca tihe družbe):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bl>
    <w:p>
      <w:pPr>
        <w:suppressAutoHyphens/>
        <w:rPr>
          <w:rFonts w:cs="Tahoma"/>
          <w:i/>
          <w:kern w:val="0"/>
          <w:sz w:val="22"/>
          <w:szCs w:val="22"/>
        </w:rPr>
      </w:pPr>
      <w:r>
        <w:rPr>
          <w:rFonts w:cs="Tahoma"/>
          <w:i/>
          <w:kern w:val="0"/>
          <w:sz w:val="22"/>
          <w:szCs w:val="22"/>
        </w:rPr>
        <w:t>(kolikor je več pravnih oseb ustrezno nadaljujte seznam)</w:t>
      </w:r>
    </w:p>
    <w:p>
      <w:pPr>
        <w:suppressAutoHyphens/>
        <w:rPr>
          <w:rFonts w:cs="Tahoma"/>
          <w:kern w:val="0"/>
          <w:sz w:val="22"/>
          <w:szCs w:val="22"/>
        </w:rPr>
      </w:pPr>
    </w:p>
    <w:p>
      <w:pPr>
        <w:suppressAutoHyphens/>
        <w:rPr>
          <w:rFonts w:cs="Tahoma"/>
          <w:kern w:val="0"/>
          <w:sz w:val="22"/>
          <w:szCs w:val="22"/>
        </w:rPr>
      </w:pPr>
    </w:p>
    <w:p>
      <w:pPr>
        <w:suppressAutoHyphens/>
        <w:rPr>
          <w:rFonts w:cs="Tahoma"/>
          <w:kern w:val="0"/>
          <w:sz w:val="22"/>
          <w:szCs w:val="22"/>
        </w:rPr>
      </w:pPr>
    </w:p>
    <w:p>
      <w:pPr>
        <w:numPr>
          <w:ilvl w:val="1"/>
          <w:numId w:val="25"/>
        </w:numPr>
        <w:suppressAutoHyphens/>
        <w:ind w:left="567"/>
        <w:jc w:val="left"/>
        <w:rPr>
          <w:rFonts w:cs="Tahoma"/>
          <w:b/>
          <w:kern w:val="0"/>
          <w:sz w:val="22"/>
          <w:szCs w:val="22"/>
        </w:rPr>
      </w:pPr>
      <w:r>
        <w:rPr>
          <w:rFonts w:cs="Tahoma"/>
          <w:b/>
          <w:kern w:val="0"/>
          <w:sz w:val="22"/>
          <w:szCs w:val="22"/>
        </w:rPr>
        <w:t xml:space="preserve">Podatki o družbah, za katere se po določbah zakona, ki ureja gospodarske družbe, šteje, da so povezane družbe s subjektom </w:t>
      </w:r>
      <w:r>
        <w:rPr>
          <w:rFonts w:cs="Tahoma"/>
          <w:kern w:val="0"/>
          <w:sz w:val="22"/>
          <w:szCs w:val="22"/>
        </w:rPr>
        <w:t xml:space="preserve">(527. člen Zakona o gospodarskih družbah, Uradni list RS, št. </w:t>
      </w:r>
      <w:r>
        <w:fldChar w:fldCharType="begin"/>
      </w:r>
      <w:r>
        <w:instrText xml:space="preserve"> HYPERLINK "http://www.uradni-list.si/1/objava.jsp?sop=2009-01-3036" \h </w:instrText>
      </w:r>
      <w:r>
        <w:fldChar w:fldCharType="separate"/>
      </w:r>
      <w:r>
        <w:rPr>
          <w:rFonts w:cs="Tahoma"/>
          <w:kern w:val="0"/>
          <w:sz w:val="22"/>
          <w:szCs w:val="22"/>
        </w:rPr>
        <w:t>65/09</w:t>
      </w:r>
      <w:r>
        <w:rPr>
          <w:rFonts w:cs="Tahoma"/>
          <w:kern w:val="0"/>
          <w:sz w:val="22"/>
          <w:szCs w:val="22"/>
        </w:rPr>
        <w:fldChar w:fldCharType="end"/>
      </w:r>
      <w:r>
        <w:rPr>
          <w:rFonts w:cs="Tahoma"/>
          <w:kern w:val="0"/>
          <w:sz w:val="22"/>
          <w:szCs w:val="22"/>
        </w:rPr>
        <w:t xml:space="preserve"> – uradno prečiščeno besedilo, </w:t>
      </w:r>
      <w:r>
        <w:fldChar w:fldCharType="begin"/>
      </w:r>
      <w:r>
        <w:instrText xml:space="preserve"> HYPERLINK "http://www.uradni-list.si/1/objava.jsp?sop=2011-01-1587" \h </w:instrText>
      </w:r>
      <w:r>
        <w:fldChar w:fldCharType="separate"/>
      </w:r>
      <w:r>
        <w:rPr>
          <w:rFonts w:cs="Tahoma"/>
          <w:kern w:val="0"/>
          <w:sz w:val="22"/>
          <w:szCs w:val="22"/>
        </w:rPr>
        <w:t>33/11</w:t>
      </w:r>
      <w:r>
        <w:rPr>
          <w:rFonts w:cs="Tahoma"/>
          <w:kern w:val="0"/>
          <w:sz w:val="22"/>
          <w:szCs w:val="22"/>
        </w:rPr>
        <w:fldChar w:fldCharType="end"/>
      </w:r>
      <w:r>
        <w:rPr>
          <w:rFonts w:cs="Tahoma"/>
          <w:kern w:val="0"/>
          <w:sz w:val="22"/>
          <w:szCs w:val="22"/>
        </w:rPr>
        <w:t xml:space="preserve">, </w:t>
      </w:r>
      <w:r>
        <w:fldChar w:fldCharType="begin"/>
      </w:r>
      <w:r>
        <w:instrText xml:space="preserve"> HYPERLINK "http://www.uradni-list.si/1/objava.jsp?sop=2011-01-3912" \h </w:instrText>
      </w:r>
      <w:r>
        <w:fldChar w:fldCharType="separate"/>
      </w:r>
      <w:r>
        <w:rPr>
          <w:rFonts w:cs="Tahoma"/>
          <w:kern w:val="0"/>
          <w:sz w:val="22"/>
          <w:szCs w:val="22"/>
        </w:rPr>
        <w:t>91/11</w:t>
      </w:r>
      <w:r>
        <w:rPr>
          <w:rFonts w:cs="Tahoma"/>
          <w:kern w:val="0"/>
          <w:sz w:val="22"/>
          <w:szCs w:val="22"/>
        </w:rPr>
        <w:fldChar w:fldCharType="end"/>
      </w:r>
      <w:r>
        <w:rPr>
          <w:rFonts w:cs="Tahoma"/>
          <w:kern w:val="0"/>
          <w:sz w:val="22"/>
          <w:szCs w:val="22"/>
        </w:rPr>
        <w:t xml:space="preserve">, </w:t>
      </w:r>
      <w:r>
        <w:fldChar w:fldCharType="begin"/>
      </w:r>
      <w:r>
        <w:instrText xml:space="preserve"> HYPERLINK "http://www.uradni-list.si/1/objava.jsp?sop=2012-01-1401" \h </w:instrText>
      </w:r>
      <w:r>
        <w:fldChar w:fldCharType="separate"/>
      </w:r>
      <w:r>
        <w:rPr>
          <w:rFonts w:cs="Tahoma"/>
          <w:kern w:val="0"/>
          <w:sz w:val="22"/>
          <w:szCs w:val="22"/>
        </w:rPr>
        <w:t>32/12</w:t>
      </w:r>
      <w:r>
        <w:rPr>
          <w:rFonts w:cs="Tahoma"/>
          <w:kern w:val="0"/>
          <w:sz w:val="22"/>
          <w:szCs w:val="22"/>
        </w:rPr>
        <w:fldChar w:fldCharType="end"/>
      </w:r>
      <w:r>
        <w:rPr>
          <w:rFonts w:cs="Tahoma"/>
          <w:kern w:val="0"/>
          <w:sz w:val="22"/>
          <w:szCs w:val="22"/>
        </w:rPr>
        <w:t xml:space="preserve">, </w:t>
      </w:r>
      <w:r>
        <w:fldChar w:fldCharType="begin"/>
      </w:r>
      <w:r>
        <w:instrText xml:space="preserve"> HYPERLINK "http://www.uradni-list.si/1/objava.jsp?sop=2012-01-2405" \h </w:instrText>
      </w:r>
      <w:r>
        <w:fldChar w:fldCharType="separate"/>
      </w:r>
      <w:r>
        <w:rPr>
          <w:rFonts w:cs="Tahoma"/>
          <w:kern w:val="0"/>
          <w:sz w:val="22"/>
          <w:szCs w:val="22"/>
        </w:rPr>
        <w:t>57/12</w:t>
      </w:r>
      <w:r>
        <w:rPr>
          <w:rFonts w:cs="Tahoma"/>
          <w:kern w:val="0"/>
          <w:sz w:val="22"/>
          <w:szCs w:val="22"/>
        </w:rPr>
        <w:fldChar w:fldCharType="end"/>
      </w:r>
      <w:r>
        <w:rPr>
          <w:rFonts w:cs="Tahoma"/>
          <w:kern w:val="0"/>
          <w:sz w:val="22"/>
          <w:szCs w:val="22"/>
        </w:rPr>
        <w:t xml:space="preserve">, </w:t>
      </w:r>
      <w:r>
        <w:fldChar w:fldCharType="begin"/>
      </w:r>
      <w:r>
        <w:instrText xml:space="preserve"> HYPERLINK "http://www.uradni-list.si/1/objava.jsp?sop=2013-01-1696" \h </w:instrText>
      </w:r>
      <w:r>
        <w:fldChar w:fldCharType="separate"/>
      </w:r>
      <w:r>
        <w:rPr>
          <w:rFonts w:cs="Tahoma"/>
          <w:kern w:val="0"/>
          <w:sz w:val="22"/>
          <w:szCs w:val="22"/>
        </w:rPr>
        <w:t>44/13</w:t>
      </w:r>
      <w:r>
        <w:rPr>
          <w:rFonts w:cs="Tahoma"/>
          <w:kern w:val="0"/>
          <w:sz w:val="22"/>
          <w:szCs w:val="22"/>
        </w:rPr>
        <w:fldChar w:fldCharType="end"/>
      </w:r>
      <w:r>
        <w:rPr>
          <w:rFonts w:cs="Tahoma"/>
          <w:kern w:val="0"/>
          <w:sz w:val="22"/>
          <w:szCs w:val="22"/>
        </w:rPr>
        <w:t xml:space="preserve"> – odl. US, </w:t>
      </w:r>
      <w:r>
        <w:fldChar w:fldCharType="begin"/>
      </w:r>
      <w:r>
        <w:instrText xml:space="preserve"> HYPERLINK "http://www.uradni-list.si/1/objava.jsp?sop=2013-01-3035" \h </w:instrText>
      </w:r>
      <w:r>
        <w:fldChar w:fldCharType="separate"/>
      </w:r>
      <w:r>
        <w:rPr>
          <w:rFonts w:cs="Tahoma"/>
          <w:kern w:val="0"/>
          <w:sz w:val="22"/>
          <w:szCs w:val="22"/>
        </w:rPr>
        <w:t>82/13</w:t>
      </w:r>
      <w:r>
        <w:rPr>
          <w:rFonts w:cs="Tahoma"/>
          <w:kern w:val="0"/>
          <w:sz w:val="22"/>
          <w:szCs w:val="22"/>
        </w:rPr>
        <w:fldChar w:fldCharType="end"/>
      </w:r>
      <w:r>
        <w:rPr>
          <w:rFonts w:cs="Tahoma"/>
          <w:kern w:val="0"/>
          <w:sz w:val="22"/>
          <w:szCs w:val="22"/>
          <w:lang w:val="sl-SI"/>
        </w:rPr>
        <w:t xml:space="preserve">, </w:t>
      </w:r>
      <w:r>
        <w:fldChar w:fldCharType="begin"/>
      </w:r>
      <w:r>
        <w:instrText xml:space="preserve"> HYPERLINK "http://www.uradni-list.si/1/objava.jsp?sop=2015-01-2281" \h </w:instrText>
      </w:r>
      <w:r>
        <w:fldChar w:fldCharType="separate"/>
      </w:r>
      <w:r>
        <w:rPr>
          <w:rFonts w:cs="Tahoma"/>
          <w:kern w:val="0"/>
          <w:sz w:val="22"/>
          <w:szCs w:val="22"/>
        </w:rPr>
        <w:t>55/15</w:t>
      </w:r>
      <w:r>
        <w:rPr>
          <w:rFonts w:cs="Tahoma"/>
          <w:kern w:val="0"/>
          <w:sz w:val="22"/>
          <w:szCs w:val="22"/>
        </w:rPr>
        <w:fldChar w:fldCharType="end"/>
      </w:r>
      <w:r>
        <w:rPr>
          <w:rFonts w:cs="Tahoma"/>
          <w:kern w:val="0"/>
          <w:sz w:val="22"/>
          <w:szCs w:val="22"/>
          <w:lang w:val="sl-SI"/>
        </w:rPr>
        <w:t xml:space="preserve"> in 15/17</w:t>
      </w:r>
      <w:r>
        <w:rPr>
          <w:rFonts w:cs="Tahoma"/>
          <w:kern w:val="0"/>
          <w:sz w:val="22"/>
          <w:szCs w:val="22"/>
        </w:rPr>
        <w:t>):</w:t>
      </w:r>
      <w:r>
        <w:rPr>
          <w:rFonts w:cs="Tahoma"/>
          <w:b/>
          <w:kern w:val="0"/>
          <w:sz w:val="22"/>
          <w:szCs w:val="22"/>
        </w:rPr>
        <w:t xml:space="preserve"> </w:t>
      </w:r>
    </w:p>
    <w:p>
      <w:pPr>
        <w:suppressAutoHyphens/>
        <w:rPr>
          <w:rFonts w:cs="Tahoma"/>
          <w:kern w:val="0"/>
          <w:sz w:val="22"/>
          <w:szCs w:val="22"/>
        </w:rPr>
      </w:pPr>
    </w:p>
    <w:tbl>
      <w:tblPr>
        <w:tblStyle w:val="40"/>
        <w:tblW w:w="8818"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881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Naziv pravne osebe: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Sedež pravne osebe: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ID za DDV ali davčna številka: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SI</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284" w:hRule="atLeast"/>
        </w:trPr>
        <w:tc>
          <w:tcPr>
            <w:tcW w:w="8818" w:type="dxa"/>
            <w:tcBorders>
              <w:top w:val="double" w:color="00000A" w:sz="4" w:space="0"/>
              <w:left w:val="single" w:color="00000A" w:sz="4" w:space="0"/>
              <w:bottom w:val="sing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r>
              <w:rPr>
                <w:rFonts w:cs="Tahoma"/>
                <w:kern w:val="0"/>
                <w:sz w:val="22"/>
                <w:szCs w:val="22"/>
              </w:rPr>
              <w:t>Povezana na način: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40" w:hRule="atLeast"/>
        </w:trPr>
        <w:tc>
          <w:tcPr>
            <w:tcW w:w="8818" w:type="dxa"/>
            <w:tcBorders>
              <w:top w:val="single" w:color="00000A" w:sz="4" w:space="0"/>
              <w:left w:val="single" w:color="00000A" w:sz="4" w:space="0"/>
              <w:bottom w:val="double" w:color="00000A" w:sz="4" w:space="0"/>
              <w:right w:val="single" w:color="00000A" w:sz="4" w:space="0"/>
            </w:tcBorders>
            <w:shd w:val="clear" w:color="auto" w:fill="auto"/>
            <w:tcMar>
              <w:left w:w="108" w:type="dxa"/>
            </w:tcMar>
            <w:vAlign w:val="center"/>
          </w:tcPr>
          <w:p>
            <w:pPr>
              <w:widowControl w:val="0"/>
              <w:suppressAutoHyphens/>
              <w:spacing w:line="264" w:lineRule="auto"/>
              <w:rPr>
                <w:rFonts w:cs="Tahoma"/>
                <w:kern w:val="0"/>
                <w:sz w:val="22"/>
                <w:szCs w:val="22"/>
              </w:rPr>
            </w:pPr>
          </w:p>
        </w:tc>
      </w:tr>
    </w:tbl>
    <w:p>
      <w:pPr>
        <w:suppressAutoHyphens/>
        <w:rPr>
          <w:rFonts w:cs="Tahoma"/>
          <w:i/>
          <w:kern w:val="0"/>
          <w:sz w:val="22"/>
          <w:szCs w:val="22"/>
        </w:rPr>
      </w:pPr>
      <w:r>
        <w:rPr>
          <w:rFonts w:cs="Tahoma"/>
          <w:i/>
          <w:kern w:val="0"/>
          <w:sz w:val="22"/>
          <w:szCs w:val="22"/>
        </w:rPr>
        <w:t>(kolikor je več povezanih družb ustrezno nadaljujte seznam)</w:t>
      </w:r>
    </w:p>
    <w:p>
      <w:pPr>
        <w:suppressAutoHyphens/>
        <w:jc w:val="left"/>
        <w:rPr>
          <w:rFonts w:cs="Tahoma"/>
          <w:b/>
          <w:kern w:val="0"/>
          <w:sz w:val="22"/>
          <w:szCs w:val="22"/>
        </w:rPr>
      </w:pPr>
    </w:p>
    <w:p>
      <w:pPr>
        <w:suppressAutoHyphens/>
        <w:jc w:val="left"/>
        <w:rPr>
          <w:rFonts w:cs="Tahoma"/>
          <w:b/>
          <w:kern w:val="0"/>
          <w:sz w:val="22"/>
          <w:szCs w:val="22"/>
        </w:rPr>
      </w:pPr>
    </w:p>
    <w:p>
      <w:pPr>
        <w:suppressAutoHyphens/>
        <w:spacing w:after="120"/>
        <w:rPr>
          <w:rFonts w:cs="Tahoma"/>
          <w:kern w:val="0"/>
          <w:sz w:val="22"/>
          <w:szCs w:val="22"/>
        </w:rPr>
      </w:pPr>
      <w:r>
        <w:rPr>
          <w:rFonts w:cs="Tahoma"/>
          <w:kern w:val="0"/>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pPr>
        <w:suppressAutoHyphens/>
        <w:spacing w:after="120"/>
        <w:rPr>
          <w:rFonts w:cs="Tahoma"/>
          <w:kern w:val="0"/>
          <w:sz w:val="22"/>
          <w:szCs w:val="22"/>
        </w:rPr>
      </w:pPr>
      <w:r>
        <w:rPr>
          <w:rFonts w:cs="Tahoma"/>
          <w:kern w:val="0"/>
          <w:sz w:val="22"/>
          <w:szCs w:val="22"/>
        </w:rPr>
        <w:t xml:space="preserve">S podpisom te izjave jamčimo za točnost in resničnost podatkov ter se zavedamo, da je pogodba v primeru lažne izjave ali neresničnih podatkov o dejstvih v izjavi nična. Zavezujemo se, da bomo naročnika obvestili o vsaki spremembi posredovanih podatkov. </w:t>
      </w:r>
    </w:p>
    <w:p>
      <w:pPr>
        <w:suppressAutoHyphens/>
        <w:jc w:val="left"/>
        <w:rPr>
          <w:rFonts w:cs="Tahoma"/>
          <w:b/>
          <w:kern w:val="0"/>
          <w:sz w:val="22"/>
          <w:szCs w:val="22"/>
        </w:rPr>
      </w:pPr>
    </w:p>
    <w:p>
      <w:pPr>
        <w:suppressAutoHyphens/>
        <w:jc w:val="left"/>
        <w:rPr>
          <w:rFonts w:cs="Tahoma"/>
          <w:b/>
          <w:kern w:val="0"/>
          <w:sz w:val="22"/>
          <w:szCs w:val="22"/>
        </w:rPr>
      </w:pPr>
    </w:p>
    <w:p>
      <w:pPr>
        <w:suppressAutoHyphens/>
        <w:jc w:val="left"/>
        <w:rPr>
          <w:rFonts w:cs="Tahoma"/>
          <w:kern w:val="0"/>
          <w:sz w:val="22"/>
          <w:szCs w:val="22"/>
        </w:rPr>
      </w:pPr>
    </w:p>
    <w:p>
      <w:pPr>
        <w:suppressAutoHyphens/>
        <w:spacing w:line="264" w:lineRule="auto"/>
        <w:rPr>
          <w:rFonts w:cs="Tahoma"/>
          <w:kern w:val="0"/>
          <w:sz w:val="22"/>
          <w:szCs w:val="22"/>
        </w:rPr>
      </w:pPr>
      <w:r>
        <w:rPr>
          <w:rFonts w:cs="Tahoma"/>
          <w:kern w:val="0"/>
          <w:sz w:val="22"/>
          <w:szCs w:val="22"/>
        </w:rPr>
        <w:t>kraj:</w:t>
      </w:r>
      <w:r>
        <w:rPr>
          <w:rFonts w:cs="Tahoma"/>
          <w:kern w:val="0"/>
          <w:sz w:val="22"/>
          <w:szCs w:val="22"/>
        </w:rPr>
        <w:tab/>
      </w:r>
      <w:r>
        <w:rPr>
          <w:rFonts w:cs="Tahoma"/>
          <w:kern w:val="0"/>
          <w:sz w:val="22"/>
          <w:szCs w:val="22"/>
        </w:rPr>
        <w:softHyphen/>
      </w:r>
      <w:r>
        <w:rPr>
          <w:rFonts w:cs="Tahoma"/>
          <w:kern w:val="0"/>
          <w:sz w:val="22"/>
          <w:szCs w:val="22"/>
        </w:rPr>
        <w:t>____________________</w:t>
      </w:r>
    </w:p>
    <w:p>
      <w:pPr>
        <w:suppressAutoHyphens/>
        <w:spacing w:line="264" w:lineRule="auto"/>
        <w:rPr>
          <w:rFonts w:cs="Tahoma"/>
          <w:b/>
          <w:kern w:val="0"/>
          <w:sz w:val="22"/>
          <w:szCs w:val="22"/>
        </w:rPr>
      </w:pPr>
    </w:p>
    <w:p>
      <w:pPr>
        <w:suppressAutoHyphens/>
        <w:spacing w:line="264" w:lineRule="auto"/>
        <w:rPr>
          <w:rFonts w:cs="Tahoma"/>
          <w:kern w:val="0"/>
          <w:sz w:val="22"/>
          <w:szCs w:val="22"/>
        </w:rPr>
      </w:pPr>
      <w:r>
        <w:rPr>
          <w:rFonts w:cs="Tahoma"/>
          <w:kern w:val="0"/>
          <w:sz w:val="22"/>
          <w:szCs w:val="22"/>
        </w:rPr>
        <w:t>datum:</w:t>
      </w:r>
      <w:r>
        <w:rPr>
          <w:rFonts w:cs="Tahoma"/>
          <w:kern w:val="0"/>
          <w:sz w:val="22"/>
          <w:szCs w:val="22"/>
        </w:rPr>
        <w:tab/>
      </w:r>
      <w:r>
        <w:rPr>
          <w:rFonts w:cs="Tahoma"/>
          <w:kern w:val="0"/>
          <w:sz w:val="22"/>
          <w:szCs w:val="22"/>
        </w:rPr>
        <w:t>__ . __. 2018</w:t>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 xml:space="preserve">       žig</w:t>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podpis pooblaščene osebe</w:t>
      </w:r>
    </w:p>
    <w:p>
      <w:pPr>
        <w:suppressAutoHyphens/>
        <w:spacing w:line="264" w:lineRule="auto"/>
        <w:rPr>
          <w:rFonts w:cs="Tahoma"/>
          <w:kern w:val="0"/>
          <w:sz w:val="22"/>
          <w:szCs w:val="22"/>
        </w:rPr>
      </w:pP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r>
        <w:rPr>
          <w:rFonts w:cs="Tahoma"/>
          <w:kern w:val="0"/>
          <w:sz w:val="22"/>
          <w:szCs w:val="22"/>
        </w:rPr>
        <w:tab/>
      </w:r>
    </w:p>
    <w:p>
      <w:pPr>
        <w:suppressAutoHyphens/>
        <w:spacing w:line="264" w:lineRule="auto"/>
        <w:ind w:left="5664" w:firstLine="708"/>
        <w:rPr>
          <w:rFonts w:cs="Tahoma"/>
          <w:kern w:val="0"/>
          <w:sz w:val="22"/>
          <w:szCs w:val="22"/>
        </w:rPr>
      </w:pPr>
      <w:r>
        <w:rPr>
          <w:rFonts w:cs="Tahoma"/>
          <w:kern w:val="0"/>
          <w:sz w:val="22"/>
          <w:szCs w:val="22"/>
        </w:rPr>
        <w:t>_____________________</w:t>
      </w:r>
    </w:p>
    <w:p>
      <w:pPr>
        <w:widowControl w:val="0"/>
        <w:tabs>
          <w:tab w:val="center" w:pos="7020"/>
        </w:tabs>
        <w:suppressAutoHyphens/>
        <w:spacing w:line="264" w:lineRule="auto"/>
        <w:ind w:left="284"/>
        <w:rPr>
          <w:rFonts w:cs="Tahoma"/>
          <w:kern w:val="0"/>
          <w:sz w:val="22"/>
          <w:szCs w:val="22"/>
        </w:rPr>
      </w:pPr>
    </w:p>
    <w:p>
      <w:pPr>
        <w:widowControl w:val="0"/>
        <w:tabs>
          <w:tab w:val="center" w:pos="7020"/>
        </w:tabs>
        <w:suppressAutoHyphens/>
        <w:spacing w:line="264" w:lineRule="auto"/>
        <w:rPr>
          <w:rFonts w:cs="Tahoma"/>
          <w:kern w:val="0"/>
          <w:sz w:val="24"/>
          <w:szCs w:val="24"/>
        </w:rPr>
      </w:pPr>
    </w:p>
    <w:p>
      <w:pPr>
        <w:suppressAutoHyphens/>
        <w:spacing w:line="264" w:lineRule="auto"/>
        <w:rPr>
          <w:rFonts w:cs="Tahoma"/>
          <w:bCs/>
          <w:kern w:val="0"/>
          <w:sz w:val="24"/>
          <w:szCs w:val="24"/>
        </w:rPr>
      </w:pPr>
    </w:p>
    <w:p>
      <w:pPr>
        <w:suppressAutoHyphens/>
        <w:spacing w:line="264" w:lineRule="auto"/>
        <w:rPr>
          <w:rFonts w:cs="Tahoma"/>
          <w:bCs/>
          <w:kern w:val="0"/>
          <w:sz w:val="24"/>
          <w:szCs w:val="24"/>
        </w:rPr>
      </w:pPr>
    </w:p>
    <w:p>
      <w:pPr>
        <w:suppressAutoHyphens/>
        <w:spacing w:line="264" w:lineRule="auto"/>
        <w:rPr>
          <w:rFonts w:cs="Tahoma"/>
          <w:bCs/>
          <w:kern w:val="0"/>
        </w:rPr>
      </w:pPr>
    </w:p>
    <w:p>
      <w:pPr>
        <w:rPr>
          <w:rFonts w:cs="Arial"/>
          <w:b/>
        </w:rPr>
      </w:pPr>
      <w:r>
        <w:rPr>
          <w:rFonts w:cs="Arial"/>
          <w:b/>
        </w:rPr>
        <w:t>Opomba:</w:t>
      </w:r>
    </w:p>
    <w:p>
      <w:pPr>
        <w:suppressAutoHyphens/>
        <w:spacing w:line="264" w:lineRule="auto"/>
        <w:rPr>
          <w:rFonts w:cs="Tahoma"/>
          <w:bCs/>
          <w:kern w:val="0"/>
        </w:rPr>
      </w:pPr>
      <w:r>
        <w:rPr>
          <w:rFonts w:cs="Arial"/>
        </w:rPr>
        <w:t>Izjava se po potrebi kopira in se v primeru predložitve skupne ponudbe ali ponudbe s podizvajalci predloži za vsakega posameznega ponudnika, partnerja v skupnem nastopu ali podizvajalca posebej. Obrazec se vstavi za obrazcem ponudnika.</w:t>
      </w:r>
    </w:p>
    <w:p>
      <w:pPr>
        <w:suppressAutoHyphens/>
        <w:spacing w:line="264" w:lineRule="auto"/>
        <w:rPr>
          <w:rFonts w:cs="Tahoma"/>
          <w:bCs/>
          <w:kern w:val="0"/>
          <w:sz w:val="24"/>
          <w:szCs w:val="24"/>
        </w:rPr>
      </w:pPr>
    </w:p>
    <w:p>
      <w:pPr>
        <w:suppressAutoHyphens/>
        <w:spacing w:line="264" w:lineRule="auto"/>
        <w:rPr>
          <w:rFonts w:cs="Tahoma"/>
          <w:kern w:val="0"/>
          <w:sz w:val="24"/>
          <w:szCs w:val="24"/>
          <w:lang w:eastAsia="en-US"/>
        </w:rPr>
      </w:pPr>
    </w:p>
    <w:p>
      <w:pPr>
        <w:suppressAutoHyphens/>
        <w:spacing w:line="264" w:lineRule="auto"/>
        <w:rPr>
          <w:rFonts w:cs="Tahoma"/>
          <w:kern w:val="0"/>
          <w:sz w:val="24"/>
          <w:szCs w:val="24"/>
          <w:lang w:eastAsia="en-US"/>
        </w:rPr>
      </w:pPr>
    </w:p>
    <w:p>
      <w:pPr>
        <w:pStyle w:val="30"/>
        <w:rPr>
          <w:rFonts w:ascii="Garamond" w:hAnsi="Garamond" w:eastAsia="Times New Roman" w:cs="Arial"/>
          <w:b/>
          <w:kern w:val="18"/>
          <w:szCs w:val="22"/>
          <w:lang w:eastAsia="sl-SI"/>
        </w:rPr>
      </w:pPr>
    </w:p>
    <w:p>
      <w:pPr>
        <w:pStyle w:val="30"/>
        <w:rPr>
          <w:rFonts w:ascii="Garamond" w:hAnsi="Garamond" w:eastAsia="Times New Roman" w:cs="Arial"/>
          <w:b/>
          <w:kern w:val="18"/>
          <w:szCs w:val="22"/>
          <w:lang w:eastAsia="sl-SI"/>
        </w:rPr>
      </w:pPr>
    </w:p>
    <w:p>
      <w:pPr>
        <w:jc w:val="left"/>
        <w:rPr>
          <w:rFonts w:cs="Arial"/>
          <w:b/>
          <w:sz w:val="22"/>
          <w:szCs w:val="22"/>
        </w:rPr>
      </w:pPr>
      <w:r>
        <w:rPr>
          <w:rFonts w:cs="Arial"/>
          <w:b/>
          <w:szCs w:val="22"/>
        </w:rPr>
        <w:br w:type="page"/>
      </w:r>
    </w:p>
    <w:p>
      <w:pPr>
        <w:pStyle w:val="30"/>
        <w:rPr>
          <w:rFonts w:ascii="Garamond" w:hAnsi="Garamond" w:eastAsia="Times New Roman" w:cs="Tahoma"/>
          <w:b/>
          <w:sz w:val="24"/>
          <w:szCs w:val="24"/>
          <w:lang w:eastAsia="sl-SI"/>
        </w:rPr>
      </w:pPr>
      <w:r>
        <w:rPr>
          <w:rFonts w:ascii="Garamond" w:hAnsi="Garamond" w:eastAsia="Times New Roman" w:cs="Arial"/>
          <w:b/>
          <w:kern w:val="18"/>
          <w:szCs w:val="22"/>
          <w:lang w:eastAsia="sl-SI"/>
        </w:rPr>
        <w:t>OBR-8/1</w:t>
      </w:r>
      <w:r>
        <w:rPr>
          <w:rFonts w:ascii="Garamond" w:hAnsi="Garamond" w:eastAsia="Times New Roman" w:cs="Tahoma"/>
          <w:b/>
          <w:sz w:val="24"/>
          <w:szCs w:val="24"/>
          <w:lang w:eastAsia="sl-SI"/>
        </w:rPr>
        <w:t xml:space="preserve"> </w:t>
      </w:r>
    </w:p>
    <w:p>
      <w:pPr>
        <w:keepNext/>
        <w:tabs>
          <w:tab w:val="center" w:pos="7088"/>
        </w:tabs>
        <w:jc w:val="center"/>
        <w:rPr>
          <w:rFonts w:cs="Arial"/>
          <w:b/>
          <w:sz w:val="22"/>
          <w:szCs w:val="22"/>
        </w:rPr>
      </w:pPr>
    </w:p>
    <w:p>
      <w:pPr>
        <w:keepNext/>
        <w:tabs>
          <w:tab w:val="center" w:pos="7088"/>
        </w:tabs>
        <w:jc w:val="center"/>
        <w:rPr>
          <w:rFonts w:cs="Arial"/>
          <w:b/>
          <w:sz w:val="22"/>
          <w:szCs w:val="22"/>
        </w:rPr>
      </w:pPr>
      <w:r>
        <w:rPr>
          <w:rFonts w:cs="Arial"/>
          <w:b/>
          <w:sz w:val="22"/>
          <w:szCs w:val="22"/>
        </w:rPr>
        <w:t>FINANČNO ZAVAROVANJE ZA DOBRO IN PRAVOČASNO IZVEDBO POGODBENIH OBVEZNOSTI - MENICA</w:t>
      </w:r>
    </w:p>
    <w:p>
      <w:pPr>
        <w:suppressAutoHyphens/>
        <w:spacing w:before="62" w:line="207" w:lineRule="exact"/>
        <w:jc w:val="left"/>
        <w:rPr>
          <w:rFonts w:cs="Tahoma"/>
          <w:kern w:val="0"/>
          <w:sz w:val="24"/>
          <w:szCs w:val="24"/>
          <w:u w:val="single"/>
        </w:rPr>
      </w:pPr>
    </w:p>
    <w:p>
      <w:pPr>
        <w:suppressAutoHyphens/>
        <w:spacing w:before="62" w:line="207" w:lineRule="exact"/>
        <w:jc w:val="left"/>
        <w:rPr>
          <w:rFonts w:cs="Tahoma"/>
          <w:kern w:val="0"/>
          <w:sz w:val="24"/>
          <w:szCs w:val="24"/>
          <w:u w:val="single"/>
        </w:rPr>
      </w:pPr>
      <w:r>
        <w:rPr>
          <w:rFonts w:cs="Tahoma"/>
          <w:kern w:val="0"/>
          <w:sz w:val="24"/>
          <w:szCs w:val="24"/>
          <w:u w:val="single"/>
        </w:rPr>
        <w:t>Vzorec garancije za dobro izvedbo pogodbenih obveznosti, ki jo bo moral izbrani ponudnik izročiti naročniku:</w:t>
      </w:r>
    </w:p>
    <w:p>
      <w:pPr>
        <w:suppressAutoHyphens/>
        <w:spacing w:line="207" w:lineRule="exact"/>
        <w:ind w:left="3637"/>
        <w:jc w:val="left"/>
        <w:rPr>
          <w:rFonts w:cs="Tahoma"/>
          <w:kern w:val="0"/>
          <w:sz w:val="24"/>
          <w:szCs w:val="24"/>
        </w:rPr>
      </w:pPr>
    </w:p>
    <w:p>
      <w:pPr>
        <w:suppressAutoHyphens/>
        <w:spacing w:before="66" w:line="207" w:lineRule="exact"/>
        <w:jc w:val="center"/>
        <w:rPr>
          <w:rFonts w:cs="Tahoma"/>
          <w:b/>
          <w:kern w:val="0"/>
          <w:sz w:val="22"/>
          <w:szCs w:val="22"/>
        </w:rPr>
      </w:pPr>
      <w:r>
        <w:rPr>
          <w:rFonts w:cs="Tahoma"/>
          <w:b/>
          <w:kern w:val="0"/>
          <w:sz w:val="22"/>
          <w:szCs w:val="22"/>
        </w:rPr>
        <w:t>GARANCIJA ZA DOBRO IZVEDBO POGODBENIH OBVEZNOSTI</w:t>
      </w:r>
    </w:p>
    <w:p>
      <w:pPr>
        <w:suppressAutoHyphens/>
        <w:spacing w:before="33" w:line="207" w:lineRule="exact"/>
        <w:jc w:val="center"/>
        <w:rPr>
          <w:rFonts w:cs="Tahoma"/>
          <w:kern w:val="0"/>
          <w:sz w:val="22"/>
          <w:szCs w:val="22"/>
        </w:rPr>
      </w:pPr>
      <w:r>
        <w:rPr>
          <w:rFonts w:cs="Tahoma"/>
          <w:kern w:val="0"/>
          <w:sz w:val="22"/>
          <w:szCs w:val="22"/>
        </w:rPr>
        <w:t>nepreklicna, brezpogojna, na prvi poziv</w:t>
      </w:r>
    </w:p>
    <w:p>
      <w:pPr>
        <w:suppressAutoHyphens/>
        <w:spacing w:line="207" w:lineRule="exact"/>
        <w:ind w:left="1702"/>
        <w:jc w:val="left"/>
        <w:rPr>
          <w:rFonts w:cs="Tahoma"/>
          <w:kern w:val="0"/>
          <w:sz w:val="22"/>
          <w:szCs w:val="22"/>
        </w:rPr>
      </w:pPr>
    </w:p>
    <w:p>
      <w:pPr>
        <w:suppressAutoHyphens/>
        <w:spacing w:before="66" w:line="207" w:lineRule="exact"/>
        <w:jc w:val="left"/>
        <w:rPr>
          <w:rFonts w:cs="Tahoma"/>
          <w:kern w:val="0"/>
          <w:sz w:val="22"/>
          <w:szCs w:val="22"/>
        </w:rPr>
      </w:pPr>
      <w:r>
        <w:rPr>
          <w:rFonts w:cs="Tahoma"/>
          <w:kern w:val="0"/>
          <w:sz w:val="22"/>
          <w:szCs w:val="22"/>
        </w:rPr>
        <w:t>Naziv banke:</w:t>
      </w:r>
    </w:p>
    <w:p>
      <w:pPr>
        <w:suppressAutoHyphens/>
        <w:spacing w:before="66" w:line="207" w:lineRule="exact"/>
        <w:jc w:val="left"/>
        <w:rPr>
          <w:rFonts w:cs="Tahoma"/>
          <w:kern w:val="0"/>
          <w:sz w:val="22"/>
          <w:szCs w:val="22"/>
        </w:rPr>
      </w:pPr>
      <w:r>
        <w:rPr>
          <w:rFonts w:cs="Tahoma"/>
          <w:kern w:val="0"/>
          <w:sz w:val="22"/>
          <w:szCs w:val="22"/>
        </w:rPr>
        <w:t>Kraj in datum:</w:t>
      </w:r>
    </w:p>
    <w:p>
      <w:pPr>
        <w:suppressAutoHyphens/>
        <w:spacing w:before="66" w:line="207" w:lineRule="exact"/>
        <w:jc w:val="left"/>
        <w:rPr>
          <w:rFonts w:cs="Tahoma"/>
          <w:kern w:val="0"/>
          <w:sz w:val="22"/>
          <w:szCs w:val="22"/>
        </w:rPr>
      </w:pPr>
      <w:r>
        <w:rPr>
          <w:rFonts w:cs="Tahoma"/>
          <w:kern w:val="0"/>
          <w:sz w:val="22"/>
          <w:szCs w:val="22"/>
        </w:rPr>
        <w:t xml:space="preserve">Upravičenec:       OBČINA TRZIN, Mengeška cesta 22, 1236 Trzin </w:t>
      </w:r>
    </w:p>
    <w:p>
      <w:pPr>
        <w:tabs>
          <w:tab w:val="left" w:pos="3117"/>
        </w:tabs>
        <w:suppressAutoHyphens/>
        <w:spacing w:before="48" w:line="480" w:lineRule="exact"/>
        <w:ind w:right="3165"/>
        <w:rPr>
          <w:rFonts w:cs="Tahoma"/>
          <w:kern w:val="0"/>
          <w:sz w:val="22"/>
          <w:szCs w:val="22"/>
        </w:rPr>
      </w:pPr>
      <w:r>
        <w:rPr>
          <w:rFonts w:cs="Tahoma"/>
          <w:kern w:val="0"/>
          <w:sz w:val="22"/>
          <w:szCs w:val="22"/>
        </w:rPr>
        <w:t>Garancija številka:</w:t>
      </w:r>
    </w:p>
    <w:p>
      <w:pPr>
        <w:suppressAutoHyphens/>
        <w:spacing w:line="264" w:lineRule="auto"/>
        <w:jc w:val="left"/>
        <w:rPr>
          <w:rFonts w:cs="Tahoma"/>
          <w:kern w:val="0"/>
          <w:sz w:val="22"/>
          <w:szCs w:val="22"/>
        </w:rPr>
      </w:pPr>
      <w:r>
        <w:rPr>
          <w:rFonts w:cs="Tahoma"/>
          <w:kern w:val="0"/>
          <w:sz w:val="22"/>
          <w:szCs w:val="22"/>
        </w:rPr>
        <w:t xml:space="preserve">V skladu z Gradbeno pogodbo številka __/2018 - </w:t>
      </w:r>
      <w:r>
        <w:rPr>
          <w:rFonts w:ascii="Garamond" w:hAnsi="Garamond" w:cs="Arial"/>
          <w:b/>
          <w:bCs/>
          <w:szCs w:val="22"/>
        </w:rPr>
        <w:t>»</w:t>
      </w:r>
      <w:r>
        <w:rPr>
          <w:rFonts w:ascii="Garamond" w:hAnsi="Garamond" w:cs="Arial"/>
          <w:b/>
          <w:bCs/>
          <w:szCs w:val="22"/>
          <w:lang w:val="sl-SI"/>
        </w:rPr>
        <w:t>Sanacija cestišča Mlakarjeve ulice 1-8 v Trzinu</w:t>
      </w:r>
      <w:r>
        <w:rPr>
          <w:rFonts w:ascii="Garamond" w:hAnsi="Garamond" w:cs="Arial"/>
          <w:b/>
          <w:bCs/>
          <w:szCs w:val="22"/>
        </w:rPr>
        <w:t>«</w:t>
      </w:r>
      <w:r>
        <w:rPr>
          <w:rFonts w:cs="Tahoma"/>
          <w:kern w:val="0"/>
          <w:sz w:val="22"/>
          <w:szCs w:val="22"/>
        </w:rPr>
        <w:t>, z dne __. __. 2018, sklenjeno med OBČINO TRZIN, Mengeška cesta 22, 1236 Trzin (to je upravičencem te garancije) in izvajalcem_________________________________________________________________________________________ v vrednosti =___________________ EUR z DDV,</w:t>
      </w:r>
    </w:p>
    <w:p>
      <w:pPr>
        <w:suppressAutoHyphens/>
        <w:spacing w:before="1" w:line="215" w:lineRule="exact"/>
        <w:jc w:val="left"/>
        <w:rPr>
          <w:rFonts w:cs="Tahoma"/>
          <w:kern w:val="0"/>
          <w:sz w:val="22"/>
          <w:szCs w:val="22"/>
        </w:rPr>
      </w:pPr>
      <w:r>
        <w:rPr>
          <w:rFonts w:cs="Tahoma"/>
          <w:kern w:val="0"/>
          <w:sz w:val="22"/>
          <w:szCs w:val="22"/>
        </w:rPr>
        <w:t>(z besedo: ___________________________ eurov in __/100 centov),</w:t>
      </w:r>
    </w:p>
    <w:p>
      <w:pPr>
        <w:suppressAutoHyphens/>
        <w:spacing w:line="264" w:lineRule="auto"/>
        <w:rPr>
          <w:rFonts w:cs="Tahoma"/>
          <w:kern w:val="0"/>
          <w:sz w:val="22"/>
          <w:szCs w:val="22"/>
        </w:rPr>
      </w:pPr>
      <w:r>
        <w:rPr>
          <w:rFonts w:cs="Tahoma"/>
          <w:kern w:val="0"/>
          <w:sz w:val="22"/>
          <w:szCs w:val="22"/>
        </w:rPr>
        <w:t xml:space="preserve">je izvajalec dolžan izvesti javno naročilo, ki se nanaša </w:t>
      </w:r>
      <w:r>
        <w:rPr>
          <w:rFonts w:ascii="Garamond" w:hAnsi="Garamond" w:cs="Arial"/>
          <w:b/>
          <w:bCs/>
          <w:szCs w:val="22"/>
        </w:rPr>
        <w:t>»</w:t>
      </w:r>
      <w:r>
        <w:rPr>
          <w:rFonts w:ascii="Garamond" w:hAnsi="Garamond" w:cs="Arial"/>
          <w:b/>
          <w:bCs/>
          <w:szCs w:val="22"/>
          <w:lang w:val="sl-SI"/>
        </w:rPr>
        <w:t>Sanacija cestišča Mlakarjeve ulice 1-8 v Trzinu</w:t>
      </w:r>
      <w:r>
        <w:rPr>
          <w:rFonts w:ascii="Garamond" w:hAnsi="Garamond" w:cs="Arial"/>
          <w:b/>
          <w:bCs/>
          <w:szCs w:val="22"/>
        </w:rPr>
        <w:t>«</w:t>
      </w:r>
      <w:r>
        <w:rPr>
          <w:rFonts w:cs="Tahoma"/>
          <w:kern w:val="0"/>
          <w:sz w:val="22"/>
          <w:szCs w:val="22"/>
        </w:rPr>
        <w:t>, v roku določenem s citirano pogodbo, to je do dne 1</w:t>
      </w:r>
      <w:r>
        <w:rPr>
          <w:rFonts w:cs="Tahoma"/>
          <w:kern w:val="0"/>
          <w:sz w:val="22"/>
          <w:szCs w:val="22"/>
          <w:lang w:val="sl-SI"/>
        </w:rPr>
        <w:t>5</w:t>
      </w:r>
      <w:r>
        <w:rPr>
          <w:rFonts w:cs="Tahoma"/>
          <w:kern w:val="0"/>
          <w:sz w:val="22"/>
          <w:szCs w:val="22"/>
        </w:rPr>
        <w:t>.</w:t>
      </w:r>
      <w:r>
        <w:rPr>
          <w:rFonts w:cs="Tahoma"/>
          <w:kern w:val="0"/>
          <w:sz w:val="22"/>
          <w:szCs w:val="22"/>
          <w:lang w:val="sl-SI"/>
        </w:rPr>
        <w:t xml:space="preserve"> 10</w:t>
      </w:r>
      <w:r>
        <w:rPr>
          <w:rFonts w:cs="Tahoma"/>
          <w:kern w:val="0"/>
          <w:sz w:val="22"/>
          <w:szCs w:val="22"/>
        </w:rPr>
        <w:t>. 2018 in v skladu z zahtevami naročnika in pogodbo, v obsegu, kakovosti in rokih opredeljenih v citirani pogodbi.</w:t>
      </w:r>
    </w:p>
    <w:p>
      <w:pPr>
        <w:suppressAutoHyphens/>
        <w:spacing w:before="240" w:line="240" w:lineRule="exact"/>
        <w:ind w:right="-3"/>
        <w:rPr>
          <w:rFonts w:cs="Tahoma"/>
          <w:kern w:val="0"/>
          <w:sz w:val="22"/>
          <w:szCs w:val="22"/>
        </w:rPr>
      </w:pPr>
      <w:r>
        <w:rPr>
          <w:rFonts w:cs="Tahoma"/>
          <w:kern w:val="0"/>
          <w:sz w:val="22"/>
          <w:szCs w:val="22"/>
        </w:rPr>
        <w:t>Na zahtevo upravičenca te garancije se s to garancijo nepreklicno in brezpogojno obvezujemo, da bomo v 15 dneh po prejemu vašega prvega pisnega zahtevka in ne glede na kakršen koli ugovor izvajalca plačali _________ EUR, če izvajalec svoje pogodbene obveznosti ne bo izpolnil v dogovorjenem obsegu, kakovosti in roku, opredeljenem v zgoraj citirani pogodbi.</w:t>
      </w:r>
    </w:p>
    <w:p>
      <w:pPr>
        <w:suppressAutoHyphens/>
        <w:spacing w:line="235" w:lineRule="exact"/>
        <w:ind w:left="1702"/>
        <w:jc w:val="left"/>
        <w:rPr>
          <w:rFonts w:cs="Tahoma"/>
          <w:kern w:val="0"/>
          <w:sz w:val="22"/>
          <w:szCs w:val="22"/>
        </w:rPr>
      </w:pPr>
    </w:p>
    <w:p>
      <w:pPr>
        <w:tabs>
          <w:tab w:val="left" w:pos="8786"/>
        </w:tabs>
        <w:suppressAutoHyphens/>
        <w:spacing w:before="10" w:line="235" w:lineRule="exact"/>
        <w:ind w:right="-3"/>
        <w:rPr>
          <w:rFonts w:cs="Tahoma"/>
          <w:kern w:val="0"/>
          <w:sz w:val="22"/>
          <w:szCs w:val="22"/>
        </w:rPr>
      </w:pPr>
      <w:r>
        <w:rPr>
          <w:rFonts w:cs="Tahoma"/>
          <w:kern w:val="0"/>
          <w:sz w:val="22"/>
          <w:szCs w:val="22"/>
        </w:rPr>
        <w:t>Naša obveza velja tudi v primeru delne izpolnitve pogodbe obveznosti, če opravljena gradnja tudi delno ne zadosti pogodbenim obveznostim, če izvajalec pri izvedbi del zamuja, zaradi česar naročnik trpi škodo ali v primeru, 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pPr>
        <w:suppressAutoHyphens/>
        <w:spacing w:line="207" w:lineRule="exact"/>
        <w:ind w:left="1702"/>
        <w:jc w:val="left"/>
        <w:rPr>
          <w:rFonts w:cs="Tahoma"/>
          <w:kern w:val="0"/>
          <w:sz w:val="22"/>
          <w:szCs w:val="22"/>
        </w:rPr>
      </w:pPr>
    </w:p>
    <w:p>
      <w:pPr>
        <w:suppressAutoHyphens/>
        <w:spacing w:before="62" w:line="207" w:lineRule="exact"/>
        <w:jc w:val="left"/>
        <w:rPr>
          <w:rFonts w:cs="Tahoma"/>
          <w:kern w:val="0"/>
          <w:sz w:val="22"/>
          <w:szCs w:val="22"/>
        </w:rPr>
      </w:pPr>
      <w:r>
        <w:rPr>
          <w:rFonts w:cs="Tahoma"/>
          <w:kern w:val="0"/>
          <w:sz w:val="22"/>
          <w:szCs w:val="22"/>
        </w:rPr>
        <w:t>Zahtevek za unovčitev garancije mora biti predložen banki in mora vsebovati:</w:t>
      </w:r>
    </w:p>
    <w:p>
      <w:pPr>
        <w:suppressAutoHyphens/>
        <w:spacing w:before="33" w:line="207" w:lineRule="exact"/>
        <w:rPr>
          <w:rFonts w:cs="Tahoma"/>
          <w:kern w:val="0"/>
          <w:sz w:val="22"/>
          <w:szCs w:val="22"/>
        </w:rPr>
      </w:pPr>
      <w:r>
        <w:rPr>
          <w:rFonts w:cs="Tahoma"/>
          <w:kern w:val="0"/>
          <w:sz w:val="22"/>
          <w:szCs w:val="22"/>
        </w:rPr>
        <w:t>1.  originalno pismo za unovčenje garancije v skladu z zgornjim odstavkom in</w:t>
      </w:r>
    </w:p>
    <w:p>
      <w:pPr>
        <w:tabs>
          <w:tab w:val="left" w:pos="1985"/>
        </w:tabs>
        <w:suppressAutoHyphens/>
        <w:spacing w:before="6" w:line="240" w:lineRule="exact"/>
        <w:ind w:right="-3"/>
        <w:rPr>
          <w:rFonts w:cs="Tahoma"/>
          <w:kern w:val="0"/>
          <w:sz w:val="22"/>
          <w:szCs w:val="22"/>
        </w:rPr>
      </w:pPr>
      <w:r>
        <w:rPr>
          <w:rFonts w:cs="Tahoma"/>
          <w:kern w:val="0"/>
          <w:sz w:val="22"/>
          <w:szCs w:val="22"/>
        </w:rPr>
        <w:t>2.  predloženo izjavo Uprave RS za javna plačila, da so zahtevek za unovčenje podpisale osebe, ki so pooblaščene za zastopanje in</w:t>
      </w:r>
    </w:p>
    <w:p>
      <w:pPr>
        <w:suppressAutoHyphens/>
        <w:spacing w:before="20" w:line="216" w:lineRule="exact"/>
        <w:jc w:val="left"/>
        <w:rPr>
          <w:rFonts w:cs="Tahoma"/>
          <w:kern w:val="0"/>
          <w:sz w:val="22"/>
          <w:szCs w:val="22"/>
        </w:rPr>
      </w:pPr>
      <w:r>
        <w:rPr>
          <w:rFonts w:cs="Tahoma"/>
          <w:kern w:val="0"/>
          <w:sz w:val="22"/>
          <w:szCs w:val="22"/>
        </w:rPr>
        <w:t>3.  original Garancije št. ____________/_____________.</w:t>
      </w:r>
    </w:p>
    <w:p>
      <w:pPr>
        <w:suppressAutoHyphens/>
        <w:spacing w:line="207" w:lineRule="exact"/>
        <w:ind w:left="1702"/>
        <w:jc w:val="left"/>
        <w:rPr>
          <w:rFonts w:cs="Tahoma"/>
          <w:kern w:val="0"/>
          <w:sz w:val="22"/>
          <w:szCs w:val="22"/>
        </w:rPr>
      </w:pPr>
    </w:p>
    <w:p>
      <w:pPr>
        <w:suppressAutoHyphens/>
        <w:spacing w:before="65" w:line="207" w:lineRule="exact"/>
        <w:jc w:val="left"/>
        <w:rPr>
          <w:rFonts w:cs="Tahoma"/>
          <w:kern w:val="0"/>
          <w:sz w:val="22"/>
          <w:szCs w:val="22"/>
        </w:rPr>
      </w:pPr>
      <w:r>
        <w:rPr>
          <w:rFonts w:cs="Tahoma"/>
          <w:kern w:val="0"/>
          <w:sz w:val="22"/>
          <w:szCs w:val="22"/>
        </w:rPr>
        <w:t>Ta garancija se znižuje za vsak, po tej garanciji unovčeni znesek.</w:t>
      </w:r>
    </w:p>
    <w:p>
      <w:pPr>
        <w:suppressAutoHyphens/>
        <w:spacing w:line="240" w:lineRule="exact"/>
        <w:ind w:left="1702"/>
        <w:jc w:val="left"/>
        <w:rPr>
          <w:rFonts w:cs="Tahoma"/>
          <w:kern w:val="0"/>
          <w:sz w:val="22"/>
          <w:szCs w:val="22"/>
        </w:rPr>
      </w:pPr>
    </w:p>
    <w:p>
      <w:pPr>
        <w:suppressAutoHyphens/>
        <w:spacing w:before="6" w:line="240" w:lineRule="exact"/>
        <w:ind w:right="-3"/>
        <w:rPr>
          <w:rFonts w:cs="Tahoma"/>
          <w:kern w:val="0"/>
          <w:sz w:val="22"/>
          <w:szCs w:val="22"/>
        </w:rPr>
      </w:pPr>
      <w:r>
        <w:rPr>
          <w:rFonts w:cs="Tahoma"/>
          <w:kern w:val="0"/>
          <w:sz w:val="22"/>
          <w:szCs w:val="22"/>
        </w:rPr>
        <w:t>Ta garancija velja najkasneje do vključno dne 31. 12. 2018. Po preteku navedenega roka garancija ne velja več in naša obveznost samodejno ugasne, ne glede na to, ali je garancija vrnjena.</w:t>
      </w:r>
    </w:p>
    <w:p>
      <w:pPr>
        <w:suppressAutoHyphens/>
        <w:spacing w:before="240" w:line="240" w:lineRule="exact"/>
        <w:ind w:right="-3"/>
        <w:rPr>
          <w:rFonts w:cs="Tahoma"/>
          <w:kern w:val="0"/>
          <w:sz w:val="22"/>
          <w:szCs w:val="22"/>
        </w:rPr>
      </w:pPr>
      <w:r>
        <w:rPr>
          <w:rFonts w:cs="Tahoma"/>
          <w:kern w:val="0"/>
          <w:sz w:val="22"/>
          <w:szCs w:val="22"/>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pPr>
        <w:suppressAutoHyphens/>
        <w:spacing w:line="207" w:lineRule="exact"/>
        <w:ind w:left="1702"/>
        <w:jc w:val="left"/>
        <w:rPr>
          <w:rFonts w:cs="Tahoma"/>
          <w:kern w:val="0"/>
          <w:sz w:val="22"/>
          <w:szCs w:val="22"/>
        </w:rPr>
      </w:pPr>
    </w:p>
    <w:p>
      <w:pPr>
        <w:suppressAutoHyphens/>
        <w:spacing w:before="61" w:line="207" w:lineRule="exact"/>
        <w:jc w:val="left"/>
        <w:rPr>
          <w:rFonts w:cs="Tahoma"/>
          <w:kern w:val="0"/>
          <w:sz w:val="22"/>
          <w:szCs w:val="22"/>
        </w:rPr>
      </w:pPr>
    </w:p>
    <w:p>
      <w:pPr>
        <w:suppressAutoHyphens/>
        <w:spacing w:before="61" w:line="207" w:lineRule="exact"/>
        <w:jc w:val="left"/>
        <w:rPr>
          <w:rFonts w:cs="Tahoma"/>
          <w:kern w:val="0"/>
          <w:sz w:val="22"/>
          <w:szCs w:val="22"/>
        </w:rPr>
      </w:pPr>
      <w:r>
        <w:rPr>
          <w:rFonts w:cs="Tahoma"/>
          <w:kern w:val="0"/>
          <w:sz w:val="22"/>
          <w:szCs w:val="22"/>
        </w:rPr>
        <w:t>Ta garancija ni prenosljiva.</w:t>
      </w:r>
    </w:p>
    <w:p>
      <w:pPr>
        <w:suppressAutoHyphens/>
        <w:spacing w:line="220" w:lineRule="exact"/>
        <w:ind w:left="1702"/>
        <w:jc w:val="left"/>
        <w:rPr>
          <w:rFonts w:cs="Tahoma"/>
          <w:kern w:val="0"/>
          <w:sz w:val="22"/>
          <w:szCs w:val="22"/>
        </w:rPr>
      </w:pPr>
    </w:p>
    <w:p>
      <w:pPr>
        <w:suppressAutoHyphens/>
        <w:spacing w:before="43" w:line="220" w:lineRule="exact"/>
        <w:ind w:right="-3"/>
        <w:rPr>
          <w:rFonts w:cs="Tahoma"/>
          <w:kern w:val="0"/>
          <w:sz w:val="22"/>
          <w:szCs w:val="22"/>
        </w:rPr>
      </w:pPr>
      <w:r>
        <w:rPr>
          <w:rFonts w:cs="Tahoma"/>
          <w:kern w:val="0"/>
          <w:sz w:val="22"/>
          <w:szCs w:val="22"/>
        </w:rPr>
        <w:t>Morebitne spore med upravičencem in banko rešuje stvarno pristojno sodišče po sedežu upravičenca do te garancije po pravu Republike Slovenije.</w:t>
      </w:r>
    </w:p>
    <w:p>
      <w:pPr>
        <w:suppressAutoHyphens/>
        <w:spacing w:line="207" w:lineRule="exact"/>
        <w:ind w:left="8481"/>
        <w:jc w:val="left"/>
        <w:rPr>
          <w:rFonts w:cs="Tahoma"/>
          <w:kern w:val="0"/>
          <w:sz w:val="22"/>
          <w:szCs w:val="22"/>
        </w:rPr>
      </w:pPr>
    </w:p>
    <w:p>
      <w:pPr>
        <w:suppressAutoHyphens/>
        <w:spacing w:before="64" w:line="207" w:lineRule="exact"/>
        <w:ind w:left="5664" w:firstLine="708"/>
        <w:jc w:val="left"/>
        <w:rPr>
          <w:rFonts w:cs="Tahoma"/>
          <w:kern w:val="0"/>
          <w:sz w:val="22"/>
          <w:szCs w:val="22"/>
        </w:rPr>
      </w:pPr>
      <w:r>
        <w:rPr>
          <w:rFonts w:cs="Tahoma"/>
          <w:kern w:val="0"/>
          <w:sz w:val="22"/>
          <w:szCs w:val="22"/>
        </w:rPr>
        <w:t xml:space="preserve">                      Banka</w:t>
      </w:r>
    </w:p>
    <w:p>
      <w:pPr>
        <w:suppressAutoHyphens/>
        <w:spacing w:before="33" w:line="207" w:lineRule="exact"/>
        <w:ind w:left="7080"/>
        <w:jc w:val="left"/>
        <w:rPr>
          <w:rFonts w:cs="Tahoma"/>
          <w:kern w:val="0"/>
          <w:sz w:val="22"/>
          <w:szCs w:val="22"/>
        </w:rPr>
      </w:pPr>
      <w:r>
        <w:rPr>
          <w:rFonts w:cs="Tahoma"/>
          <w:kern w:val="0"/>
          <w:sz w:val="22"/>
          <w:szCs w:val="22"/>
        </w:rPr>
        <w:t>(žig in podpis)</w:t>
      </w:r>
    </w:p>
    <w:p>
      <w:pPr>
        <w:rPr>
          <w:rFonts w:cs="Arial"/>
          <w:b/>
          <w:sz w:val="22"/>
          <w:szCs w:val="22"/>
        </w:rPr>
      </w:pPr>
    </w:p>
    <w:p>
      <w:pPr>
        <w:rPr>
          <w:rFonts w:cs="Arial"/>
          <w:b/>
        </w:rPr>
      </w:pPr>
    </w:p>
    <w:p>
      <w:pPr>
        <w:rPr>
          <w:rFonts w:cs="Arial"/>
          <w:b/>
        </w:rPr>
      </w:pPr>
    </w:p>
    <w:p>
      <w:pPr>
        <w:rPr>
          <w:rFonts w:cs="Arial"/>
          <w:b/>
        </w:rPr>
      </w:pPr>
      <w:r>
        <w:rPr>
          <w:rFonts w:cs="Arial"/>
          <w:b/>
        </w:rPr>
        <w:t xml:space="preserve">Opomba: </w:t>
      </w:r>
    </w:p>
    <w:p>
      <w:pPr>
        <w:jc w:val="left"/>
        <w:rPr>
          <w:rFonts w:cs="Arial"/>
        </w:rPr>
      </w:pPr>
      <w:r>
        <w:rPr>
          <w:rFonts w:cs="Arial" w:eastAsiaTheme="minorHAnsi"/>
          <w:lang w:eastAsia="en-US"/>
        </w:rPr>
        <w:t>OBR-8/1 se ne prilaga k ponudbi. OBR-8/1 izpolni zgolj izbrani ponudnik.</w:t>
      </w:r>
    </w:p>
    <w:p>
      <w:pPr>
        <w:jc w:val="left"/>
        <w:rPr>
          <w:rFonts w:cs="Arial"/>
          <w:sz w:val="22"/>
          <w:szCs w:val="22"/>
        </w:rPr>
      </w:pPr>
    </w:p>
    <w:p>
      <w:pPr>
        <w:jc w:val="left"/>
        <w:rPr>
          <w:rFonts w:cs="Arial"/>
          <w:sz w:val="22"/>
          <w:szCs w:val="22"/>
        </w:rPr>
      </w:pPr>
    </w:p>
    <w:p>
      <w:pPr>
        <w:pStyle w:val="30"/>
        <w:rPr>
          <w:rFonts w:ascii="Garamond" w:hAnsi="Garamond" w:cs="Arial"/>
          <w:b/>
          <w:szCs w:val="22"/>
        </w:rPr>
      </w:pPr>
      <w:r>
        <w:rPr>
          <w:rFonts w:ascii="Garamond" w:hAnsi="Garamond" w:cs="Arial"/>
          <w:szCs w:val="22"/>
        </w:rPr>
        <w:br w:type="page"/>
      </w:r>
      <w:r>
        <w:rPr>
          <w:rFonts w:ascii="Garamond" w:hAnsi="Garamond" w:cs="Arial"/>
          <w:b/>
          <w:szCs w:val="22"/>
        </w:rPr>
        <w:t>OBR-8/2</w:t>
      </w:r>
    </w:p>
    <w:p>
      <w:pPr>
        <w:jc w:val="center"/>
        <w:rPr>
          <w:rFonts w:cs="Arial"/>
          <w:b/>
          <w:sz w:val="22"/>
          <w:szCs w:val="22"/>
        </w:rPr>
      </w:pPr>
    </w:p>
    <w:p>
      <w:pPr>
        <w:jc w:val="center"/>
        <w:rPr>
          <w:rFonts w:cs="Arial"/>
          <w:b/>
          <w:bCs/>
          <w:sz w:val="22"/>
          <w:szCs w:val="22"/>
        </w:rPr>
      </w:pPr>
      <w:r>
        <w:rPr>
          <w:rFonts w:cs="Arial"/>
          <w:b/>
          <w:sz w:val="22"/>
          <w:szCs w:val="22"/>
        </w:rPr>
        <w:t>VZOREC BANČNE GARANCIJE/KAVCIJSKO ZAVAROVANJE ZAVAROVALNICE ZA ODPRAVO NAPAK V GARANCIJSKEM ROKU PO EPGP 758</w:t>
      </w:r>
    </w:p>
    <w:p>
      <w:pPr>
        <w:ind w:left="360" w:hanging="360"/>
        <w:rPr>
          <w:rFonts w:cs="Arial"/>
          <w:sz w:val="22"/>
          <w:szCs w:val="22"/>
        </w:rPr>
      </w:pPr>
    </w:p>
    <w:p>
      <w:pPr>
        <w:ind w:left="360" w:hanging="360"/>
        <w:rPr>
          <w:rFonts w:cs="Arial"/>
          <w:sz w:val="22"/>
          <w:szCs w:val="22"/>
        </w:rPr>
      </w:pPr>
      <w:r>
        <w:rPr>
          <w:rFonts w:cs="Arial"/>
          <w:sz w:val="22"/>
          <w:szCs w:val="22"/>
        </w:rPr>
        <w:t>[Glava s podatki o garantu banki/zavarovalnici ali SWIFT ključ]</w:t>
      </w:r>
    </w:p>
    <w:p>
      <w:pPr>
        <w:ind w:left="360" w:hanging="360"/>
        <w:rPr>
          <w:rFonts w:cs="Arial"/>
          <w:sz w:val="22"/>
          <w:szCs w:val="22"/>
        </w:rPr>
      </w:pPr>
    </w:p>
    <w:p>
      <w:pPr>
        <w:ind w:left="360" w:hanging="360"/>
        <w:rPr>
          <w:rFonts w:cs="Arial"/>
          <w:sz w:val="22"/>
          <w:szCs w:val="22"/>
        </w:rPr>
      </w:pPr>
      <w:r>
        <w:rPr>
          <w:rFonts w:cs="Arial"/>
          <w:b/>
          <w:sz w:val="22"/>
          <w:szCs w:val="22"/>
        </w:rPr>
        <w:t>Za</w:t>
      </w:r>
      <w:r>
        <w:rPr>
          <w:rFonts w:cs="Arial"/>
          <w:sz w:val="22"/>
          <w:szCs w:val="22"/>
        </w:rPr>
        <w:t>: OBČINA TRZIN, Mengeška cesta 22, 1236 Trzin</w:t>
      </w:r>
    </w:p>
    <w:p>
      <w:pPr>
        <w:ind w:left="360" w:hanging="360"/>
        <w:rPr>
          <w:rFonts w:cs="Arial"/>
          <w:sz w:val="22"/>
          <w:szCs w:val="22"/>
        </w:rPr>
      </w:pPr>
    </w:p>
    <w:p>
      <w:pPr>
        <w:ind w:left="360" w:hanging="360"/>
        <w:rPr>
          <w:rFonts w:cs="Arial"/>
          <w:sz w:val="22"/>
          <w:szCs w:val="22"/>
        </w:rPr>
      </w:pPr>
      <w:r>
        <w:rPr>
          <w:rFonts w:cs="Arial"/>
          <w:b/>
          <w:sz w:val="22"/>
          <w:szCs w:val="22"/>
        </w:rPr>
        <w:t>Datum</w:t>
      </w:r>
      <w:r>
        <w:rPr>
          <w:rFonts w:cs="Arial"/>
          <w:sz w:val="22"/>
          <w:szCs w:val="22"/>
        </w:rPr>
        <w:t>: [Vpišite datum izdaje]</w:t>
      </w:r>
    </w:p>
    <w:p>
      <w:pPr>
        <w:ind w:left="360" w:hanging="360"/>
        <w:rPr>
          <w:rFonts w:cs="Arial"/>
          <w:sz w:val="22"/>
          <w:szCs w:val="22"/>
        </w:rPr>
      </w:pPr>
    </w:p>
    <w:p>
      <w:pPr>
        <w:rPr>
          <w:rFonts w:cs="Arial"/>
          <w:sz w:val="22"/>
          <w:szCs w:val="22"/>
        </w:rPr>
      </w:pPr>
      <w:r>
        <w:rPr>
          <w:rFonts w:cs="Arial"/>
          <w:b/>
          <w:sz w:val="22"/>
          <w:szCs w:val="22"/>
        </w:rPr>
        <w:t>Vrsta garancije</w:t>
      </w:r>
      <w:r>
        <w:rPr>
          <w:rFonts w:cs="Arial"/>
          <w:sz w:val="22"/>
          <w:szCs w:val="22"/>
        </w:rPr>
        <w:t>: bančna garancija/kavcijsko zavarovanje za odpravo napak v garancijskem roku in za predložitev nove bančne garancije/kavcijskega zavarovanja zavarovalnice do izteka garancijske dobe »</w:t>
      </w:r>
      <w:r>
        <w:rPr>
          <w:rFonts w:cs="Arial"/>
          <w:b/>
          <w:sz w:val="22"/>
          <w:szCs w:val="22"/>
        </w:rPr>
        <w:t>na prvi poziv«</w:t>
      </w:r>
      <w:r>
        <w:rPr>
          <w:rFonts w:cs="Arial"/>
          <w:sz w:val="22"/>
          <w:szCs w:val="22"/>
        </w:rPr>
        <w:t>.</w:t>
      </w:r>
    </w:p>
    <w:p>
      <w:pPr>
        <w:ind w:left="360" w:hanging="360"/>
        <w:rPr>
          <w:rFonts w:cs="Arial"/>
          <w:sz w:val="22"/>
          <w:szCs w:val="22"/>
        </w:rPr>
      </w:pPr>
    </w:p>
    <w:p>
      <w:pPr>
        <w:ind w:left="360" w:hanging="360"/>
        <w:rPr>
          <w:rFonts w:cs="Arial"/>
          <w:sz w:val="22"/>
          <w:szCs w:val="22"/>
        </w:rPr>
      </w:pPr>
      <w:r>
        <w:rPr>
          <w:rFonts w:cs="Arial"/>
          <w:b/>
          <w:sz w:val="22"/>
          <w:szCs w:val="22"/>
        </w:rPr>
        <w:t>Številka</w:t>
      </w:r>
      <w:r>
        <w:rPr>
          <w:rFonts w:cs="Arial"/>
          <w:sz w:val="22"/>
          <w:szCs w:val="22"/>
        </w:rPr>
        <w:t>: [Vpišite številko garancije/zavarovanja]</w:t>
      </w:r>
    </w:p>
    <w:p>
      <w:pPr>
        <w:ind w:left="360" w:hanging="360"/>
        <w:rPr>
          <w:rFonts w:cs="Arial"/>
          <w:sz w:val="22"/>
          <w:szCs w:val="22"/>
        </w:rPr>
      </w:pPr>
    </w:p>
    <w:p>
      <w:pPr>
        <w:ind w:left="360" w:hanging="360"/>
        <w:rPr>
          <w:rFonts w:cs="Arial"/>
          <w:sz w:val="22"/>
          <w:szCs w:val="22"/>
        </w:rPr>
      </w:pPr>
      <w:r>
        <w:rPr>
          <w:rFonts w:cs="Arial"/>
          <w:b/>
          <w:sz w:val="22"/>
          <w:szCs w:val="22"/>
        </w:rPr>
        <w:t>Garant</w:t>
      </w:r>
      <w:r>
        <w:rPr>
          <w:rFonts w:cs="Arial"/>
          <w:sz w:val="22"/>
          <w:szCs w:val="22"/>
        </w:rPr>
        <w:t>: [Vpišite ime in naslov banke/zavarovalnice v kraju izdaje]</w:t>
      </w:r>
    </w:p>
    <w:p>
      <w:pPr>
        <w:ind w:left="360" w:hanging="360"/>
        <w:rPr>
          <w:rFonts w:cs="Arial"/>
          <w:sz w:val="22"/>
          <w:szCs w:val="22"/>
        </w:rPr>
      </w:pPr>
    </w:p>
    <w:p>
      <w:pPr>
        <w:rPr>
          <w:rFonts w:cs="Arial"/>
          <w:sz w:val="22"/>
          <w:szCs w:val="22"/>
        </w:rPr>
      </w:pPr>
      <w:r>
        <w:rPr>
          <w:rFonts w:cs="Arial"/>
          <w:b/>
          <w:sz w:val="22"/>
          <w:szCs w:val="22"/>
        </w:rPr>
        <w:t>Nalogodajalec</w:t>
      </w:r>
      <w:r>
        <w:rPr>
          <w:rFonts w:cs="Arial"/>
          <w:sz w:val="22"/>
          <w:szCs w:val="22"/>
        </w:rPr>
        <w:t>: [Vpišite ime in naslov naročnika garancije/zavarovanja tj. v postopku javnega naročanja izbranega ponudnika]</w:t>
      </w:r>
    </w:p>
    <w:p>
      <w:pPr>
        <w:ind w:left="360" w:hanging="360"/>
        <w:rPr>
          <w:rFonts w:cs="Arial"/>
          <w:sz w:val="22"/>
          <w:szCs w:val="22"/>
        </w:rPr>
      </w:pPr>
    </w:p>
    <w:p>
      <w:pPr>
        <w:ind w:left="360" w:hanging="360"/>
        <w:rPr>
          <w:rFonts w:cs="Arial"/>
          <w:sz w:val="22"/>
          <w:szCs w:val="22"/>
        </w:rPr>
      </w:pPr>
      <w:r>
        <w:rPr>
          <w:rFonts w:cs="Arial"/>
          <w:b/>
          <w:sz w:val="22"/>
          <w:szCs w:val="22"/>
        </w:rPr>
        <w:t>Upravičenec</w:t>
      </w:r>
      <w:r>
        <w:rPr>
          <w:rFonts w:cs="Arial"/>
          <w:sz w:val="22"/>
          <w:szCs w:val="22"/>
        </w:rPr>
        <w:t>: OBČINA TRZIN, Mengeška cesta 22, 1236 Trzin</w:t>
      </w:r>
    </w:p>
    <w:p>
      <w:pPr>
        <w:ind w:left="360" w:hanging="360"/>
        <w:rPr>
          <w:rFonts w:cs="Arial"/>
          <w:sz w:val="22"/>
          <w:szCs w:val="22"/>
        </w:rPr>
      </w:pPr>
    </w:p>
    <w:p>
      <w:pPr>
        <w:rPr>
          <w:rFonts w:cs="Arial"/>
          <w:sz w:val="22"/>
          <w:szCs w:val="22"/>
        </w:rPr>
      </w:pPr>
      <w:r>
        <w:rPr>
          <w:rFonts w:cs="Arial"/>
          <w:b/>
          <w:sz w:val="22"/>
          <w:szCs w:val="22"/>
        </w:rPr>
        <w:t>Osnovni posel</w:t>
      </w:r>
      <w:r>
        <w:rPr>
          <w:rFonts w:cs="Arial"/>
          <w:sz w:val="22"/>
          <w:szCs w:val="22"/>
        </w:rPr>
        <w:t>: Pogodba št. _________, z dne _______ sklenjena na podlagi JN za __________________________________________ in ponudba nalogodajalca št. ______________________.</w:t>
      </w:r>
    </w:p>
    <w:p>
      <w:pPr>
        <w:ind w:left="360" w:hanging="360"/>
        <w:rPr>
          <w:rFonts w:cs="Arial"/>
          <w:sz w:val="22"/>
          <w:szCs w:val="22"/>
        </w:rPr>
      </w:pPr>
    </w:p>
    <w:p>
      <w:pPr>
        <w:rPr>
          <w:rFonts w:cs="Arial"/>
          <w:sz w:val="22"/>
          <w:szCs w:val="22"/>
        </w:rPr>
      </w:pPr>
      <w:r>
        <w:rPr>
          <w:rFonts w:cs="Arial"/>
          <w:b/>
          <w:sz w:val="22"/>
          <w:szCs w:val="22"/>
        </w:rPr>
        <w:t>Znesek in valuta garancije/zavarovanja</w:t>
      </w:r>
      <w:r>
        <w:rPr>
          <w:rFonts w:cs="Arial"/>
          <w:sz w:val="22"/>
          <w:szCs w:val="22"/>
        </w:rPr>
        <w:t>: [Vpišite znesek s številko in z besedo in valuto] _______________EUR.</w:t>
      </w:r>
    </w:p>
    <w:p>
      <w:pPr>
        <w:ind w:left="360" w:hanging="360"/>
        <w:rPr>
          <w:rFonts w:cs="Arial"/>
          <w:sz w:val="22"/>
          <w:szCs w:val="22"/>
        </w:rPr>
      </w:pPr>
    </w:p>
    <w:p>
      <w:pPr>
        <w:rPr>
          <w:rFonts w:cs="Arial"/>
          <w:sz w:val="22"/>
          <w:szCs w:val="22"/>
        </w:rPr>
      </w:pPr>
      <w:r>
        <w:rPr>
          <w:rFonts w:cs="Arial"/>
          <w:b/>
          <w:sz w:val="22"/>
          <w:szCs w:val="22"/>
        </w:rPr>
        <w:t>Listine</w:t>
      </w:r>
      <w:r>
        <w:rPr>
          <w:rFonts w:cs="Arial"/>
          <w:sz w:val="22"/>
          <w:szCs w:val="22"/>
        </w:rPr>
        <w:t>, ki jih treba priložiti zahtevi za plačilo in se izrecno zahtevajo v spodnjem besedilu:</w:t>
      </w:r>
    </w:p>
    <w:p>
      <w:pPr>
        <w:pStyle w:val="55"/>
        <w:numPr>
          <w:ilvl w:val="0"/>
          <w:numId w:val="27"/>
        </w:numPr>
        <w:rPr>
          <w:rFonts w:cs="Arial"/>
          <w:sz w:val="22"/>
          <w:szCs w:val="22"/>
        </w:rPr>
      </w:pPr>
      <w:r>
        <w:rPr>
          <w:rFonts w:cs="Arial"/>
          <w:sz w:val="22"/>
          <w:szCs w:val="22"/>
        </w:rPr>
        <w:t>Nobena.</w:t>
      </w:r>
    </w:p>
    <w:p>
      <w:pPr>
        <w:pStyle w:val="55"/>
        <w:rPr>
          <w:rFonts w:cs="Arial"/>
          <w:sz w:val="22"/>
          <w:szCs w:val="22"/>
        </w:rPr>
      </w:pPr>
    </w:p>
    <w:p>
      <w:pPr>
        <w:jc w:val="left"/>
        <w:rPr>
          <w:rFonts w:cs="Arial"/>
          <w:sz w:val="22"/>
          <w:szCs w:val="22"/>
        </w:rPr>
      </w:pPr>
      <w:r>
        <w:rPr>
          <w:rFonts w:cs="Arial"/>
          <w:b/>
          <w:sz w:val="22"/>
          <w:szCs w:val="22"/>
        </w:rPr>
        <w:t>Oblika predložitve</w:t>
      </w:r>
      <w:r>
        <w:rPr>
          <w:rFonts w:cs="Arial"/>
          <w:sz w:val="22"/>
          <w:szCs w:val="22"/>
        </w:rPr>
        <w:t>: V papirni obliki s priporočeno pošto ali katero koli obliko hitre pošte ali v elektronski obliki po SWIFT sistemu na naslov ……[navede se SWIFT naslov garanta]</w:t>
      </w:r>
    </w:p>
    <w:p>
      <w:pPr>
        <w:ind w:left="360" w:hanging="360"/>
        <w:rPr>
          <w:rFonts w:cs="Arial"/>
          <w:b/>
          <w:sz w:val="22"/>
          <w:szCs w:val="22"/>
        </w:rPr>
      </w:pPr>
    </w:p>
    <w:p>
      <w:pPr>
        <w:ind w:left="360" w:hanging="360"/>
        <w:rPr>
          <w:rFonts w:cs="Arial"/>
          <w:sz w:val="22"/>
          <w:szCs w:val="22"/>
        </w:rPr>
      </w:pPr>
      <w:r>
        <w:rPr>
          <w:rFonts w:cs="Arial"/>
          <w:b/>
          <w:sz w:val="22"/>
          <w:szCs w:val="22"/>
        </w:rPr>
        <w:t>Kraj predložitve:</w:t>
      </w:r>
      <w:r>
        <w:rPr>
          <w:rFonts w:cs="Arial"/>
          <w:sz w:val="22"/>
          <w:szCs w:val="22"/>
        </w:rPr>
        <w:t xml:space="preserve"> katera koli podružnica garanta na območju Republike Slovenije.</w:t>
      </w:r>
    </w:p>
    <w:p>
      <w:pPr>
        <w:rPr>
          <w:rFonts w:cs="Arial"/>
          <w:b/>
          <w:sz w:val="22"/>
          <w:szCs w:val="22"/>
        </w:rPr>
      </w:pPr>
    </w:p>
    <w:p>
      <w:pPr>
        <w:rPr>
          <w:rFonts w:cs="Arial"/>
          <w:sz w:val="22"/>
          <w:szCs w:val="22"/>
        </w:rPr>
      </w:pPr>
      <w:r>
        <w:rPr>
          <w:rFonts w:cs="Arial"/>
          <w:b/>
          <w:sz w:val="22"/>
          <w:szCs w:val="22"/>
        </w:rPr>
        <w:t>Datum izteka veljavnosti</w:t>
      </w:r>
      <w:r>
        <w:rPr>
          <w:rFonts w:cs="Arial"/>
          <w:sz w:val="22"/>
          <w:szCs w:val="22"/>
        </w:rPr>
        <w:t>: 5 let od prevzema del oz. podpisa primopredajnega zapisnika [Vpiše se datum s številko in besedo ].</w:t>
      </w:r>
    </w:p>
    <w:p>
      <w:pPr>
        <w:ind w:left="360" w:hanging="360"/>
        <w:rPr>
          <w:rFonts w:cs="Arial"/>
          <w:b/>
          <w:sz w:val="22"/>
          <w:szCs w:val="22"/>
        </w:rPr>
      </w:pPr>
    </w:p>
    <w:p>
      <w:pPr>
        <w:ind w:left="360" w:hanging="360"/>
        <w:rPr>
          <w:rFonts w:cs="Arial"/>
          <w:sz w:val="22"/>
          <w:szCs w:val="22"/>
        </w:rPr>
      </w:pPr>
      <w:r>
        <w:rPr>
          <w:rFonts w:cs="Arial"/>
          <w:b/>
          <w:sz w:val="22"/>
          <w:szCs w:val="22"/>
        </w:rPr>
        <w:t>Stranka, ki je dolžna plačati stroške</w:t>
      </w:r>
      <w:r>
        <w:rPr>
          <w:rFonts w:cs="Arial"/>
          <w:sz w:val="22"/>
          <w:szCs w:val="22"/>
        </w:rPr>
        <w:t>: [Vpišite ime in naslov naročnika garancije/zavarovanja].</w:t>
      </w:r>
    </w:p>
    <w:p>
      <w:pPr>
        <w:ind w:left="360" w:hanging="360"/>
        <w:rPr>
          <w:rFonts w:cs="Arial"/>
          <w:sz w:val="22"/>
          <w:szCs w:val="22"/>
        </w:rPr>
      </w:pPr>
    </w:p>
    <w:p>
      <w:pPr>
        <w:rPr>
          <w:rFonts w:cs="Arial"/>
          <w:sz w:val="22"/>
          <w:szCs w:val="22"/>
        </w:rPr>
      </w:pPr>
      <w:r>
        <w:rPr>
          <w:rFonts w:cs="Arial"/>
          <w:sz w:val="22"/>
          <w:szCs w:val="22"/>
        </w:rPr>
        <w:t xml:space="preserve">Kot garant se s to garancijo/zavarovanjem </w:t>
      </w:r>
      <w:r>
        <w:rPr>
          <w:rFonts w:cs="Arial"/>
          <w:b/>
          <w:sz w:val="22"/>
          <w:szCs w:val="22"/>
        </w:rPr>
        <w:t>nepreklicno zavezujemo</w:t>
      </w:r>
      <w:r>
        <w:rPr>
          <w:rFonts w:cs="Arial"/>
          <w:sz w:val="22"/>
          <w:szCs w:val="22"/>
        </w:rPr>
        <w:t xml:space="preserve">, da bomo upravičencu izplačali katerikoli znesek do višine garancijskega zneska, ko upravičenec predloži ustrezno </w:t>
      </w:r>
      <w:r>
        <w:rPr>
          <w:rFonts w:cs="Arial"/>
          <w:b/>
          <w:i/>
          <w:sz w:val="22"/>
          <w:szCs w:val="22"/>
        </w:rPr>
        <w:t>zahtevo za plačilo</w:t>
      </w:r>
      <w:r>
        <w:rPr>
          <w:rFonts w:cs="Arial"/>
          <w:sz w:val="22"/>
          <w:szCs w:val="22"/>
        </w:rPr>
        <w:t xml:space="preserve"> v zgoraj navedeni obliki predložitve in skupaj z drugimi listinami, če so zgoraj naštete, ter v vsakem primeru skupaj z </w:t>
      </w:r>
      <w:r>
        <w:rPr>
          <w:rFonts w:cs="Arial"/>
          <w:b/>
          <w:i/>
          <w:sz w:val="22"/>
          <w:szCs w:val="22"/>
        </w:rPr>
        <w:t>izjavo upravičenca</w:t>
      </w:r>
      <w:r>
        <w:rPr>
          <w:rFonts w:cs="Arial"/>
          <w:sz w:val="22"/>
          <w:szCs w:val="22"/>
        </w:rPr>
        <w:t>, ki je bodisi vključena v samo besedilo zahteve za plačilo, bodisi na ločeni podpisani listini, ki je priložena zahtevi za plačilo ali se nanjo sklicuje, in v kateri je navedeno, v kakšnem smislu nalogodajalec ni izpolnil svojih obveznosti iz osnovnega posla. Upravičenec mora v svoji izjavi navesti, da nalogodajalec ni izpolnil svojih obveznosti v skladu z določili zgoraj navedene pogodbe v predpisanih k</w:t>
      </w:r>
      <w:r>
        <w:rPr>
          <w:rFonts w:cs="Arial"/>
          <w:sz w:val="22"/>
          <w:szCs w:val="22"/>
          <w:lang w:val="sl-SI"/>
        </w:rPr>
        <w:t>akovosti</w:t>
      </w:r>
      <w:r>
        <w:rPr>
          <w:rFonts w:cs="Arial"/>
          <w:sz w:val="22"/>
          <w:szCs w:val="22"/>
        </w:rPr>
        <w:t xml:space="preserve"> in/ali obsegu in/ali na dogovorjen način in /ali ni pravočasno odpravil napak.</w:t>
      </w:r>
    </w:p>
    <w:p>
      <w:pPr>
        <w:rPr>
          <w:rFonts w:cs="Arial"/>
          <w:sz w:val="22"/>
          <w:szCs w:val="22"/>
        </w:rPr>
      </w:pPr>
    </w:p>
    <w:p>
      <w:pPr>
        <w:rPr>
          <w:rFonts w:cs="Arial"/>
          <w:sz w:val="22"/>
          <w:szCs w:val="22"/>
        </w:rPr>
      </w:pPr>
      <w:r>
        <w:rPr>
          <w:rFonts w:cs="Arial"/>
          <w:sz w:val="22"/>
          <w:szCs w:val="22"/>
        </w:rPr>
        <w:t>Katerokoli zahtevo po tej garanciji moramo prejeti na datum izteka garancije ali pred njim v zgoraj navedenem kraju predložitve.</w:t>
      </w:r>
    </w:p>
    <w:p>
      <w:pPr>
        <w:ind w:left="360" w:hanging="360"/>
        <w:rPr>
          <w:rFonts w:cs="Arial"/>
          <w:sz w:val="22"/>
          <w:szCs w:val="22"/>
        </w:rPr>
      </w:pPr>
    </w:p>
    <w:p>
      <w:pPr>
        <w:rPr>
          <w:rFonts w:cs="Arial"/>
          <w:sz w:val="22"/>
          <w:szCs w:val="22"/>
        </w:rPr>
      </w:pPr>
      <w:r>
        <w:rPr>
          <w:rFonts w:cs="Arial"/>
          <w:sz w:val="22"/>
          <w:szCs w:val="22"/>
        </w:rPr>
        <w:t xml:space="preserve">Morebitne spore med upravičencem in banko rešuje stvarno pristojno sodišče po sedežu upravičenca do te garancije po pravu Republike Slovenije. Za to garancijo/zavarovanje veljajo enotna pravila za garancije na poziv (EPGP), revizija iz leta 2010, izdana pri MTZ pod št. 758.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pPr>
        <w:ind w:left="4956" w:firstLine="708"/>
        <w:rPr>
          <w:rFonts w:cs="Arial"/>
          <w:b/>
          <w:sz w:val="22"/>
          <w:szCs w:val="22"/>
        </w:rPr>
      </w:pPr>
      <w:r>
        <w:rPr>
          <w:rFonts w:cs="Arial"/>
          <w:sz w:val="22"/>
          <w:szCs w:val="22"/>
        </w:rPr>
        <w:t>Žig in podpis(i) garanta</w:t>
      </w:r>
    </w:p>
    <w:p>
      <w:pPr>
        <w:jc w:val="left"/>
        <w:rPr>
          <w:rFonts w:cs="Arial"/>
          <w:sz w:val="22"/>
          <w:szCs w:val="22"/>
        </w:rPr>
      </w:pPr>
    </w:p>
    <w:p>
      <w:pPr>
        <w:rPr>
          <w:rFonts w:cs="Arial"/>
          <w:b/>
          <w:bCs/>
          <w:sz w:val="22"/>
          <w:szCs w:val="22"/>
        </w:rPr>
      </w:pPr>
    </w:p>
    <w:p>
      <w:pPr>
        <w:rPr>
          <w:rFonts w:cs="Arial"/>
          <w:bCs/>
        </w:rPr>
      </w:pPr>
    </w:p>
    <w:p>
      <w:pPr>
        <w:rPr>
          <w:rFonts w:cs="Arial"/>
          <w:b/>
        </w:rPr>
      </w:pPr>
    </w:p>
    <w:p>
      <w:pPr>
        <w:rPr>
          <w:rFonts w:cs="Arial"/>
          <w:b/>
        </w:rPr>
      </w:pPr>
    </w:p>
    <w:p>
      <w:pPr>
        <w:rPr>
          <w:rFonts w:cs="Arial"/>
          <w:b/>
        </w:rPr>
      </w:pPr>
      <w:r>
        <w:rPr>
          <w:rFonts w:cs="Arial"/>
          <w:b/>
        </w:rPr>
        <w:t xml:space="preserve">Opomba: </w:t>
      </w:r>
    </w:p>
    <w:p>
      <w:pPr>
        <w:rPr>
          <w:rFonts w:cs="Arial" w:eastAsiaTheme="minorHAnsi"/>
          <w:lang w:eastAsia="en-US"/>
        </w:rPr>
      </w:pPr>
      <w:r>
        <w:rPr>
          <w:rFonts w:cs="Arial" w:eastAsiaTheme="minorHAnsi"/>
          <w:lang w:eastAsia="en-US"/>
        </w:rPr>
        <w:t>OBR-8/2 se ne prilaga k ponudbi. OBR-8/2 izpolni zgolj izbrani ponudnik.</w:t>
      </w:r>
    </w:p>
    <w:p>
      <w:pPr>
        <w:rPr>
          <w:rFonts w:cs="Arial" w:eastAsiaTheme="minorHAnsi"/>
          <w:sz w:val="22"/>
          <w:szCs w:val="22"/>
          <w:lang w:eastAsia="en-US"/>
        </w:rPr>
      </w:pPr>
    </w:p>
    <w:p>
      <w:pPr>
        <w:jc w:val="left"/>
        <w:rPr>
          <w:rFonts w:cs="Arial"/>
          <w:sz w:val="22"/>
          <w:szCs w:val="22"/>
        </w:rPr>
      </w:pPr>
    </w:p>
    <w:sectPr>
      <w:headerReference r:id="rId4" w:type="first"/>
      <w:footerReference r:id="rId6" w:type="first"/>
      <w:headerReference r:id="rId3" w:type="default"/>
      <w:footerReference r:id="rId5" w:type="default"/>
      <w:pgSz w:w="11906" w:h="16838"/>
      <w:pgMar w:top="1417" w:right="1417" w:bottom="1417" w:left="1417"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aramond">
    <w:panose1 w:val="02020404030301010803"/>
    <w:charset w:val="EE"/>
    <w:family w:val="roman"/>
    <w:pitch w:val="default"/>
    <w:sig w:usb0="00000287" w:usb1="00000000" w:usb2="00000000" w:usb3="00000000" w:csb0="0000009F" w:csb1="DFD70000"/>
  </w:font>
  <w:font w:name="Segoe UI">
    <w:panose1 w:val="020B0502040204020203"/>
    <w:charset w:val="EE"/>
    <w:family w:val="swiss"/>
    <w:pitch w:val="default"/>
    <w:sig w:usb0="E4002EFF" w:usb1="C000E47F" w:usb2="00000009" w:usb3="00000000" w:csb0="2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EE"/>
    <w:family w:val="swiss"/>
    <w:pitch w:val="default"/>
    <w:sig w:usb0="A00002EF" w:usb1="4000A44B" w:usb2="00000000" w:usb3="00000000" w:csb0="2000019F" w:csb1="00000000"/>
  </w:font>
  <w:font w:name="Segoe UI Semilight">
    <w:panose1 w:val="020B0402040204020203"/>
    <w:charset w:val="EE"/>
    <w:family w:val="swiss"/>
    <w:pitch w:val="default"/>
    <w:sig w:usb0="E4002EFF" w:usb1="C000E47F"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EE"/>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Rage Italic">
    <w:panose1 w:val="03070502040507070304"/>
    <w:charset w:val="00"/>
    <w:family w:val="script"/>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rPr>
        <w:sz w:val="18"/>
        <w:szCs w:val="18"/>
      </w:rPr>
    </w:pPr>
    <w:r>
      <w:rPr>
        <w:sz w:val="18"/>
        <w:szCs w:val="18"/>
      </w:rPr>
      <w:t>Št. 430-00</w:t>
    </w:r>
    <w:r>
      <w:rPr>
        <w:sz w:val="18"/>
        <w:szCs w:val="18"/>
        <w:lang w:val="sl-SI"/>
      </w:rPr>
      <w:t>15</w:t>
    </w:r>
    <w:r>
      <w:rPr>
        <w:sz w:val="18"/>
        <w:szCs w:val="18"/>
      </w:rPr>
      <w:t>/2018</w:t>
    </w:r>
    <w:r>
      <w:rPr>
        <w:sz w:val="18"/>
        <w:szCs w:val="18"/>
      </w:rPr>
      <w:tab/>
    </w:r>
    <w:r>
      <w:rPr>
        <w:sz w:val="18"/>
        <w:szCs w:val="18"/>
      </w:rPr>
      <w:tab/>
    </w:r>
    <w:r>
      <w:t xml:space="preserve">Stran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t xml:space="preserve"> od </w:t>
    </w:r>
    <w:r>
      <w:rPr>
        <w:b/>
        <w:bCs/>
        <w:sz w:val="24"/>
        <w:szCs w:val="24"/>
      </w:rPr>
      <w:fldChar w:fldCharType="begin"/>
    </w:r>
    <w:r>
      <w:rPr>
        <w:b/>
        <w:bCs/>
      </w:rPr>
      <w:instrText xml:space="preserve">NUMPAGES</w:instrText>
    </w:r>
    <w:r>
      <w:rPr>
        <w:b/>
        <w:bCs/>
        <w:sz w:val="24"/>
        <w:szCs w:val="24"/>
      </w:rPr>
      <w:fldChar w:fldCharType="separate"/>
    </w:r>
    <w:r>
      <w:rPr>
        <w:b/>
        <w:bCs/>
      </w:rPr>
      <w:t>43</w:t>
    </w:r>
    <w:r>
      <w:rPr>
        <w:b/>
        <w:bCs/>
        <w:sz w:val="24"/>
        <w:szCs w:val="24"/>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rPr>
        <w:sz w:val="18"/>
        <w:szCs w:val="18"/>
      </w:rPr>
    </w:pPr>
    <w:r>
      <w:rPr>
        <w:sz w:val="18"/>
        <w:szCs w:val="18"/>
      </w:rPr>
      <w:t>Št. 430-00</w:t>
    </w:r>
    <w:r>
      <w:rPr>
        <w:sz w:val="18"/>
        <w:szCs w:val="18"/>
        <w:lang w:val="sl-SI"/>
      </w:rPr>
      <w:t>15</w:t>
    </w:r>
    <w:r>
      <w:rPr>
        <w:sz w:val="18"/>
        <w:szCs w:val="18"/>
      </w:rPr>
      <w:t>/2018</w:t>
    </w:r>
    <w:r>
      <w:rPr>
        <w:sz w:val="18"/>
        <w:szCs w:val="18"/>
      </w:rPr>
      <w:tab/>
    </w:r>
    <w:r>
      <w:rPr>
        <w:sz w:val="18"/>
        <w:szCs w:val="18"/>
      </w:rPr>
      <w:tab/>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right" w:pos="10080"/>
      </w:tabs>
      <w:ind w:left="-360" w:right="-90"/>
    </w:pPr>
    <w:r>
      <w:rPr>
        <w:sz w:val="16"/>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-45720</wp:posOffset>
          </wp:positionV>
          <wp:extent cx="7315200" cy="831215"/>
          <wp:effectExtent l="0" t="0" r="0" b="6985"/>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15200" cy="831215"/>
                  </a:xfrm>
                  <a:prstGeom prst="rect">
                    <a:avLst/>
                  </a:prstGeom>
                  <a:noFill/>
                  <a:ln>
                    <a:noFill/>
                  </a:ln>
                </pic:spPr>
              </pic:pic>
            </a:graphicData>
          </a:graphic>
        </wp:anchor>
      </w:drawing>
    </w:r>
  </w:p>
  <w:p>
    <w:pPr>
      <w:pStyle w:val="25"/>
      <w:jc w:val="center"/>
      <w:rPr>
        <w:sz w:val="16"/>
      </w:rPr>
    </w:pPr>
  </w:p>
  <w:p>
    <w:pPr>
      <w:pStyle w:val="25"/>
      <w:rPr>
        <w:sz w:val="16"/>
      </w:rPr>
    </w:pPr>
    <w:r>
      <w:rPr>
        <w:sz w:val="16"/>
      </w:rPr>
      <w:t xml:space="preserve">    </w:t>
    </w:r>
  </w:p>
  <w:p>
    <w:pPr>
      <w:pStyle w:val="25"/>
      <w:rPr>
        <w:sz w:val="16"/>
      </w:rPr>
    </w:pPr>
  </w:p>
  <w:p>
    <w:pPr>
      <w:pStyle w:val="25"/>
      <w:rPr>
        <w:sz w:val="16"/>
      </w:rPr>
    </w:pPr>
  </w:p>
  <w:p>
    <w:pPr>
      <w:pStyle w:val="25"/>
      <w:rPr>
        <w:sz w:val="16"/>
      </w:rPr>
    </w:pPr>
  </w:p>
  <w:p>
    <w:pPr>
      <w:pStyle w:val="25"/>
      <w:pBdr>
        <w:top w:val="single" w:color="auto" w:sz="4" w:space="1"/>
      </w:pBdr>
      <w:rPr>
        <w:sz w:val="18"/>
        <w:szCs w:val="18"/>
      </w:rPr>
    </w:pPr>
    <w:r>
      <w:rPr>
        <w:sz w:val="18"/>
        <w:szCs w:val="18"/>
      </w:rPr>
      <w:t>TRR: 01386-0100001846     ID za DDV: SI33714789      MŠ: 1358561    Št. neposrednega uporabnika občinskega proračuna: 7684</w:t>
    </w:r>
  </w:p>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right" w:pos="10080"/>
      </w:tabs>
      <w:ind w:left="-360" w:right="-90"/>
    </w:pPr>
    <w:r>
      <w:rPr>
        <w:sz w:val="16"/>
      </w:rPr>
      <w:drawing>
        <wp:anchor distT="0" distB="0" distL="114300" distR="114300" simplePos="0" relativeHeight="251661312" behindDoc="1" locked="0" layoutInCell="1" allowOverlap="1">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15200" cy="831215"/>
                  </a:xfrm>
                  <a:prstGeom prst="rect">
                    <a:avLst/>
                  </a:prstGeom>
                  <a:noFill/>
                  <a:ln>
                    <a:noFill/>
                  </a:ln>
                </pic:spPr>
              </pic:pic>
            </a:graphicData>
          </a:graphic>
        </wp:anchor>
      </w:drawing>
    </w:r>
  </w:p>
  <w:p>
    <w:pPr>
      <w:pStyle w:val="25"/>
      <w:jc w:val="center"/>
      <w:rPr>
        <w:sz w:val="16"/>
      </w:rPr>
    </w:pPr>
  </w:p>
  <w:p>
    <w:pPr>
      <w:pStyle w:val="25"/>
      <w:rPr>
        <w:sz w:val="16"/>
      </w:rPr>
    </w:pPr>
    <w:r>
      <w:rPr>
        <w:sz w:val="16"/>
      </w:rPr>
      <w:t xml:space="preserve">    </w:t>
    </w:r>
  </w:p>
  <w:p>
    <w:pPr>
      <w:pStyle w:val="25"/>
      <w:rPr>
        <w:sz w:val="16"/>
      </w:rPr>
    </w:pPr>
  </w:p>
  <w:p>
    <w:pPr>
      <w:pStyle w:val="25"/>
      <w:rPr>
        <w:sz w:val="16"/>
      </w:rPr>
    </w:pPr>
  </w:p>
  <w:p>
    <w:pPr>
      <w:pStyle w:val="25"/>
      <w:rPr>
        <w:sz w:val="16"/>
      </w:rPr>
    </w:pPr>
  </w:p>
  <w:p>
    <w:pPr>
      <w:pStyle w:val="25"/>
      <w:pBdr>
        <w:top w:val="single" w:color="auto" w:sz="4" w:space="1"/>
      </w:pBdr>
      <w:rPr>
        <w:sz w:val="18"/>
        <w:szCs w:val="18"/>
      </w:rPr>
    </w:pPr>
    <w:r>
      <w:rPr>
        <w:sz w:val="18"/>
        <w:szCs w:val="18"/>
      </w:rPr>
      <w:t>TRR: 01386-0100001846     ID za DDV: SI33714789      MŠ: 1358561    Št. neposrednega uporabnika občinskega proračuna: 7684</w:t>
    </w:r>
  </w:p>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3AD"/>
    <w:multiLevelType w:val="multilevel"/>
    <w:tmpl w:val="059C53A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EC24D9"/>
    <w:multiLevelType w:val="multilevel"/>
    <w:tmpl w:val="07EC24D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7B0716"/>
    <w:multiLevelType w:val="multilevel"/>
    <w:tmpl w:val="087B0716"/>
    <w:lvl w:ilvl="0" w:tentative="0">
      <w:start w:val="1"/>
      <w:numFmt w:val="lowerLetter"/>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101077"/>
    <w:multiLevelType w:val="singleLevel"/>
    <w:tmpl w:val="0B101077"/>
    <w:lvl w:ilvl="0" w:tentative="0">
      <w:start w:val="1"/>
      <w:numFmt w:val="decimal"/>
      <w:pStyle w:val="28"/>
      <w:lvlText w:val="%1)"/>
      <w:lvlJc w:val="left"/>
      <w:pPr>
        <w:tabs>
          <w:tab w:val="left" w:pos="720"/>
        </w:tabs>
        <w:ind w:left="720" w:right="720" w:hanging="360"/>
      </w:pPr>
    </w:lvl>
  </w:abstractNum>
  <w:abstractNum w:abstractNumId="4">
    <w:nsid w:val="0B364A03"/>
    <w:multiLevelType w:val="multilevel"/>
    <w:tmpl w:val="0B364A03"/>
    <w:lvl w:ilvl="0" w:tentative="0">
      <w:start w:val="2"/>
      <w:numFmt w:val="bullet"/>
      <w:lvlText w:val="-"/>
      <w:lvlJc w:val="left"/>
      <w:pPr>
        <w:ind w:left="1440" w:hanging="360"/>
      </w:pPr>
      <w:rPr>
        <w:rFonts w:hint="default" w:ascii="Arial" w:hAnsi="Arial" w:eastAsia="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1325215B"/>
    <w:multiLevelType w:val="multilevel"/>
    <w:tmpl w:val="1325215B"/>
    <w:lvl w:ilvl="0" w:tentative="0">
      <w:start w:val="1"/>
      <w:numFmt w:val="decimal"/>
      <w:pStyle w:val="2"/>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86472FB"/>
    <w:multiLevelType w:val="multilevel"/>
    <w:tmpl w:val="186472FB"/>
    <w:lvl w:ilvl="0" w:tentative="0">
      <w:start w:val="1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BC20699"/>
    <w:multiLevelType w:val="multilevel"/>
    <w:tmpl w:val="1BC20699"/>
    <w:lvl w:ilvl="0" w:tentative="0">
      <w:start w:val="0"/>
      <w:numFmt w:val="bullet"/>
      <w:lvlText w:val="-"/>
      <w:lvlJc w:val="left"/>
      <w:pPr>
        <w:ind w:left="720" w:hanging="360"/>
      </w:pPr>
      <w:rPr>
        <w:rFonts w:hint="default" w:ascii="Tahoma" w:hAnsi="Tahoma"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458733B"/>
    <w:multiLevelType w:val="multilevel"/>
    <w:tmpl w:val="245873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47A1EE6"/>
    <w:multiLevelType w:val="multilevel"/>
    <w:tmpl w:val="247A1EE6"/>
    <w:lvl w:ilvl="0" w:tentative="0">
      <w:start w:val="0"/>
      <w:numFmt w:val="bullet"/>
      <w:lvlText w:val="-"/>
      <w:lvlJc w:val="left"/>
      <w:pPr>
        <w:ind w:left="720" w:hanging="360"/>
      </w:pPr>
      <w:rPr>
        <w:rFonts w:hint="default" w:ascii="Garamond" w:hAnsi="Garamond"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4EA596C"/>
    <w:multiLevelType w:val="multilevel"/>
    <w:tmpl w:val="24EA596C"/>
    <w:lvl w:ilvl="0" w:tentative="0">
      <w:start w:val="1"/>
      <w:numFmt w:val="upperRoman"/>
      <w:pStyle w:val="4"/>
      <w:lvlText w:val="%1."/>
      <w:lvlJc w:val="right"/>
      <w:pPr>
        <w:ind w:left="644"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6CE5B19"/>
    <w:multiLevelType w:val="multilevel"/>
    <w:tmpl w:val="26CE5B19"/>
    <w:lvl w:ilvl="0" w:tentative="0">
      <w:start w:val="0"/>
      <w:numFmt w:val="bullet"/>
      <w:lvlText w:val="-"/>
      <w:lvlJc w:val="left"/>
      <w:pPr>
        <w:ind w:left="720" w:hanging="360"/>
      </w:pPr>
      <w:rPr>
        <w:rFonts w:hint="default" w:ascii="Garamond" w:hAnsi="Garamond"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719175E"/>
    <w:multiLevelType w:val="multilevel"/>
    <w:tmpl w:val="2719175E"/>
    <w:lvl w:ilvl="0" w:tentative="0">
      <w:start w:val="0"/>
      <w:numFmt w:val="bullet"/>
      <w:lvlText w:val="-"/>
      <w:lvlJc w:val="left"/>
      <w:pPr>
        <w:tabs>
          <w:tab w:val="left" w:pos="720"/>
        </w:tabs>
        <w:ind w:left="720" w:hanging="360"/>
      </w:pPr>
      <w:rPr>
        <w:rFonts w:hint="default" w:ascii="Garamond" w:hAnsi="Garamond" w:eastAsia="Times New Roman" w:cs="Times New Roman"/>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2B5A5E71"/>
    <w:multiLevelType w:val="multilevel"/>
    <w:tmpl w:val="2B5A5E71"/>
    <w:lvl w:ilvl="0" w:tentative="0">
      <w:start w:val="1"/>
      <w:numFmt w:val="decimal"/>
      <w:pStyle w:val="122"/>
      <w:lvlText w:val="%1."/>
      <w:lvlJc w:val="left"/>
      <w:pPr>
        <w:tabs>
          <w:tab w:val="left" w:pos="680"/>
        </w:tabs>
        <w:ind w:left="680" w:hanging="680"/>
      </w:pPr>
      <w:rPr>
        <w:rFonts w:hint="default"/>
      </w:rPr>
    </w:lvl>
    <w:lvl w:ilvl="1" w:tentative="0">
      <w:start w:val="1"/>
      <w:numFmt w:val="decimal"/>
      <w:pStyle w:val="123"/>
      <w:isLgl/>
      <w:lvlText w:val="%1.%2"/>
      <w:lvlJc w:val="left"/>
      <w:pPr>
        <w:tabs>
          <w:tab w:val="left" w:pos="680"/>
        </w:tabs>
        <w:ind w:left="680" w:hanging="680"/>
      </w:pPr>
      <w:rPr>
        <w:rFonts w:hint="default" w:ascii="Arial" w:hAnsi="Arial" w:cs="Arial"/>
      </w:rPr>
    </w:lvl>
    <w:lvl w:ilvl="2" w:tentative="0">
      <w:start w:val="1"/>
      <w:numFmt w:val="decimal"/>
      <w:pStyle w:val="124"/>
      <w:isLgl/>
      <w:lvlText w:val="%1.%2.%3"/>
      <w:lvlJc w:val="left"/>
      <w:pPr>
        <w:tabs>
          <w:tab w:val="left" w:pos="1248"/>
        </w:tabs>
        <w:ind w:left="1248" w:hanging="681"/>
      </w:pPr>
      <w:rPr>
        <w:rFonts w:hint="default"/>
      </w:rPr>
    </w:lvl>
    <w:lvl w:ilvl="3" w:tentative="0">
      <w:start w:val="1"/>
      <w:numFmt w:val="decimal"/>
      <w:pStyle w:val="125"/>
      <w:isLgl/>
      <w:lvlText w:val="%1.%2.%3.%4"/>
      <w:lvlJc w:val="left"/>
      <w:pPr>
        <w:tabs>
          <w:tab w:val="left" w:pos="2495"/>
        </w:tabs>
        <w:ind w:left="2495" w:hanging="1134"/>
      </w:pPr>
      <w:rPr>
        <w:rFonts w:hint="default"/>
      </w:rPr>
    </w:lvl>
    <w:lvl w:ilvl="4" w:tentative="0">
      <w:start w:val="1"/>
      <w:numFmt w:val="decimal"/>
      <w:pStyle w:val="126"/>
      <w:isLgl/>
      <w:lvlText w:val="%1.%2.%3.%4.%5"/>
      <w:lvlJc w:val="left"/>
      <w:pPr>
        <w:tabs>
          <w:tab w:val="left" w:pos="3629"/>
        </w:tabs>
        <w:ind w:left="3629" w:hanging="1134"/>
      </w:pPr>
      <w:rPr>
        <w:rFonts w:hint="default"/>
      </w:rPr>
    </w:lvl>
    <w:lvl w:ilvl="5" w:tentative="0">
      <w:start w:val="1"/>
      <w:numFmt w:val="upperLetter"/>
      <w:pStyle w:val="120"/>
      <w:lvlText w:val="(%6)"/>
      <w:lvlJc w:val="left"/>
      <w:pPr>
        <w:tabs>
          <w:tab w:val="left" w:pos="1474"/>
        </w:tabs>
        <w:ind w:left="1474" w:hanging="510"/>
      </w:pPr>
      <w:rPr>
        <w:rFonts w:hint="default"/>
      </w:rPr>
    </w:lvl>
    <w:lvl w:ilvl="6" w:tentative="0">
      <w:start w:val="1"/>
      <w:numFmt w:val="lowerRoman"/>
      <w:pStyle w:val="121"/>
      <w:lvlText w:val="(%7)"/>
      <w:lvlJc w:val="left"/>
      <w:pPr>
        <w:tabs>
          <w:tab w:val="left" w:pos="1474"/>
        </w:tabs>
        <w:ind w:left="1474" w:hanging="51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2160"/>
        </w:tabs>
        <w:ind w:left="2160" w:hanging="2160"/>
      </w:pPr>
      <w:rPr>
        <w:rFonts w:hint="default"/>
      </w:rPr>
    </w:lvl>
  </w:abstractNum>
  <w:abstractNum w:abstractNumId="14">
    <w:nsid w:val="2F823AE1"/>
    <w:multiLevelType w:val="multilevel"/>
    <w:tmpl w:val="2F823AE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1776714"/>
    <w:multiLevelType w:val="multilevel"/>
    <w:tmpl w:val="31776714"/>
    <w:lvl w:ilvl="0" w:tentative="0">
      <w:start w:val="1"/>
      <w:numFmt w:val="bullet"/>
      <w:lvlText w:val="-"/>
      <w:lvlJc w:val="left"/>
      <w:pPr>
        <w:ind w:left="720" w:hanging="360"/>
      </w:pPr>
      <w:rPr>
        <w:rFonts w:hint="default" w:ascii="Calibri" w:hAnsi="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6">
    <w:nsid w:val="36063A36"/>
    <w:multiLevelType w:val="singleLevel"/>
    <w:tmpl w:val="36063A36"/>
    <w:lvl w:ilvl="0" w:tentative="0">
      <w:start w:val="1"/>
      <w:numFmt w:val="bullet"/>
      <w:pStyle w:val="27"/>
      <w:lvlText w:val=""/>
      <w:lvlJc w:val="left"/>
      <w:pPr>
        <w:tabs>
          <w:tab w:val="left" w:pos="720"/>
        </w:tabs>
        <w:ind w:left="720" w:right="720" w:hanging="360"/>
      </w:pPr>
      <w:rPr>
        <w:rFonts w:hint="default" w:ascii="Wingdings" w:hAnsi="Wingdings"/>
      </w:rPr>
    </w:lvl>
  </w:abstractNum>
  <w:abstractNum w:abstractNumId="17">
    <w:nsid w:val="49156351"/>
    <w:multiLevelType w:val="multilevel"/>
    <w:tmpl w:val="49156351"/>
    <w:lvl w:ilvl="0" w:tentative="0">
      <w:start w:val="0"/>
      <w:numFmt w:val="bullet"/>
      <w:lvlText w:val="-"/>
      <w:lvlJc w:val="left"/>
      <w:pPr>
        <w:ind w:left="720" w:hanging="360"/>
      </w:pPr>
      <w:rPr>
        <w:rFonts w:hint="default" w:ascii="Garamond" w:hAnsi="Garamond"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25E35EB"/>
    <w:multiLevelType w:val="multilevel"/>
    <w:tmpl w:val="525E35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41A27EA"/>
    <w:multiLevelType w:val="multilevel"/>
    <w:tmpl w:val="541A27EA"/>
    <w:lvl w:ilvl="0" w:tentative="0">
      <w:start w:val="2"/>
      <w:numFmt w:val="bullet"/>
      <w:lvlText w:val="-"/>
      <w:lvlJc w:val="left"/>
      <w:pPr>
        <w:ind w:left="720" w:hanging="360"/>
      </w:pPr>
      <w:rPr>
        <w:rFonts w:hint="default" w:ascii="Arial" w:hAnsi="Arial"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6AC56F6"/>
    <w:multiLevelType w:val="multilevel"/>
    <w:tmpl w:val="56AC56F6"/>
    <w:lvl w:ilvl="0" w:tentative="0">
      <w:start w:val="1"/>
      <w:numFmt w:val="decimal"/>
      <w:pStyle w:val="94"/>
      <w:lvlText w:val="%1."/>
      <w:lvlJc w:val="left"/>
      <w:pPr>
        <w:ind w:left="720" w:hanging="360"/>
      </w:pPr>
    </w:lvl>
    <w:lvl w:ilvl="1" w:tentative="0">
      <w:start w:val="1"/>
      <w:numFmt w:val="decimal"/>
      <w:pStyle w:val="96"/>
      <w:isLgl/>
      <w:lvlText w:val="%1.%2"/>
      <w:lvlJc w:val="left"/>
      <w:pPr>
        <w:ind w:left="1080" w:hanging="720"/>
      </w:pPr>
      <w:rPr>
        <w:rFonts w:hint="default"/>
      </w:rPr>
    </w:lvl>
    <w:lvl w:ilvl="2" w:tentative="0">
      <w:start w:val="1"/>
      <w:numFmt w:val="decimal"/>
      <w:pStyle w:val="97"/>
      <w:isLgl/>
      <w:lvlText w:val="%1.%2.%3"/>
      <w:lvlJc w:val="left"/>
      <w:pPr>
        <w:ind w:left="720" w:hanging="720"/>
      </w:pPr>
      <w:rPr>
        <w:rFonts w:hint="default"/>
        <w:sz w:val="22"/>
        <w:szCs w:val="22"/>
      </w:rPr>
    </w:lvl>
    <w:lvl w:ilvl="3" w:tentative="0">
      <w:start w:val="1"/>
      <w:numFmt w:val="decimal"/>
      <w:pStyle w:val="98"/>
      <w:isLgl/>
      <w:lvlText w:val="%1.%2.%3.%4"/>
      <w:lvlJc w:val="left"/>
      <w:pPr>
        <w:ind w:left="1440" w:hanging="1080"/>
      </w:pPr>
      <w:rPr>
        <w:rFonts w:cs="Times New Roman"/>
        <w:b w:val="0"/>
        <w:bCs w:val="0"/>
        <w:i w:val="0"/>
        <w:iCs w:val="0"/>
        <w:caps w:val="0"/>
        <w:smallCaps w:val="0"/>
        <w:strike w:val="0"/>
        <w:dstrike w:val="0"/>
        <w:vanish w:val="0"/>
        <w:color w:val="000000"/>
        <w:spacing w:val="0"/>
        <w:kern w:val="0"/>
        <w:position w:val="0"/>
        <w:u w:val="none"/>
        <w:vertAlign w:val="baseline"/>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1">
    <w:nsid w:val="5B325B27"/>
    <w:multiLevelType w:val="multilevel"/>
    <w:tmpl w:val="5B325B27"/>
    <w:lvl w:ilvl="0" w:tentative="0">
      <w:start w:val="0"/>
      <w:numFmt w:val="bullet"/>
      <w:lvlText w:val="-"/>
      <w:lvlJc w:val="left"/>
      <w:pPr>
        <w:ind w:left="720" w:hanging="360"/>
      </w:pPr>
      <w:rPr>
        <w:rFonts w:hint="default" w:ascii="Garamond" w:hAnsi="Garamond"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2C27464"/>
    <w:multiLevelType w:val="multilevel"/>
    <w:tmpl w:val="62C27464"/>
    <w:lvl w:ilvl="0" w:tentative="0">
      <w:start w:val="0"/>
      <w:numFmt w:val="bullet"/>
      <w:lvlText w:val="-"/>
      <w:lvlJc w:val="left"/>
      <w:pPr>
        <w:ind w:left="720" w:hanging="360"/>
      </w:pPr>
      <w:rPr>
        <w:rFonts w:hint="default" w:ascii="Garamond" w:hAnsi="Garamond"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46007F8"/>
    <w:multiLevelType w:val="multilevel"/>
    <w:tmpl w:val="646007F8"/>
    <w:lvl w:ilvl="0" w:tentative="0">
      <w:start w:val="1"/>
      <w:numFmt w:val="bullet"/>
      <w:lvlText w:val="-"/>
      <w:lvlJc w:val="left"/>
      <w:pPr>
        <w:ind w:left="720" w:hanging="360"/>
      </w:pPr>
      <w:rPr>
        <w:rFonts w:hint="default" w:ascii="Rage Italic" w:hAnsi="Rage Italic"/>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51D54DA"/>
    <w:multiLevelType w:val="multilevel"/>
    <w:tmpl w:val="651D54DA"/>
    <w:lvl w:ilvl="0" w:tentative="0">
      <w:start w:val="0"/>
      <w:numFmt w:val="bullet"/>
      <w:lvlText w:val="-"/>
      <w:lvlJc w:val="left"/>
      <w:pPr>
        <w:ind w:left="720" w:hanging="360"/>
      </w:pPr>
      <w:rPr>
        <w:rFonts w:hint="default" w:ascii="Garamond" w:hAnsi="Garamond"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452465E"/>
    <w:multiLevelType w:val="multilevel"/>
    <w:tmpl w:val="7452465E"/>
    <w:lvl w:ilvl="0" w:tentative="0">
      <w:start w:val="0"/>
      <w:numFmt w:val="bullet"/>
      <w:lvlText w:val="-"/>
      <w:lvlJc w:val="left"/>
      <w:pPr>
        <w:ind w:left="720" w:hanging="360"/>
      </w:pPr>
      <w:rPr>
        <w:rFonts w:hint="default" w:ascii="Garamond" w:hAnsi="Garamond"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B21649A"/>
    <w:multiLevelType w:val="multilevel"/>
    <w:tmpl w:val="7B21649A"/>
    <w:lvl w:ilvl="0" w:tentative="0">
      <w:start w:val="1"/>
      <w:numFmt w:val="decimal"/>
      <w:lvlText w:val="%1."/>
      <w:lvlJc w:val="left"/>
      <w:pPr>
        <w:ind w:left="360" w:hanging="360"/>
      </w:pPr>
    </w:lvl>
    <w:lvl w:ilvl="1" w:tentative="0">
      <w:start w:val="1"/>
      <w:numFmt w:val="decimal"/>
      <w:lvlText w:val="%1.%2."/>
      <w:lvlJc w:val="left"/>
      <w:pPr>
        <w:ind w:left="720" w:hanging="720"/>
      </w:pPr>
    </w:lvl>
    <w:lvl w:ilvl="2" w:tentative="0">
      <w:start w:val="1"/>
      <w:numFmt w:val="decimal"/>
      <w:lvlText w:val="%1.%2.%3."/>
      <w:lvlJc w:val="left"/>
      <w:pPr>
        <w:ind w:left="720" w:hanging="720"/>
      </w:pPr>
    </w:lvl>
    <w:lvl w:ilvl="3" w:tentative="0">
      <w:start w:val="1"/>
      <w:numFmt w:val="decimal"/>
      <w:lvlText w:val="%1.%2.%3.%4."/>
      <w:lvlJc w:val="left"/>
      <w:pPr>
        <w:ind w:left="1080" w:hanging="1080"/>
      </w:pPr>
    </w:lvl>
    <w:lvl w:ilvl="4" w:tentative="0">
      <w:start w:val="1"/>
      <w:numFmt w:val="decimal"/>
      <w:lvlText w:val="%1.%2.%3.%4.%5."/>
      <w:lvlJc w:val="left"/>
      <w:pPr>
        <w:ind w:left="1080" w:hanging="1080"/>
      </w:pPr>
    </w:lvl>
    <w:lvl w:ilvl="5" w:tentative="0">
      <w:start w:val="1"/>
      <w:numFmt w:val="decimal"/>
      <w:lvlText w:val="%1.%2.%3.%4.%5.%6."/>
      <w:lvlJc w:val="left"/>
      <w:pPr>
        <w:ind w:left="1440" w:hanging="1440"/>
      </w:pPr>
    </w:lvl>
    <w:lvl w:ilvl="6" w:tentative="0">
      <w:start w:val="1"/>
      <w:numFmt w:val="decimal"/>
      <w:lvlText w:val="%1.%2.%3.%4.%5.%6.%7."/>
      <w:lvlJc w:val="left"/>
      <w:pPr>
        <w:ind w:left="1440" w:hanging="1440"/>
      </w:pPr>
    </w:lvl>
    <w:lvl w:ilvl="7" w:tentative="0">
      <w:start w:val="1"/>
      <w:numFmt w:val="decimal"/>
      <w:lvlText w:val="%1.%2.%3.%4.%5.%6.%7.%8."/>
      <w:lvlJc w:val="left"/>
      <w:pPr>
        <w:ind w:left="1800" w:hanging="1800"/>
      </w:pPr>
    </w:lvl>
    <w:lvl w:ilvl="8" w:tentative="0">
      <w:start w:val="1"/>
      <w:numFmt w:val="decimal"/>
      <w:lvlText w:val="%1.%2.%3.%4.%5.%6.%7.%8.%9."/>
      <w:lvlJc w:val="left"/>
      <w:pPr>
        <w:ind w:left="1800" w:hanging="1800"/>
      </w:pPr>
    </w:lvl>
  </w:abstractNum>
  <w:num w:numId="1">
    <w:abstractNumId w:val="5"/>
  </w:num>
  <w:num w:numId="2">
    <w:abstractNumId w:val="10"/>
  </w:num>
  <w:num w:numId="3">
    <w:abstractNumId w:val="16"/>
  </w:num>
  <w:num w:numId="4">
    <w:abstractNumId w:val="3"/>
    <w:lvlOverride w:ilvl="0">
      <w:startOverride w:val="1"/>
    </w:lvlOverride>
  </w:num>
  <w:num w:numId="5">
    <w:abstractNumId w:val="20"/>
  </w:num>
  <w:num w:numId="6">
    <w:abstractNumId w:val="13"/>
  </w:num>
  <w:num w:numId="7">
    <w:abstractNumId w:val="1"/>
  </w:num>
  <w:num w:numId="8">
    <w:abstractNumId w:val="18"/>
  </w:num>
  <w:num w:numId="9">
    <w:abstractNumId w:val="12"/>
  </w:num>
  <w:num w:numId="10">
    <w:abstractNumId w:val="8"/>
  </w:num>
  <w:num w:numId="11">
    <w:abstractNumId w:val="6"/>
  </w:num>
  <w:num w:numId="12">
    <w:abstractNumId w:val="4"/>
  </w:num>
  <w:num w:numId="13">
    <w:abstractNumId w:val="17"/>
  </w:num>
  <w:num w:numId="14">
    <w:abstractNumId w:val="19"/>
  </w:num>
  <w:num w:numId="15">
    <w:abstractNumId w:val="9"/>
  </w:num>
  <w:num w:numId="16">
    <w:abstractNumId w:val="24"/>
  </w:num>
  <w:num w:numId="17">
    <w:abstractNumId w:val="25"/>
  </w:num>
  <w:num w:numId="18">
    <w:abstractNumId w:val="14"/>
  </w:num>
  <w:num w:numId="19">
    <w:abstractNumId w:val="0"/>
  </w:num>
  <w:num w:numId="20">
    <w:abstractNumId w:val="22"/>
  </w:num>
  <w:num w:numId="21">
    <w:abstractNumId w:val="7"/>
  </w:num>
  <w:num w:numId="22">
    <w:abstractNumId w:val="21"/>
  </w:num>
  <w:num w:numId="23">
    <w:abstractNumId w:val="2"/>
  </w:num>
  <w:num w:numId="24">
    <w:abstractNumId w:val="11"/>
  </w:num>
  <w:num w:numId="25">
    <w:abstractNumId w:val="26"/>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oNotHyphenateCaps/>
  <w:drawingGridHorizontalSpacing w:val="187"/>
  <w:drawingGridVerticalSpacing w:val="187"/>
  <w:displayHorizontalDrawingGridEvery w:val="1"/>
  <w:displayVerticalDrawingGridEvery w:val="1"/>
  <w:doNotUseMarginsForDrawingGridOrigin w:val="1"/>
  <w:drawingGridHorizontalOrigin w:val="1699"/>
  <w:drawingGridVerticalOrigin w:val="1987"/>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DE"/>
    <w:rsid w:val="00001C53"/>
    <w:rsid w:val="000033DC"/>
    <w:rsid w:val="0000347E"/>
    <w:rsid w:val="00003FCA"/>
    <w:rsid w:val="00006220"/>
    <w:rsid w:val="000067CE"/>
    <w:rsid w:val="00011A7A"/>
    <w:rsid w:val="00011E66"/>
    <w:rsid w:val="00012AB6"/>
    <w:rsid w:val="00013E6C"/>
    <w:rsid w:val="0001415E"/>
    <w:rsid w:val="000146AC"/>
    <w:rsid w:val="000153F1"/>
    <w:rsid w:val="000173B9"/>
    <w:rsid w:val="000226A0"/>
    <w:rsid w:val="00022827"/>
    <w:rsid w:val="000237F2"/>
    <w:rsid w:val="00024825"/>
    <w:rsid w:val="00024EA8"/>
    <w:rsid w:val="00030893"/>
    <w:rsid w:val="0003176F"/>
    <w:rsid w:val="000317D1"/>
    <w:rsid w:val="00032A73"/>
    <w:rsid w:val="00040461"/>
    <w:rsid w:val="00042B44"/>
    <w:rsid w:val="00046C12"/>
    <w:rsid w:val="000505F0"/>
    <w:rsid w:val="000507DE"/>
    <w:rsid w:val="00050B56"/>
    <w:rsid w:val="00057034"/>
    <w:rsid w:val="00070B76"/>
    <w:rsid w:val="000724D5"/>
    <w:rsid w:val="0007291C"/>
    <w:rsid w:val="00076BA1"/>
    <w:rsid w:val="0008005F"/>
    <w:rsid w:val="00084A55"/>
    <w:rsid w:val="00084F7D"/>
    <w:rsid w:val="00087885"/>
    <w:rsid w:val="000908A4"/>
    <w:rsid w:val="00092534"/>
    <w:rsid w:val="00093E86"/>
    <w:rsid w:val="000951EE"/>
    <w:rsid w:val="00096CA4"/>
    <w:rsid w:val="00097712"/>
    <w:rsid w:val="000A10F0"/>
    <w:rsid w:val="000A115D"/>
    <w:rsid w:val="000A24F3"/>
    <w:rsid w:val="000B074A"/>
    <w:rsid w:val="000B3097"/>
    <w:rsid w:val="000C6357"/>
    <w:rsid w:val="000C698A"/>
    <w:rsid w:val="000C6FF4"/>
    <w:rsid w:val="000C7F30"/>
    <w:rsid w:val="000D3238"/>
    <w:rsid w:val="000D3B77"/>
    <w:rsid w:val="000D40E9"/>
    <w:rsid w:val="000D4141"/>
    <w:rsid w:val="000E07F8"/>
    <w:rsid w:val="000E21F1"/>
    <w:rsid w:val="000E3D19"/>
    <w:rsid w:val="000E415A"/>
    <w:rsid w:val="000E445F"/>
    <w:rsid w:val="000E52B9"/>
    <w:rsid w:val="000F3155"/>
    <w:rsid w:val="000F3424"/>
    <w:rsid w:val="000F39BB"/>
    <w:rsid w:val="000F5313"/>
    <w:rsid w:val="000F71CB"/>
    <w:rsid w:val="00104BF7"/>
    <w:rsid w:val="001060C9"/>
    <w:rsid w:val="00106482"/>
    <w:rsid w:val="00106740"/>
    <w:rsid w:val="00111EA6"/>
    <w:rsid w:val="00112F83"/>
    <w:rsid w:val="0011430C"/>
    <w:rsid w:val="001148C1"/>
    <w:rsid w:val="00114D18"/>
    <w:rsid w:val="00115157"/>
    <w:rsid w:val="0011621D"/>
    <w:rsid w:val="00120B2A"/>
    <w:rsid w:val="00125EFF"/>
    <w:rsid w:val="00131747"/>
    <w:rsid w:val="00134017"/>
    <w:rsid w:val="00136FA8"/>
    <w:rsid w:val="00140719"/>
    <w:rsid w:val="00141409"/>
    <w:rsid w:val="00142963"/>
    <w:rsid w:val="00142CBA"/>
    <w:rsid w:val="00144560"/>
    <w:rsid w:val="00147085"/>
    <w:rsid w:val="00147852"/>
    <w:rsid w:val="0015012B"/>
    <w:rsid w:val="00150FA1"/>
    <w:rsid w:val="00152413"/>
    <w:rsid w:val="001548F6"/>
    <w:rsid w:val="00157DE4"/>
    <w:rsid w:val="001604FF"/>
    <w:rsid w:val="00161053"/>
    <w:rsid w:val="00161C50"/>
    <w:rsid w:val="001654C7"/>
    <w:rsid w:val="00167E3C"/>
    <w:rsid w:val="00167E48"/>
    <w:rsid w:val="001721E1"/>
    <w:rsid w:val="001750D6"/>
    <w:rsid w:val="00175F77"/>
    <w:rsid w:val="001763CD"/>
    <w:rsid w:val="00176C65"/>
    <w:rsid w:val="0018418E"/>
    <w:rsid w:val="00184C0F"/>
    <w:rsid w:val="00187697"/>
    <w:rsid w:val="0019056B"/>
    <w:rsid w:val="00195649"/>
    <w:rsid w:val="00197CF7"/>
    <w:rsid w:val="001A003C"/>
    <w:rsid w:val="001A1BB9"/>
    <w:rsid w:val="001A30A9"/>
    <w:rsid w:val="001A3A9E"/>
    <w:rsid w:val="001A636A"/>
    <w:rsid w:val="001A7633"/>
    <w:rsid w:val="001B0B35"/>
    <w:rsid w:val="001B1E59"/>
    <w:rsid w:val="001B34A8"/>
    <w:rsid w:val="001B4B71"/>
    <w:rsid w:val="001B5C6B"/>
    <w:rsid w:val="001B5E0D"/>
    <w:rsid w:val="001B67AD"/>
    <w:rsid w:val="001B79EA"/>
    <w:rsid w:val="001C179B"/>
    <w:rsid w:val="001C2768"/>
    <w:rsid w:val="001C3E6E"/>
    <w:rsid w:val="001C43E5"/>
    <w:rsid w:val="001D078D"/>
    <w:rsid w:val="001D4F86"/>
    <w:rsid w:val="001D544C"/>
    <w:rsid w:val="001D5B99"/>
    <w:rsid w:val="001D7AA4"/>
    <w:rsid w:val="001E03CF"/>
    <w:rsid w:val="001E27F9"/>
    <w:rsid w:val="001E289F"/>
    <w:rsid w:val="001E2C24"/>
    <w:rsid w:val="001E2FCA"/>
    <w:rsid w:val="001E30CA"/>
    <w:rsid w:val="001E5378"/>
    <w:rsid w:val="001F2D1A"/>
    <w:rsid w:val="001F3EE5"/>
    <w:rsid w:val="001F55FF"/>
    <w:rsid w:val="00205ABB"/>
    <w:rsid w:val="00206B0B"/>
    <w:rsid w:val="00215F21"/>
    <w:rsid w:val="002161ED"/>
    <w:rsid w:val="0021662B"/>
    <w:rsid w:val="00216D57"/>
    <w:rsid w:val="00221677"/>
    <w:rsid w:val="00221845"/>
    <w:rsid w:val="00221C69"/>
    <w:rsid w:val="002259D6"/>
    <w:rsid w:val="00225CC5"/>
    <w:rsid w:val="00226600"/>
    <w:rsid w:val="002324BF"/>
    <w:rsid w:val="0023277F"/>
    <w:rsid w:val="002341D3"/>
    <w:rsid w:val="00235709"/>
    <w:rsid w:val="0023679A"/>
    <w:rsid w:val="00242E10"/>
    <w:rsid w:val="002430C8"/>
    <w:rsid w:val="00243FCF"/>
    <w:rsid w:val="002440B8"/>
    <w:rsid w:val="00246200"/>
    <w:rsid w:val="00251233"/>
    <w:rsid w:val="0025520B"/>
    <w:rsid w:val="00260677"/>
    <w:rsid w:val="00261D56"/>
    <w:rsid w:val="00263FB8"/>
    <w:rsid w:val="0026594D"/>
    <w:rsid w:val="00265977"/>
    <w:rsid w:val="00265997"/>
    <w:rsid w:val="00265B41"/>
    <w:rsid w:val="0026679E"/>
    <w:rsid w:val="00266BB6"/>
    <w:rsid w:val="0027399A"/>
    <w:rsid w:val="002758BB"/>
    <w:rsid w:val="002761AF"/>
    <w:rsid w:val="00277FF3"/>
    <w:rsid w:val="00280234"/>
    <w:rsid w:val="002806B7"/>
    <w:rsid w:val="002812AF"/>
    <w:rsid w:val="00281AC2"/>
    <w:rsid w:val="00286553"/>
    <w:rsid w:val="00286BF2"/>
    <w:rsid w:val="0029055A"/>
    <w:rsid w:val="00291859"/>
    <w:rsid w:val="00294A22"/>
    <w:rsid w:val="00295750"/>
    <w:rsid w:val="00296C2A"/>
    <w:rsid w:val="002A2EDB"/>
    <w:rsid w:val="002A44C3"/>
    <w:rsid w:val="002A640C"/>
    <w:rsid w:val="002B2A38"/>
    <w:rsid w:val="002B3EBC"/>
    <w:rsid w:val="002B465C"/>
    <w:rsid w:val="002B7236"/>
    <w:rsid w:val="002C169D"/>
    <w:rsid w:val="002C2487"/>
    <w:rsid w:val="002C3B91"/>
    <w:rsid w:val="002C54B2"/>
    <w:rsid w:val="002C592C"/>
    <w:rsid w:val="002C5AE2"/>
    <w:rsid w:val="002C63BE"/>
    <w:rsid w:val="002C66D5"/>
    <w:rsid w:val="002C673D"/>
    <w:rsid w:val="002D060D"/>
    <w:rsid w:val="002D0C55"/>
    <w:rsid w:val="002D217C"/>
    <w:rsid w:val="002D235C"/>
    <w:rsid w:val="002D48EA"/>
    <w:rsid w:val="002D660D"/>
    <w:rsid w:val="002D75EB"/>
    <w:rsid w:val="002E00AB"/>
    <w:rsid w:val="002E161F"/>
    <w:rsid w:val="002E19CA"/>
    <w:rsid w:val="002E1C17"/>
    <w:rsid w:val="002E2687"/>
    <w:rsid w:val="002E2A9C"/>
    <w:rsid w:val="002F40EE"/>
    <w:rsid w:val="002F4EA4"/>
    <w:rsid w:val="002F50F1"/>
    <w:rsid w:val="002F7CD0"/>
    <w:rsid w:val="003050AF"/>
    <w:rsid w:val="00305F63"/>
    <w:rsid w:val="00310C4F"/>
    <w:rsid w:val="003112AB"/>
    <w:rsid w:val="003116B8"/>
    <w:rsid w:val="00312C54"/>
    <w:rsid w:val="00312E93"/>
    <w:rsid w:val="0031377E"/>
    <w:rsid w:val="0032100E"/>
    <w:rsid w:val="00321D96"/>
    <w:rsid w:val="00323882"/>
    <w:rsid w:val="003249A1"/>
    <w:rsid w:val="00325C10"/>
    <w:rsid w:val="00325D63"/>
    <w:rsid w:val="00325D91"/>
    <w:rsid w:val="00326CAF"/>
    <w:rsid w:val="00327380"/>
    <w:rsid w:val="00332360"/>
    <w:rsid w:val="003345F9"/>
    <w:rsid w:val="00334918"/>
    <w:rsid w:val="00337A12"/>
    <w:rsid w:val="003451A8"/>
    <w:rsid w:val="00346469"/>
    <w:rsid w:val="00351A68"/>
    <w:rsid w:val="003526F3"/>
    <w:rsid w:val="00352D33"/>
    <w:rsid w:val="0035365F"/>
    <w:rsid w:val="00354321"/>
    <w:rsid w:val="00355AF0"/>
    <w:rsid w:val="003601D0"/>
    <w:rsid w:val="00360FDB"/>
    <w:rsid w:val="00361E16"/>
    <w:rsid w:val="00362BDA"/>
    <w:rsid w:val="00363096"/>
    <w:rsid w:val="003638A9"/>
    <w:rsid w:val="00363A70"/>
    <w:rsid w:val="003647B9"/>
    <w:rsid w:val="003651B8"/>
    <w:rsid w:val="00366B64"/>
    <w:rsid w:val="0036715C"/>
    <w:rsid w:val="0037135F"/>
    <w:rsid w:val="00372C18"/>
    <w:rsid w:val="0037382F"/>
    <w:rsid w:val="0037445F"/>
    <w:rsid w:val="00377340"/>
    <w:rsid w:val="00377E00"/>
    <w:rsid w:val="003808DF"/>
    <w:rsid w:val="00381894"/>
    <w:rsid w:val="00390939"/>
    <w:rsid w:val="00392F89"/>
    <w:rsid w:val="003A3175"/>
    <w:rsid w:val="003A3456"/>
    <w:rsid w:val="003A3D79"/>
    <w:rsid w:val="003A70E0"/>
    <w:rsid w:val="003A7A0C"/>
    <w:rsid w:val="003A7B9E"/>
    <w:rsid w:val="003B1622"/>
    <w:rsid w:val="003B1E97"/>
    <w:rsid w:val="003B2DF6"/>
    <w:rsid w:val="003B47A5"/>
    <w:rsid w:val="003B57CD"/>
    <w:rsid w:val="003B5F54"/>
    <w:rsid w:val="003C4C20"/>
    <w:rsid w:val="003C5983"/>
    <w:rsid w:val="003C7969"/>
    <w:rsid w:val="003C7AF5"/>
    <w:rsid w:val="003D0F88"/>
    <w:rsid w:val="003D1513"/>
    <w:rsid w:val="003D34CA"/>
    <w:rsid w:val="003D3ADB"/>
    <w:rsid w:val="003D47D3"/>
    <w:rsid w:val="003D55EB"/>
    <w:rsid w:val="003E180D"/>
    <w:rsid w:val="003E1D2A"/>
    <w:rsid w:val="003E2FE0"/>
    <w:rsid w:val="003E35B8"/>
    <w:rsid w:val="003E37FA"/>
    <w:rsid w:val="003E3886"/>
    <w:rsid w:val="003E747A"/>
    <w:rsid w:val="003E784F"/>
    <w:rsid w:val="003F278A"/>
    <w:rsid w:val="003F3065"/>
    <w:rsid w:val="003F45E0"/>
    <w:rsid w:val="003F7BB5"/>
    <w:rsid w:val="004027E4"/>
    <w:rsid w:val="00402B98"/>
    <w:rsid w:val="00405ADC"/>
    <w:rsid w:val="0040622A"/>
    <w:rsid w:val="00407747"/>
    <w:rsid w:val="004108A9"/>
    <w:rsid w:val="0041351E"/>
    <w:rsid w:val="00414D00"/>
    <w:rsid w:val="0041580D"/>
    <w:rsid w:val="00416D77"/>
    <w:rsid w:val="00417B39"/>
    <w:rsid w:val="00420616"/>
    <w:rsid w:val="004209DE"/>
    <w:rsid w:val="00424479"/>
    <w:rsid w:val="00424F23"/>
    <w:rsid w:val="00425ABB"/>
    <w:rsid w:val="0042617F"/>
    <w:rsid w:val="00433E7C"/>
    <w:rsid w:val="00434CA5"/>
    <w:rsid w:val="00437AF2"/>
    <w:rsid w:val="00437C95"/>
    <w:rsid w:val="00437DB6"/>
    <w:rsid w:val="004411E2"/>
    <w:rsid w:val="00441D71"/>
    <w:rsid w:val="00443897"/>
    <w:rsid w:val="00445A06"/>
    <w:rsid w:val="00445C55"/>
    <w:rsid w:val="004479AE"/>
    <w:rsid w:val="00447CFB"/>
    <w:rsid w:val="00447F85"/>
    <w:rsid w:val="00451E1B"/>
    <w:rsid w:val="00452772"/>
    <w:rsid w:val="004535A8"/>
    <w:rsid w:val="004554E3"/>
    <w:rsid w:val="00455D31"/>
    <w:rsid w:val="00457262"/>
    <w:rsid w:val="00457675"/>
    <w:rsid w:val="0045793D"/>
    <w:rsid w:val="00460B2D"/>
    <w:rsid w:val="00461672"/>
    <w:rsid w:val="00464693"/>
    <w:rsid w:val="004649BF"/>
    <w:rsid w:val="00466A09"/>
    <w:rsid w:val="0046744A"/>
    <w:rsid w:val="00470420"/>
    <w:rsid w:val="00470746"/>
    <w:rsid w:val="00471274"/>
    <w:rsid w:val="004715A5"/>
    <w:rsid w:val="00474637"/>
    <w:rsid w:val="0047648E"/>
    <w:rsid w:val="00480509"/>
    <w:rsid w:val="004805DF"/>
    <w:rsid w:val="00484678"/>
    <w:rsid w:val="00493FA6"/>
    <w:rsid w:val="0049443B"/>
    <w:rsid w:val="00497BBD"/>
    <w:rsid w:val="00497D42"/>
    <w:rsid w:val="004A3535"/>
    <w:rsid w:val="004A456D"/>
    <w:rsid w:val="004B2BD2"/>
    <w:rsid w:val="004B47BA"/>
    <w:rsid w:val="004B4F26"/>
    <w:rsid w:val="004B5240"/>
    <w:rsid w:val="004B65BE"/>
    <w:rsid w:val="004C070E"/>
    <w:rsid w:val="004C0813"/>
    <w:rsid w:val="004C1DC8"/>
    <w:rsid w:val="004C317D"/>
    <w:rsid w:val="004C42B3"/>
    <w:rsid w:val="004C55B4"/>
    <w:rsid w:val="004C640A"/>
    <w:rsid w:val="004D0DE7"/>
    <w:rsid w:val="004D48C0"/>
    <w:rsid w:val="004D5B66"/>
    <w:rsid w:val="004D6592"/>
    <w:rsid w:val="004D6A21"/>
    <w:rsid w:val="004E16E7"/>
    <w:rsid w:val="004E2B5D"/>
    <w:rsid w:val="004E32CF"/>
    <w:rsid w:val="004E48C0"/>
    <w:rsid w:val="004E4DD2"/>
    <w:rsid w:val="004F33C2"/>
    <w:rsid w:val="004F40DC"/>
    <w:rsid w:val="004F4440"/>
    <w:rsid w:val="00501926"/>
    <w:rsid w:val="00501B4E"/>
    <w:rsid w:val="00502656"/>
    <w:rsid w:val="005042A5"/>
    <w:rsid w:val="005059BB"/>
    <w:rsid w:val="00507BD5"/>
    <w:rsid w:val="00507E17"/>
    <w:rsid w:val="005119FE"/>
    <w:rsid w:val="00514025"/>
    <w:rsid w:val="005141CF"/>
    <w:rsid w:val="0052050F"/>
    <w:rsid w:val="00521C04"/>
    <w:rsid w:val="005232FF"/>
    <w:rsid w:val="00523CF2"/>
    <w:rsid w:val="00527B88"/>
    <w:rsid w:val="005303CD"/>
    <w:rsid w:val="005335A5"/>
    <w:rsid w:val="005335CF"/>
    <w:rsid w:val="00534A90"/>
    <w:rsid w:val="00537749"/>
    <w:rsid w:val="005420D7"/>
    <w:rsid w:val="00543537"/>
    <w:rsid w:val="005504A6"/>
    <w:rsid w:val="00560F25"/>
    <w:rsid w:val="00561D8E"/>
    <w:rsid w:val="00563096"/>
    <w:rsid w:val="00563DC4"/>
    <w:rsid w:val="00564C72"/>
    <w:rsid w:val="00565534"/>
    <w:rsid w:val="005679EE"/>
    <w:rsid w:val="00567DF7"/>
    <w:rsid w:val="00570098"/>
    <w:rsid w:val="00570CD7"/>
    <w:rsid w:val="00571FCA"/>
    <w:rsid w:val="00572477"/>
    <w:rsid w:val="00575005"/>
    <w:rsid w:val="005757C5"/>
    <w:rsid w:val="00576DEC"/>
    <w:rsid w:val="00582D07"/>
    <w:rsid w:val="00583749"/>
    <w:rsid w:val="00583FDF"/>
    <w:rsid w:val="005920AF"/>
    <w:rsid w:val="005951FC"/>
    <w:rsid w:val="00595451"/>
    <w:rsid w:val="005971D9"/>
    <w:rsid w:val="0059727E"/>
    <w:rsid w:val="005973F2"/>
    <w:rsid w:val="005979B5"/>
    <w:rsid w:val="00597F90"/>
    <w:rsid w:val="005A0EC8"/>
    <w:rsid w:val="005A36AF"/>
    <w:rsid w:val="005A493C"/>
    <w:rsid w:val="005A6394"/>
    <w:rsid w:val="005B4089"/>
    <w:rsid w:val="005B4C12"/>
    <w:rsid w:val="005B7B8D"/>
    <w:rsid w:val="005C0637"/>
    <w:rsid w:val="005C0BC6"/>
    <w:rsid w:val="005C1B5F"/>
    <w:rsid w:val="005C2144"/>
    <w:rsid w:val="005C499F"/>
    <w:rsid w:val="005C4CE5"/>
    <w:rsid w:val="005D0877"/>
    <w:rsid w:val="005D1B19"/>
    <w:rsid w:val="005D242F"/>
    <w:rsid w:val="005D36CA"/>
    <w:rsid w:val="005D498C"/>
    <w:rsid w:val="005D544A"/>
    <w:rsid w:val="005D56FC"/>
    <w:rsid w:val="005D7911"/>
    <w:rsid w:val="005D7CD1"/>
    <w:rsid w:val="005E02C7"/>
    <w:rsid w:val="005E1664"/>
    <w:rsid w:val="005E1CEF"/>
    <w:rsid w:val="005E3474"/>
    <w:rsid w:val="005E3CE4"/>
    <w:rsid w:val="005E6944"/>
    <w:rsid w:val="005E7D0A"/>
    <w:rsid w:val="005F08F5"/>
    <w:rsid w:val="005F173C"/>
    <w:rsid w:val="00600599"/>
    <w:rsid w:val="00600D54"/>
    <w:rsid w:val="0060473F"/>
    <w:rsid w:val="00604BA9"/>
    <w:rsid w:val="00605696"/>
    <w:rsid w:val="00613226"/>
    <w:rsid w:val="0061563B"/>
    <w:rsid w:val="00616D35"/>
    <w:rsid w:val="00624AD8"/>
    <w:rsid w:val="0063064A"/>
    <w:rsid w:val="00633A22"/>
    <w:rsid w:val="00635975"/>
    <w:rsid w:val="00635A84"/>
    <w:rsid w:val="00635EF5"/>
    <w:rsid w:val="00636ED4"/>
    <w:rsid w:val="00641192"/>
    <w:rsid w:val="00641196"/>
    <w:rsid w:val="006434A2"/>
    <w:rsid w:val="00652033"/>
    <w:rsid w:val="00652936"/>
    <w:rsid w:val="00654060"/>
    <w:rsid w:val="00654A13"/>
    <w:rsid w:val="006550F3"/>
    <w:rsid w:val="00662249"/>
    <w:rsid w:val="006638BF"/>
    <w:rsid w:val="00664831"/>
    <w:rsid w:val="00664BCC"/>
    <w:rsid w:val="00665FC2"/>
    <w:rsid w:val="00666874"/>
    <w:rsid w:val="00666F48"/>
    <w:rsid w:val="006670B2"/>
    <w:rsid w:val="006711CE"/>
    <w:rsid w:val="00671A43"/>
    <w:rsid w:val="006750B2"/>
    <w:rsid w:val="0067600F"/>
    <w:rsid w:val="00683A3B"/>
    <w:rsid w:val="006852B8"/>
    <w:rsid w:val="00686308"/>
    <w:rsid w:val="006902D4"/>
    <w:rsid w:val="00693CB6"/>
    <w:rsid w:val="006940C6"/>
    <w:rsid w:val="00694F8D"/>
    <w:rsid w:val="006A6DB5"/>
    <w:rsid w:val="006A7814"/>
    <w:rsid w:val="006A78F2"/>
    <w:rsid w:val="006B020D"/>
    <w:rsid w:val="006B0246"/>
    <w:rsid w:val="006B035F"/>
    <w:rsid w:val="006B15F8"/>
    <w:rsid w:val="006B1D3D"/>
    <w:rsid w:val="006B51F5"/>
    <w:rsid w:val="006B551F"/>
    <w:rsid w:val="006B7A99"/>
    <w:rsid w:val="006C1CFE"/>
    <w:rsid w:val="006C2133"/>
    <w:rsid w:val="006C3B3A"/>
    <w:rsid w:val="006C4CC7"/>
    <w:rsid w:val="006C58B9"/>
    <w:rsid w:val="006C5F77"/>
    <w:rsid w:val="006C6CC9"/>
    <w:rsid w:val="006C6F3C"/>
    <w:rsid w:val="006D0B7C"/>
    <w:rsid w:val="006D4C9D"/>
    <w:rsid w:val="006E0749"/>
    <w:rsid w:val="006E18FF"/>
    <w:rsid w:val="006E5E83"/>
    <w:rsid w:val="006E7627"/>
    <w:rsid w:val="006F3402"/>
    <w:rsid w:val="006F36FB"/>
    <w:rsid w:val="006F6274"/>
    <w:rsid w:val="006F63FA"/>
    <w:rsid w:val="00700BE9"/>
    <w:rsid w:val="00710094"/>
    <w:rsid w:val="00717861"/>
    <w:rsid w:val="0072033D"/>
    <w:rsid w:val="00723710"/>
    <w:rsid w:val="00723D32"/>
    <w:rsid w:val="0072507D"/>
    <w:rsid w:val="00730E42"/>
    <w:rsid w:val="0073146C"/>
    <w:rsid w:val="00731EAB"/>
    <w:rsid w:val="00732B47"/>
    <w:rsid w:val="00735BE3"/>
    <w:rsid w:val="00735E3A"/>
    <w:rsid w:val="00737171"/>
    <w:rsid w:val="00737BE1"/>
    <w:rsid w:val="007406F6"/>
    <w:rsid w:val="00741D37"/>
    <w:rsid w:val="0074293A"/>
    <w:rsid w:val="00743210"/>
    <w:rsid w:val="00743F64"/>
    <w:rsid w:val="007458F3"/>
    <w:rsid w:val="00750EF9"/>
    <w:rsid w:val="00753E41"/>
    <w:rsid w:val="007541DF"/>
    <w:rsid w:val="0075552F"/>
    <w:rsid w:val="00755663"/>
    <w:rsid w:val="00756F89"/>
    <w:rsid w:val="007619E4"/>
    <w:rsid w:val="00762494"/>
    <w:rsid w:val="00764F8A"/>
    <w:rsid w:val="00767022"/>
    <w:rsid w:val="007702FD"/>
    <w:rsid w:val="00772339"/>
    <w:rsid w:val="00773F3E"/>
    <w:rsid w:val="007802A5"/>
    <w:rsid w:val="00782400"/>
    <w:rsid w:val="007845D3"/>
    <w:rsid w:val="0078782C"/>
    <w:rsid w:val="00790EB9"/>
    <w:rsid w:val="00793B71"/>
    <w:rsid w:val="007A201F"/>
    <w:rsid w:val="007A2ABB"/>
    <w:rsid w:val="007A2D10"/>
    <w:rsid w:val="007A5F78"/>
    <w:rsid w:val="007B3634"/>
    <w:rsid w:val="007B4A30"/>
    <w:rsid w:val="007B4EAA"/>
    <w:rsid w:val="007B779D"/>
    <w:rsid w:val="007B7EF4"/>
    <w:rsid w:val="007C03F3"/>
    <w:rsid w:val="007C0668"/>
    <w:rsid w:val="007C19DA"/>
    <w:rsid w:val="007C1F08"/>
    <w:rsid w:val="007C2A2E"/>
    <w:rsid w:val="007C4692"/>
    <w:rsid w:val="007C47B3"/>
    <w:rsid w:val="007C735E"/>
    <w:rsid w:val="007C77C2"/>
    <w:rsid w:val="007C7F08"/>
    <w:rsid w:val="007D433B"/>
    <w:rsid w:val="007D5DD2"/>
    <w:rsid w:val="007E127D"/>
    <w:rsid w:val="007E1BDB"/>
    <w:rsid w:val="007E3DE5"/>
    <w:rsid w:val="007E5A05"/>
    <w:rsid w:val="007E6118"/>
    <w:rsid w:val="007F0402"/>
    <w:rsid w:val="007F1DE7"/>
    <w:rsid w:val="007F36C9"/>
    <w:rsid w:val="007F46BD"/>
    <w:rsid w:val="008012B9"/>
    <w:rsid w:val="0080147F"/>
    <w:rsid w:val="00802181"/>
    <w:rsid w:val="00804E1D"/>
    <w:rsid w:val="008060F3"/>
    <w:rsid w:val="00806CD0"/>
    <w:rsid w:val="008100B6"/>
    <w:rsid w:val="00810E54"/>
    <w:rsid w:val="00811FF8"/>
    <w:rsid w:val="008124F4"/>
    <w:rsid w:val="00813231"/>
    <w:rsid w:val="00813FB9"/>
    <w:rsid w:val="00816760"/>
    <w:rsid w:val="00820A1F"/>
    <w:rsid w:val="008227A6"/>
    <w:rsid w:val="008228A0"/>
    <w:rsid w:val="00822C90"/>
    <w:rsid w:val="00823615"/>
    <w:rsid w:val="00825C04"/>
    <w:rsid w:val="00825DD0"/>
    <w:rsid w:val="0082647D"/>
    <w:rsid w:val="008278E5"/>
    <w:rsid w:val="00830541"/>
    <w:rsid w:val="008319E3"/>
    <w:rsid w:val="00832CE9"/>
    <w:rsid w:val="00833F61"/>
    <w:rsid w:val="008340AA"/>
    <w:rsid w:val="00834812"/>
    <w:rsid w:val="00837CA7"/>
    <w:rsid w:val="008406DB"/>
    <w:rsid w:val="0084217C"/>
    <w:rsid w:val="008436B6"/>
    <w:rsid w:val="00846107"/>
    <w:rsid w:val="00846E25"/>
    <w:rsid w:val="00847F02"/>
    <w:rsid w:val="008511ED"/>
    <w:rsid w:val="00852F52"/>
    <w:rsid w:val="00853846"/>
    <w:rsid w:val="00862CAE"/>
    <w:rsid w:val="008630B9"/>
    <w:rsid w:val="00867CB3"/>
    <w:rsid w:val="00871F58"/>
    <w:rsid w:val="00874C32"/>
    <w:rsid w:val="00876A4D"/>
    <w:rsid w:val="00877B36"/>
    <w:rsid w:val="00884433"/>
    <w:rsid w:val="00886FBF"/>
    <w:rsid w:val="008950E4"/>
    <w:rsid w:val="00897FF6"/>
    <w:rsid w:val="008A07C9"/>
    <w:rsid w:val="008A292D"/>
    <w:rsid w:val="008A4624"/>
    <w:rsid w:val="008A5BCF"/>
    <w:rsid w:val="008A75B9"/>
    <w:rsid w:val="008B7A63"/>
    <w:rsid w:val="008C0C83"/>
    <w:rsid w:val="008C1572"/>
    <w:rsid w:val="008C5EF5"/>
    <w:rsid w:val="008D2661"/>
    <w:rsid w:val="008D43D0"/>
    <w:rsid w:val="008D465F"/>
    <w:rsid w:val="008D4786"/>
    <w:rsid w:val="008E03CE"/>
    <w:rsid w:val="008E1FE6"/>
    <w:rsid w:val="008E223E"/>
    <w:rsid w:val="008E22B1"/>
    <w:rsid w:val="008E3FB0"/>
    <w:rsid w:val="008E48F6"/>
    <w:rsid w:val="008E6464"/>
    <w:rsid w:val="008E6864"/>
    <w:rsid w:val="008E69CE"/>
    <w:rsid w:val="008E7AF7"/>
    <w:rsid w:val="008F122B"/>
    <w:rsid w:val="008F1E49"/>
    <w:rsid w:val="00900459"/>
    <w:rsid w:val="0090133B"/>
    <w:rsid w:val="00904FB3"/>
    <w:rsid w:val="00907D9C"/>
    <w:rsid w:val="009111D4"/>
    <w:rsid w:val="009126FC"/>
    <w:rsid w:val="00913702"/>
    <w:rsid w:val="00915114"/>
    <w:rsid w:val="00920B9C"/>
    <w:rsid w:val="009235FA"/>
    <w:rsid w:val="00924AED"/>
    <w:rsid w:val="00925117"/>
    <w:rsid w:val="00930025"/>
    <w:rsid w:val="00934AAF"/>
    <w:rsid w:val="009365E3"/>
    <w:rsid w:val="00941A1F"/>
    <w:rsid w:val="00941C36"/>
    <w:rsid w:val="00945053"/>
    <w:rsid w:val="00945752"/>
    <w:rsid w:val="00947A4B"/>
    <w:rsid w:val="009507BF"/>
    <w:rsid w:val="00951A0D"/>
    <w:rsid w:val="0095536B"/>
    <w:rsid w:val="00955E33"/>
    <w:rsid w:val="00961192"/>
    <w:rsid w:val="00962667"/>
    <w:rsid w:val="009642DF"/>
    <w:rsid w:val="0096548B"/>
    <w:rsid w:val="009657AB"/>
    <w:rsid w:val="00967815"/>
    <w:rsid w:val="00970EDC"/>
    <w:rsid w:val="009752E9"/>
    <w:rsid w:val="00976F22"/>
    <w:rsid w:val="00977117"/>
    <w:rsid w:val="00977D0C"/>
    <w:rsid w:val="00980B5A"/>
    <w:rsid w:val="00983B1C"/>
    <w:rsid w:val="009840AC"/>
    <w:rsid w:val="00984334"/>
    <w:rsid w:val="00984ACA"/>
    <w:rsid w:val="00985132"/>
    <w:rsid w:val="00985303"/>
    <w:rsid w:val="009853FC"/>
    <w:rsid w:val="00987753"/>
    <w:rsid w:val="0099274F"/>
    <w:rsid w:val="00993039"/>
    <w:rsid w:val="009935AE"/>
    <w:rsid w:val="009A0BAD"/>
    <w:rsid w:val="009A1959"/>
    <w:rsid w:val="009A47EB"/>
    <w:rsid w:val="009A5483"/>
    <w:rsid w:val="009A5652"/>
    <w:rsid w:val="009A5E4D"/>
    <w:rsid w:val="009B068D"/>
    <w:rsid w:val="009B25B3"/>
    <w:rsid w:val="009B3501"/>
    <w:rsid w:val="009B5379"/>
    <w:rsid w:val="009B74C1"/>
    <w:rsid w:val="009B7A0C"/>
    <w:rsid w:val="009C078F"/>
    <w:rsid w:val="009C2F1D"/>
    <w:rsid w:val="009C5701"/>
    <w:rsid w:val="009C7585"/>
    <w:rsid w:val="009C770C"/>
    <w:rsid w:val="009D255F"/>
    <w:rsid w:val="009D39C2"/>
    <w:rsid w:val="009D5131"/>
    <w:rsid w:val="009D69B8"/>
    <w:rsid w:val="009D6D32"/>
    <w:rsid w:val="009E1236"/>
    <w:rsid w:val="009E1452"/>
    <w:rsid w:val="009E2BC4"/>
    <w:rsid w:val="009E3A93"/>
    <w:rsid w:val="009E3D0A"/>
    <w:rsid w:val="009E5A70"/>
    <w:rsid w:val="009E6944"/>
    <w:rsid w:val="009E6F0B"/>
    <w:rsid w:val="009F18C4"/>
    <w:rsid w:val="009F3E45"/>
    <w:rsid w:val="009F4CA7"/>
    <w:rsid w:val="009F5AEE"/>
    <w:rsid w:val="00A01046"/>
    <w:rsid w:val="00A017D4"/>
    <w:rsid w:val="00A043E1"/>
    <w:rsid w:val="00A05C41"/>
    <w:rsid w:val="00A077FA"/>
    <w:rsid w:val="00A10631"/>
    <w:rsid w:val="00A10B2E"/>
    <w:rsid w:val="00A1294E"/>
    <w:rsid w:val="00A12FC7"/>
    <w:rsid w:val="00A14AF8"/>
    <w:rsid w:val="00A14B4F"/>
    <w:rsid w:val="00A20FFD"/>
    <w:rsid w:val="00A22E97"/>
    <w:rsid w:val="00A26CFD"/>
    <w:rsid w:val="00A26E92"/>
    <w:rsid w:val="00A270FD"/>
    <w:rsid w:val="00A303BC"/>
    <w:rsid w:val="00A308D2"/>
    <w:rsid w:val="00A32DBA"/>
    <w:rsid w:val="00A32F8A"/>
    <w:rsid w:val="00A455A3"/>
    <w:rsid w:val="00A474F5"/>
    <w:rsid w:val="00A52523"/>
    <w:rsid w:val="00A53407"/>
    <w:rsid w:val="00A54EE6"/>
    <w:rsid w:val="00A57B32"/>
    <w:rsid w:val="00A60DAB"/>
    <w:rsid w:val="00A617E2"/>
    <w:rsid w:val="00A61BA2"/>
    <w:rsid w:val="00A625A1"/>
    <w:rsid w:val="00A6326E"/>
    <w:rsid w:val="00A63596"/>
    <w:rsid w:val="00A642DA"/>
    <w:rsid w:val="00A676FD"/>
    <w:rsid w:val="00A7139A"/>
    <w:rsid w:val="00A71A53"/>
    <w:rsid w:val="00A71BF4"/>
    <w:rsid w:val="00A729D2"/>
    <w:rsid w:val="00A74F85"/>
    <w:rsid w:val="00A75EC8"/>
    <w:rsid w:val="00A7747B"/>
    <w:rsid w:val="00A83A2E"/>
    <w:rsid w:val="00A90877"/>
    <w:rsid w:val="00A93156"/>
    <w:rsid w:val="00A934C2"/>
    <w:rsid w:val="00A95359"/>
    <w:rsid w:val="00A973BB"/>
    <w:rsid w:val="00AA0DE1"/>
    <w:rsid w:val="00AA670C"/>
    <w:rsid w:val="00AB30F8"/>
    <w:rsid w:val="00AC028F"/>
    <w:rsid w:val="00AC2A21"/>
    <w:rsid w:val="00AC3637"/>
    <w:rsid w:val="00AC3E34"/>
    <w:rsid w:val="00AC66D5"/>
    <w:rsid w:val="00AC6974"/>
    <w:rsid w:val="00AC7A03"/>
    <w:rsid w:val="00AD00A6"/>
    <w:rsid w:val="00AD1645"/>
    <w:rsid w:val="00AD274D"/>
    <w:rsid w:val="00AD3FC7"/>
    <w:rsid w:val="00AE1C09"/>
    <w:rsid w:val="00AE390A"/>
    <w:rsid w:val="00AE4BFD"/>
    <w:rsid w:val="00AE4C0A"/>
    <w:rsid w:val="00AE4C32"/>
    <w:rsid w:val="00AE4F80"/>
    <w:rsid w:val="00AE5952"/>
    <w:rsid w:val="00AE6D7B"/>
    <w:rsid w:val="00AF0AF7"/>
    <w:rsid w:val="00AF14BE"/>
    <w:rsid w:val="00AF2ACA"/>
    <w:rsid w:val="00AF367C"/>
    <w:rsid w:val="00B0005D"/>
    <w:rsid w:val="00B02E62"/>
    <w:rsid w:val="00B03398"/>
    <w:rsid w:val="00B0392A"/>
    <w:rsid w:val="00B03D3B"/>
    <w:rsid w:val="00B057E9"/>
    <w:rsid w:val="00B07CA8"/>
    <w:rsid w:val="00B10A5A"/>
    <w:rsid w:val="00B1245D"/>
    <w:rsid w:val="00B1260B"/>
    <w:rsid w:val="00B15CC8"/>
    <w:rsid w:val="00B1730B"/>
    <w:rsid w:val="00B20822"/>
    <w:rsid w:val="00B20935"/>
    <w:rsid w:val="00B21747"/>
    <w:rsid w:val="00B21BAB"/>
    <w:rsid w:val="00B24022"/>
    <w:rsid w:val="00B241D5"/>
    <w:rsid w:val="00B2649A"/>
    <w:rsid w:val="00B323D8"/>
    <w:rsid w:val="00B41909"/>
    <w:rsid w:val="00B42505"/>
    <w:rsid w:val="00B42AE6"/>
    <w:rsid w:val="00B45BD9"/>
    <w:rsid w:val="00B53C11"/>
    <w:rsid w:val="00B55783"/>
    <w:rsid w:val="00B55C99"/>
    <w:rsid w:val="00B6021D"/>
    <w:rsid w:val="00B654B2"/>
    <w:rsid w:val="00B6648A"/>
    <w:rsid w:val="00B67B9D"/>
    <w:rsid w:val="00B706EB"/>
    <w:rsid w:val="00B72AC4"/>
    <w:rsid w:val="00B73AD8"/>
    <w:rsid w:val="00B75A00"/>
    <w:rsid w:val="00B7717A"/>
    <w:rsid w:val="00B81FBB"/>
    <w:rsid w:val="00B83AC6"/>
    <w:rsid w:val="00B85F82"/>
    <w:rsid w:val="00B869C6"/>
    <w:rsid w:val="00B87E21"/>
    <w:rsid w:val="00B91121"/>
    <w:rsid w:val="00B9145F"/>
    <w:rsid w:val="00B93141"/>
    <w:rsid w:val="00B9775B"/>
    <w:rsid w:val="00BA17D1"/>
    <w:rsid w:val="00BA1F80"/>
    <w:rsid w:val="00BA2753"/>
    <w:rsid w:val="00BA3253"/>
    <w:rsid w:val="00BA5347"/>
    <w:rsid w:val="00BA5F70"/>
    <w:rsid w:val="00BA6A4D"/>
    <w:rsid w:val="00BA6FA9"/>
    <w:rsid w:val="00BA7E37"/>
    <w:rsid w:val="00BB0FAD"/>
    <w:rsid w:val="00BB10DC"/>
    <w:rsid w:val="00BB2B12"/>
    <w:rsid w:val="00BB2B36"/>
    <w:rsid w:val="00BB4AF6"/>
    <w:rsid w:val="00BB6322"/>
    <w:rsid w:val="00BB74CF"/>
    <w:rsid w:val="00BB7887"/>
    <w:rsid w:val="00BC05DE"/>
    <w:rsid w:val="00BC3B38"/>
    <w:rsid w:val="00BD0511"/>
    <w:rsid w:val="00BD11AE"/>
    <w:rsid w:val="00BD1885"/>
    <w:rsid w:val="00BD1A3C"/>
    <w:rsid w:val="00BD5EC5"/>
    <w:rsid w:val="00BD63E9"/>
    <w:rsid w:val="00BE11B8"/>
    <w:rsid w:val="00BE122A"/>
    <w:rsid w:val="00BE1988"/>
    <w:rsid w:val="00BE28AD"/>
    <w:rsid w:val="00BE2EB6"/>
    <w:rsid w:val="00BE4839"/>
    <w:rsid w:val="00BE62CC"/>
    <w:rsid w:val="00BF1D56"/>
    <w:rsid w:val="00BF3919"/>
    <w:rsid w:val="00BF549E"/>
    <w:rsid w:val="00BF6C59"/>
    <w:rsid w:val="00BF75A3"/>
    <w:rsid w:val="00C00154"/>
    <w:rsid w:val="00C004F1"/>
    <w:rsid w:val="00C05905"/>
    <w:rsid w:val="00C0725C"/>
    <w:rsid w:val="00C072DF"/>
    <w:rsid w:val="00C1016B"/>
    <w:rsid w:val="00C12941"/>
    <w:rsid w:val="00C133A7"/>
    <w:rsid w:val="00C15179"/>
    <w:rsid w:val="00C15B0B"/>
    <w:rsid w:val="00C168BF"/>
    <w:rsid w:val="00C178DB"/>
    <w:rsid w:val="00C25B30"/>
    <w:rsid w:val="00C25FCF"/>
    <w:rsid w:val="00C2706E"/>
    <w:rsid w:val="00C277E3"/>
    <w:rsid w:val="00C339A6"/>
    <w:rsid w:val="00C36DF9"/>
    <w:rsid w:val="00C37A0B"/>
    <w:rsid w:val="00C408F7"/>
    <w:rsid w:val="00C40A4A"/>
    <w:rsid w:val="00C42C5F"/>
    <w:rsid w:val="00C46178"/>
    <w:rsid w:val="00C466CA"/>
    <w:rsid w:val="00C51186"/>
    <w:rsid w:val="00C52059"/>
    <w:rsid w:val="00C5486F"/>
    <w:rsid w:val="00C56FE7"/>
    <w:rsid w:val="00C611FA"/>
    <w:rsid w:val="00C61245"/>
    <w:rsid w:val="00C61586"/>
    <w:rsid w:val="00C62924"/>
    <w:rsid w:val="00C62E91"/>
    <w:rsid w:val="00C6559F"/>
    <w:rsid w:val="00C66008"/>
    <w:rsid w:val="00C66FE7"/>
    <w:rsid w:val="00C67529"/>
    <w:rsid w:val="00C775B2"/>
    <w:rsid w:val="00C80405"/>
    <w:rsid w:val="00C8099A"/>
    <w:rsid w:val="00C8252F"/>
    <w:rsid w:val="00C83954"/>
    <w:rsid w:val="00C840A3"/>
    <w:rsid w:val="00C900CC"/>
    <w:rsid w:val="00C901D8"/>
    <w:rsid w:val="00C90999"/>
    <w:rsid w:val="00C92A90"/>
    <w:rsid w:val="00C93F57"/>
    <w:rsid w:val="00CA031A"/>
    <w:rsid w:val="00CA23B1"/>
    <w:rsid w:val="00CA4CED"/>
    <w:rsid w:val="00CA4F49"/>
    <w:rsid w:val="00CA5081"/>
    <w:rsid w:val="00CA6020"/>
    <w:rsid w:val="00CA71A2"/>
    <w:rsid w:val="00CB083C"/>
    <w:rsid w:val="00CB5400"/>
    <w:rsid w:val="00CB6CDE"/>
    <w:rsid w:val="00CC227C"/>
    <w:rsid w:val="00CC2F78"/>
    <w:rsid w:val="00CC37B5"/>
    <w:rsid w:val="00CC3A90"/>
    <w:rsid w:val="00CC457E"/>
    <w:rsid w:val="00CC4E85"/>
    <w:rsid w:val="00CC5F45"/>
    <w:rsid w:val="00CD06CC"/>
    <w:rsid w:val="00CD13E2"/>
    <w:rsid w:val="00CD18B1"/>
    <w:rsid w:val="00CD222A"/>
    <w:rsid w:val="00CD656A"/>
    <w:rsid w:val="00CE31A0"/>
    <w:rsid w:val="00CE5047"/>
    <w:rsid w:val="00CE7A45"/>
    <w:rsid w:val="00CF1E11"/>
    <w:rsid w:val="00CF3050"/>
    <w:rsid w:val="00CF5A65"/>
    <w:rsid w:val="00D0005C"/>
    <w:rsid w:val="00D001A2"/>
    <w:rsid w:val="00D00808"/>
    <w:rsid w:val="00D01BDE"/>
    <w:rsid w:val="00D027AD"/>
    <w:rsid w:val="00D03BE3"/>
    <w:rsid w:val="00D05FA9"/>
    <w:rsid w:val="00D12919"/>
    <w:rsid w:val="00D136C9"/>
    <w:rsid w:val="00D143A2"/>
    <w:rsid w:val="00D14756"/>
    <w:rsid w:val="00D157B8"/>
    <w:rsid w:val="00D16A0B"/>
    <w:rsid w:val="00D20ED0"/>
    <w:rsid w:val="00D21780"/>
    <w:rsid w:val="00D248CF"/>
    <w:rsid w:val="00D24DE1"/>
    <w:rsid w:val="00D25AB0"/>
    <w:rsid w:val="00D25C51"/>
    <w:rsid w:val="00D2745C"/>
    <w:rsid w:val="00D303C5"/>
    <w:rsid w:val="00D30E56"/>
    <w:rsid w:val="00D31CB7"/>
    <w:rsid w:val="00D374FE"/>
    <w:rsid w:val="00D375CD"/>
    <w:rsid w:val="00D378D5"/>
    <w:rsid w:val="00D37C40"/>
    <w:rsid w:val="00D42730"/>
    <w:rsid w:val="00D427AC"/>
    <w:rsid w:val="00D42B88"/>
    <w:rsid w:val="00D43B93"/>
    <w:rsid w:val="00D43E07"/>
    <w:rsid w:val="00D4644B"/>
    <w:rsid w:val="00D50138"/>
    <w:rsid w:val="00D54E5B"/>
    <w:rsid w:val="00D573D8"/>
    <w:rsid w:val="00D57719"/>
    <w:rsid w:val="00D60089"/>
    <w:rsid w:val="00D6145C"/>
    <w:rsid w:val="00D62306"/>
    <w:rsid w:val="00D71A70"/>
    <w:rsid w:val="00D72509"/>
    <w:rsid w:val="00D73408"/>
    <w:rsid w:val="00D7466C"/>
    <w:rsid w:val="00D75569"/>
    <w:rsid w:val="00D8074B"/>
    <w:rsid w:val="00D822A3"/>
    <w:rsid w:val="00D82996"/>
    <w:rsid w:val="00D85E87"/>
    <w:rsid w:val="00D86D4B"/>
    <w:rsid w:val="00D87B58"/>
    <w:rsid w:val="00D91FD0"/>
    <w:rsid w:val="00D92A41"/>
    <w:rsid w:val="00D933AA"/>
    <w:rsid w:val="00D9366E"/>
    <w:rsid w:val="00D94573"/>
    <w:rsid w:val="00D95174"/>
    <w:rsid w:val="00D958F8"/>
    <w:rsid w:val="00D96FB9"/>
    <w:rsid w:val="00D974A2"/>
    <w:rsid w:val="00DA35F9"/>
    <w:rsid w:val="00DA4180"/>
    <w:rsid w:val="00DA53FB"/>
    <w:rsid w:val="00DA71E9"/>
    <w:rsid w:val="00DB39F9"/>
    <w:rsid w:val="00DB4EBD"/>
    <w:rsid w:val="00DB7F55"/>
    <w:rsid w:val="00DC28A9"/>
    <w:rsid w:val="00DC28EF"/>
    <w:rsid w:val="00DC3A9D"/>
    <w:rsid w:val="00DC4943"/>
    <w:rsid w:val="00DC4A36"/>
    <w:rsid w:val="00DC5F15"/>
    <w:rsid w:val="00DC75F3"/>
    <w:rsid w:val="00DD0A38"/>
    <w:rsid w:val="00DD68E1"/>
    <w:rsid w:val="00DE4337"/>
    <w:rsid w:val="00DE6642"/>
    <w:rsid w:val="00DF0636"/>
    <w:rsid w:val="00DF1D10"/>
    <w:rsid w:val="00DF38ED"/>
    <w:rsid w:val="00DF4E46"/>
    <w:rsid w:val="00DF767F"/>
    <w:rsid w:val="00E02111"/>
    <w:rsid w:val="00E04654"/>
    <w:rsid w:val="00E05380"/>
    <w:rsid w:val="00E05A71"/>
    <w:rsid w:val="00E07B1C"/>
    <w:rsid w:val="00E1235D"/>
    <w:rsid w:val="00E13B2D"/>
    <w:rsid w:val="00E13DA0"/>
    <w:rsid w:val="00E14640"/>
    <w:rsid w:val="00E174FC"/>
    <w:rsid w:val="00E23267"/>
    <w:rsid w:val="00E25FCF"/>
    <w:rsid w:val="00E31584"/>
    <w:rsid w:val="00E32A5E"/>
    <w:rsid w:val="00E345C7"/>
    <w:rsid w:val="00E40A25"/>
    <w:rsid w:val="00E40F5E"/>
    <w:rsid w:val="00E418E1"/>
    <w:rsid w:val="00E4309D"/>
    <w:rsid w:val="00E43269"/>
    <w:rsid w:val="00E50B52"/>
    <w:rsid w:val="00E53428"/>
    <w:rsid w:val="00E57651"/>
    <w:rsid w:val="00E576F0"/>
    <w:rsid w:val="00E611E5"/>
    <w:rsid w:val="00E6120D"/>
    <w:rsid w:val="00E64543"/>
    <w:rsid w:val="00E71508"/>
    <w:rsid w:val="00E73261"/>
    <w:rsid w:val="00E742BB"/>
    <w:rsid w:val="00E75B0F"/>
    <w:rsid w:val="00E76DD6"/>
    <w:rsid w:val="00E77CD0"/>
    <w:rsid w:val="00E81D48"/>
    <w:rsid w:val="00E81E57"/>
    <w:rsid w:val="00E854E7"/>
    <w:rsid w:val="00E86E60"/>
    <w:rsid w:val="00E902C3"/>
    <w:rsid w:val="00E96968"/>
    <w:rsid w:val="00E97627"/>
    <w:rsid w:val="00EA41BD"/>
    <w:rsid w:val="00EA54DC"/>
    <w:rsid w:val="00EB05C6"/>
    <w:rsid w:val="00EB1C08"/>
    <w:rsid w:val="00EB1D4F"/>
    <w:rsid w:val="00EB5192"/>
    <w:rsid w:val="00EB57E7"/>
    <w:rsid w:val="00EB62FA"/>
    <w:rsid w:val="00EB65EE"/>
    <w:rsid w:val="00EB6FE7"/>
    <w:rsid w:val="00EB7126"/>
    <w:rsid w:val="00EC1642"/>
    <w:rsid w:val="00ED1432"/>
    <w:rsid w:val="00ED41DD"/>
    <w:rsid w:val="00ED4DF4"/>
    <w:rsid w:val="00ED5260"/>
    <w:rsid w:val="00ED564A"/>
    <w:rsid w:val="00ED6197"/>
    <w:rsid w:val="00ED6696"/>
    <w:rsid w:val="00ED6863"/>
    <w:rsid w:val="00EE1ADA"/>
    <w:rsid w:val="00EE2B3C"/>
    <w:rsid w:val="00EE43DC"/>
    <w:rsid w:val="00EE593C"/>
    <w:rsid w:val="00EE7FB3"/>
    <w:rsid w:val="00EF15AE"/>
    <w:rsid w:val="00EF2540"/>
    <w:rsid w:val="00EF549B"/>
    <w:rsid w:val="00EF7C3A"/>
    <w:rsid w:val="00F00B00"/>
    <w:rsid w:val="00F00EAF"/>
    <w:rsid w:val="00F021CE"/>
    <w:rsid w:val="00F022E4"/>
    <w:rsid w:val="00F02D38"/>
    <w:rsid w:val="00F03948"/>
    <w:rsid w:val="00F03FE9"/>
    <w:rsid w:val="00F10E37"/>
    <w:rsid w:val="00F119D3"/>
    <w:rsid w:val="00F12454"/>
    <w:rsid w:val="00F125C6"/>
    <w:rsid w:val="00F14FEA"/>
    <w:rsid w:val="00F20DB7"/>
    <w:rsid w:val="00F20F11"/>
    <w:rsid w:val="00F21EFC"/>
    <w:rsid w:val="00F25EA0"/>
    <w:rsid w:val="00F32A33"/>
    <w:rsid w:val="00F33687"/>
    <w:rsid w:val="00F41C34"/>
    <w:rsid w:val="00F42C62"/>
    <w:rsid w:val="00F4300B"/>
    <w:rsid w:val="00F43B78"/>
    <w:rsid w:val="00F46C5F"/>
    <w:rsid w:val="00F54DD0"/>
    <w:rsid w:val="00F630C0"/>
    <w:rsid w:val="00F64DC4"/>
    <w:rsid w:val="00F64F51"/>
    <w:rsid w:val="00F675E6"/>
    <w:rsid w:val="00F67698"/>
    <w:rsid w:val="00F71F45"/>
    <w:rsid w:val="00F742AB"/>
    <w:rsid w:val="00F75DBD"/>
    <w:rsid w:val="00F7776C"/>
    <w:rsid w:val="00F80E4C"/>
    <w:rsid w:val="00F82E64"/>
    <w:rsid w:val="00F83885"/>
    <w:rsid w:val="00F8751D"/>
    <w:rsid w:val="00F875FF"/>
    <w:rsid w:val="00F911AB"/>
    <w:rsid w:val="00F9348F"/>
    <w:rsid w:val="00F93BDD"/>
    <w:rsid w:val="00F97BCB"/>
    <w:rsid w:val="00FA0968"/>
    <w:rsid w:val="00FA0C4D"/>
    <w:rsid w:val="00FA34EE"/>
    <w:rsid w:val="00FA376E"/>
    <w:rsid w:val="00FA3F29"/>
    <w:rsid w:val="00FA5BB1"/>
    <w:rsid w:val="00FA63BA"/>
    <w:rsid w:val="00FB085D"/>
    <w:rsid w:val="00FB3259"/>
    <w:rsid w:val="00FB6537"/>
    <w:rsid w:val="00FB706C"/>
    <w:rsid w:val="00FC20E4"/>
    <w:rsid w:val="00FC2ABE"/>
    <w:rsid w:val="00FC4A17"/>
    <w:rsid w:val="00FC6F3D"/>
    <w:rsid w:val="00FC7314"/>
    <w:rsid w:val="00FC7646"/>
    <w:rsid w:val="00FD101B"/>
    <w:rsid w:val="00FD1024"/>
    <w:rsid w:val="00FF11A4"/>
    <w:rsid w:val="00FF207E"/>
    <w:rsid w:val="00FF2343"/>
    <w:rsid w:val="00FF3E52"/>
    <w:rsid w:val="00FF6E9D"/>
    <w:rsid w:val="00FF6EF7"/>
    <w:rsid w:val="00FF77FD"/>
    <w:rsid w:val="034146FC"/>
    <w:rsid w:val="0D07024A"/>
    <w:rsid w:val="129E30C9"/>
    <w:rsid w:val="1E533CA3"/>
    <w:rsid w:val="23CD39DB"/>
    <w:rsid w:val="2E2C5995"/>
    <w:rsid w:val="35127D44"/>
    <w:rsid w:val="3F006FE1"/>
    <w:rsid w:val="52997D88"/>
    <w:rsid w:val="56F73E4E"/>
    <w:rsid w:val="7870667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Garamond" w:hAnsi="Garamond" w:eastAsia="Times New Roman" w:cs="Times New Roman"/>
      <w:kern w:val="18"/>
      <w:lang w:val="sl-SI" w:eastAsia="sl-SI" w:bidi="ar-SA"/>
    </w:rPr>
  </w:style>
  <w:style w:type="paragraph" w:styleId="2">
    <w:name w:val="heading 1"/>
    <w:basedOn w:val="1"/>
    <w:next w:val="3"/>
    <w:qFormat/>
    <w:uiPriority w:val="0"/>
    <w:pPr>
      <w:pageBreakBefore/>
      <w:numPr>
        <w:ilvl w:val="0"/>
        <w:numId w:val="1"/>
      </w:numPr>
      <w:shd w:val="clear" w:color="auto" w:fill="FFFFFF"/>
      <w:spacing w:before="210" w:after="210"/>
      <w:outlineLvl w:val="0"/>
    </w:pPr>
    <w:rPr>
      <w:rFonts w:ascii="Segoe UI" w:hAnsi="Segoe UI" w:cs="Segoe UI"/>
      <w:b/>
      <w:bCs/>
      <w:iCs/>
      <w:color w:val="000000"/>
      <w:kern w:val="0"/>
      <w:sz w:val="24"/>
      <w:szCs w:val="24"/>
    </w:rPr>
  </w:style>
  <w:style w:type="paragraph" w:styleId="4">
    <w:name w:val="heading 2"/>
    <w:basedOn w:val="1"/>
    <w:next w:val="3"/>
    <w:link w:val="115"/>
    <w:qFormat/>
    <w:uiPriority w:val="0"/>
    <w:pPr>
      <w:keepNext/>
      <w:numPr>
        <w:ilvl w:val="0"/>
        <w:numId w:val="2"/>
      </w:numPr>
      <w:shd w:val="clear" w:color="auto" w:fill="FFFFFF"/>
      <w:outlineLvl w:val="1"/>
    </w:pPr>
    <w:rPr>
      <w:rFonts w:ascii="Segoe UI" w:hAnsi="Segoe UI" w:cs="Segoe UI"/>
      <w:b/>
      <w:bCs/>
      <w:iCs/>
      <w:color w:val="000000"/>
      <w:kern w:val="0"/>
      <w:sz w:val="24"/>
      <w:szCs w:val="24"/>
    </w:rPr>
  </w:style>
  <w:style w:type="paragraph" w:styleId="5">
    <w:name w:val="heading 3"/>
    <w:basedOn w:val="1"/>
    <w:next w:val="3"/>
    <w:qFormat/>
    <w:uiPriority w:val="0"/>
    <w:pPr>
      <w:keepNext/>
      <w:shd w:val="clear" w:color="auto" w:fill="FFFFFF"/>
      <w:spacing w:before="210" w:after="210"/>
      <w:outlineLvl w:val="2"/>
    </w:pPr>
    <w:rPr>
      <w:rFonts w:ascii="Segoe UI" w:hAnsi="Segoe UI" w:cs="Segoe UI"/>
      <w:b/>
      <w:bCs/>
      <w:iCs/>
      <w:color w:val="000000"/>
      <w:kern w:val="0"/>
      <w:sz w:val="22"/>
      <w:szCs w:val="22"/>
    </w:rPr>
  </w:style>
  <w:style w:type="paragraph" w:styleId="6">
    <w:name w:val="heading 4"/>
    <w:basedOn w:val="1"/>
    <w:next w:val="3"/>
    <w:qFormat/>
    <w:uiPriority w:val="0"/>
    <w:pPr>
      <w:keepNext/>
      <w:shd w:val="clear" w:color="auto" w:fill="FFFFFF"/>
      <w:spacing w:before="210" w:after="210"/>
      <w:outlineLvl w:val="3"/>
    </w:pPr>
    <w:rPr>
      <w:rFonts w:ascii="Segoe UI" w:hAnsi="Segoe UI" w:cs="Segoe UI"/>
      <w:b/>
      <w:bCs/>
      <w:i/>
      <w:iCs/>
      <w:color w:val="000000"/>
      <w:kern w:val="0"/>
    </w:rPr>
  </w:style>
  <w:style w:type="paragraph" w:styleId="7">
    <w:name w:val="heading 5"/>
    <w:basedOn w:val="8"/>
    <w:next w:val="3"/>
    <w:qFormat/>
    <w:uiPriority w:val="0"/>
    <w:pPr>
      <w:outlineLvl w:val="4"/>
    </w:pPr>
    <w:rPr>
      <w:lang w:bidi="ar-SA"/>
    </w:rPr>
  </w:style>
  <w:style w:type="paragraph" w:styleId="9">
    <w:name w:val="heading 6"/>
    <w:basedOn w:val="8"/>
    <w:next w:val="3"/>
    <w:qFormat/>
    <w:uiPriority w:val="0"/>
    <w:pPr>
      <w:outlineLvl w:val="5"/>
    </w:pPr>
    <w:rPr>
      <w:i/>
      <w:lang w:bidi="ar-SA"/>
    </w:rPr>
  </w:style>
  <w:style w:type="character" w:default="1" w:styleId="36">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14"/>
    <w:qFormat/>
    <w:uiPriority w:val="0"/>
    <w:pPr>
      <w:spacing w:after="240" w:line="240" w:lineRule="atLeast"/>
      <w:ind w:firstLine="360"/>
    </w:pPr>
  </w:style>
  <w:style w:type="paragraph" w:customStyle="1" w:styleId="8">
    <w:name w:val="Osnova naslova"/>
    <w:basedOn w:val="3"/>
    <w:next w:val="3"/>
    <w:uiPriority w:val="0"/>
    <w:pPr>
      <w:keepNext/>
      <w:keepLines/>
      <w:spacing w:after="0"/>
      <w:ind w:firstLine="0"/>
      <w:jc w:val="left"/>
    </w:pPr>
    <w:rPr>
      <w:kern w:val="20"/>
      <w:lang w:bidi="sl-SI"/>
    </w:rPr>
  </w:style>
  <w:style w:type="paragraph" w:styleId="10">
    <w:name w:val="Balloon Text"/>
    <w:basedOn w:val="1"/>
    <w:link w:val="49"/>
    <w:uiPriority w:val="0"/>
    <w:rPr>
      <w:rFonts w:ascii="Tahoma" w:hAnsi="Tahoma" w:cs="Tahoma"/>
      <w:sz w:val="16"/>
      <w:szCs w:val="16"/>
    </w:rPr>
  </w:style>
  <w:style w:type="paragraph" w:styleId="11">
    <w:name w:val="Body Text 2"/>
    <w:basedOn w:val="1"/>
    <w:link w:val="134"/>
    <w:semiHidden/>
    <w:unhideWhenUsed/>
    <w:uiPriority w:val="0"/>
    <w:pPr>
      <w:spacing w:after="120" w:line="480" w:lineRule="auto"/>
    </w:pPr>
  </w:style>
  <w:style w:type="paragraph" w:styleId="12">
    <w:name w:val="Body Text Indent"/>
    <w:basedOn w:val="1"/>
    <w:link w:val="92"/>
    <w:semiHidden/>
    <w:unhideWhenUsed/>
    <w:uiPriority w:val="99"/>
    <w:pPr>
      <w:spacing w:after="120"/>
      <w:ind w:left="283"/>
    </w:pPr>
    <w:rPr>
      <w:rFonts w:ascii="Candara" w:hAnsi="Candara"/>
      <w:kern w:val="0"/>
      <w:szCs w:val="24"/>
    </w:rPr>
  </w:style>
  <w:style w:type="paragraph" w:styleId="13">
    <w:name w:val="Closing"/>
    <w:basedOn w:val="1"/>
    <w:next w:val="14"/>
    <w:uiPriority w:val="0"/>
    <w:pPr>
      <w:keepNext/>
      <w:spacing w:after="120" w:line="240" w:lineRule="atLeast"/>
      <w:ind w:left="4565"/>
    </w:pPr>
  </w:style>
  <w:style w:type="paragraph" w:styleId="14">
    <w:name w:val="Signature"/>
    <w:basedOn w:val="1"/>
    <w:next w:val="15"/>
    <w:uiPriority w:val="0"/>
    <w:pPr>
      <w:keepNext/>
      <w:spacing w:before="880" w:line="240" w:lineRule="atLeast"/>
      <w:ind w:left="4565"/>
      <w:jc w:val="left"/>
    </w:pPr>
  </w:style>
  <w:style w:type="paragraph" w:customStyle="1" w:styleId="15">
    <w:name w:val="Podpis - službeni naziv"/>
    <w:basedOn w:val="14"/>
    <w:next w:val="16"/>
    <w:uiPriority w:val="0"/>
    <w:pPr>
      <w:spacing w:before="0"/>
    </w:pPr>
    <w:rPr>
      <w:lang w:bidi="sl-SI"/>
    </w:rPr>
  </w:style>
  <w:style w:type="paragraph" w:customStyle="1" w:styleId="16">
    <w:name w:val="Podpis - podjetje"/>
    <w:basedOn w:val="14"/>
    <w:next w:val="17"/>
    <w:uiPriority w:val="0"/>
    <w:pPr>
      <w:spacing w:before="0"/>
    </w:pPr>
    <w:rPr>
      <w:lang w:bidi="sl-SI"/>
    </w:rPr>
  </w:style>
  <w:style w:type="paragraph" w:customStyle="1" w:styleId="17">
    <w:name w:val="Sklic - inicialke"/>
    <w:basedOn w:val="1"/>
    <w:next w:val="18"/>
    <w:qFormat/>
    <w:uiPriority w:val="0"/>
    <w:pPr>
      <w:keepNext/>
      <w:spacing w:before="220" w:line="240" w:lineRule="atLeast"/>
      <w:jc w:val="left"/>
    </w:pPr>
    <w:rPr>
      <w:lang w:bidi="sl-SI"/>
    </w:rPr>
  </w:style>
  <w:style w:type="paragraph" w:customStyle="1" w:styleId="18">
    <w:name w:val="Dodatek"/>
    <w:basedOn w:val="1"/>
    <w:next w:val="19"/>
    <w:uiPriority w:val="0"/>
    <w:pPr>
      <w:keepNext/>
      <w:keepLines/>
      <w:spacing w:before="120" w:after="120" w:line="240" w:lineRule="atLeast"/>
    </w:pPr>
    <w:rPr>
      <w:lang w:bidi="sl-SI"/>
    </w:rPr>
  </w:style>
  <w:style w:type="paragraph" w:customStyle="1" w:styleId="19">
    <w:name w:val="Seznam Kp"/>
    <w:basedOn w:val="1"/>
    <w:uiPriority w:val="0"/>
    <w:pPr>
      <w:keepLines/>
      <w:spacing w:line="240" w:lineRule="atLeast"/>
      <w:ind w:left="360" w:hanging="360"/>
    </w:pPr>
    <w:rPr>
      <w:lang w:bidi="sl-SI"/>
    </w:rPr>
  </w:style>
  <w:style w:type="paragraph" w:styleId="20">
    <w:name w:val="annotation text"/>
    <w:basedOn w:val="1"/>
    <w:link w:val="102"/>
    <w:unhideWhenUsed/>
    <w:qFormat/>
    <w:uiPriority w:val="0"/>
    <w:pPr>
      <w:jc w:val="left"/>
    </w:pPr>
    <w:rPr>
      <w:rFonts w:ascii="Times New Roman" w:hAnsi="Times New Roman"/>
      <w:kern w:val="0"/>
      <w:lang w:eastAsia="en-US"/>
    </w:rPr>
  </w:style>
  <w:style w:type="paragraph" w:styleId="21">
    <w:name w:val="Date"/>
    <w:basedOn w:val="1"/>
    <w:next w:val="22"/>
    <w:qFormat/>
    <w:uiPriority w:val="0"/>
    <w:pPr>
      <w:spacing w:after="220"/>
      <w:ind w:left="4565"/>
    </w:pPr>
  </w:style>
  <w:style w:type="paragraph" w:customStyle="1" w:styleId="22">
    <w:name w:val="Notranji naslov - ime"/>
    <w:basedOn w:val="23"/>
    <w:next w:val="23"/>
    <w:uiPriority w:val="0"/>
    <w:pPr>
      <w:spacing w:before="220"/>
    </w:pPr>
  </w:style>
  <w:style w:type="paragraph" w:customStyle="1" w:styleId="23">
    <w:name w:val="Notranji naslov"/>
    <w:basedOn w:val="1"/>
    <w:qFormat/>
    <w:uiPriority w:val="0"/>
    <w:pPr>
      <w:spacing w:line="240" w:lineRule="atLeast"/>
    </w:pPr>
    <w:rPr>
      <w:lang w:bidi="sl-SI"/>
    </w:rPr>
  </w:style>
  <w:style w:type="paragraph" w:styleId="24">
    <w:name w:val="footer"/>
    <w:basedOn w:val="1"/>
    <w:link w:val="48"/>
    <w:qFormat/>
    <w:uiPriority w:val="99"/>
    <w:pPr>
      <w:tabs>
        <w:tab w:val="center" w:pos="4536"/>
        <w:tab w:val="right" w:pos="9072"/>
      </w:tabs>
    </w:pPr>
  </w:style>
  <w:style w:type="paragraph" w:styleId="25">
    <w:name w:val="header"/>
    <w:basedOn w:val="1"/>
    <w:link w:val="52"/>
    <w:qFormat/>
    <w:uiPriority w:val="99"/>
    <w:pPr>
      <w:tabs>
        <w:tab w:val="center" w:pos="4320"/>
        <w:tab w:val="right" w:pos="8640"/>
      </w:tabs>
    </w:pPr>
  </w:style>
  <w:style w:type="paragraph" w:styleId="26">
    <w:name w:val="List"/>
    <w:basedOn w:val="3"/>
    <w:qFormat/>
    <w:uiPriority w:val="0"/>
    <w:pPr>
      <w:ind w:left="720" w:hanging="360"/>
    </w:pPr>
  </w:style>
  <w:style w:type="paragraph" w:styleId="27">
    <w:name w:val="List Bullet"/>
    <w:basedOn w:val="26"/>
    <w:qFormat/>
    <w:uiPriority w:val="0"/>
    <w:pPr>
      <w:numPr>
        <w:ilvl w:val="0"/>
        <w:numId w:val="3"/>
      </w:numPr>
    </w:pPr>
  </w:style>
  <w:style w:type="paragraph" w:styleId="28">
    <w:name w:val="List Number"/>
    <w:basedOn w:val="26"/>
    <w:qFormat/>
    <w:uiPriority w:val="0"/>
    <w:pPr>
      <w:numPr>
        <w:ilvl w:val="0"/>
        <w:numId w:val="4"/>
      </w:numPr>
    </w:pPr>
  </w:style>
  <w:style w:type="paragraph" w:styleId="29">
    <w:name w:val="Normal (Web)"/>
    <w:basedOn w:val="1"/>
    <w:unhideWhenUsed/>
    <w:uiPriority w:val="99"/>
    <w:pPr>
      <w:jc w:val="left"/>
    </w:pPr>
    <w:rPr>
      <w:rFonts w:ascii="Times New Roman" w:hAnsi="Times New Roman" w:eastAsiaTheme="minorHAnsi"/>
      <w:kern w:val="0"/>
      <w:sz w:val="24"/>
      <w:szCs w:val="24"/>
    </w:rPr>
  </w:style>
  <w:style w:type="paragraph" w:styleId="30">
    <w:name w:val="Plain Text"/>
    <w:basedOn w:val="1"/>
    <w:link w:val="56"/>
    <w:unhideWhenUsed/>
    <w:qFormat/>
    <w:uiPriority w:val="99"/>
    <w:pPr>
      <w:jc w:val="left"/>
    </w:pPr>
    <w:rPr>
      <w:rFonts w:ascii="Calibri" w:hAnsi="Calibri" w:eastAsiaTheme="minorHAnsi" w:cstheme="minorBidi"/>
      <w:kern w:val="0"/>
      <w:sz w:val="22"/>
      <w:szCs w:val="21"/>
      <w:lang w:eastAsia="en-US"/>
    </w:rPr>
  </w:style>
  <w:style w:type="paragraph" w:styleId="31">
    <w:name w:val="Salutation"/>
    <w:basedOn w:val="1"/>
    <w:next w:val="32"/>
    <w:uiPriority w:val="0"/>
    <w:pPr>
      <w:spacing w:before="240" w:after="240" w:line="240" w:lineRule="atLeast"/>
      <w:jc w:val="left"/>
    </w:pPr>
  </w:style>
  <w:style w:type="paragraph" w:customStyle="1" w:styleId="32">
    <w:name w:val="Zadeva"/>
    <w:basedOn w:val="1"/>
    <w:next w:val="3"/>
    <w:qFormat/>
    <w:uiPriority w:val="0"/>
    <w:pPr>
      <w:spacing w:after="180" w:line="240" w:lineRule="atLeast"/>
      <w:ind w:left="360" w:hanging="360"/>
      <w:jc w:val="left"/>
    </w:pPr>
    <w:rPr>
      <w:caps/>
      <w:sz w:val="21"/>
      <w:lang w:bidi="sl-SI"/>
    </w:rPr>
  </w:style>
  <w:style w:type="paragraph" w:styleId="33">
    <w:name w:val="toc 1"/>
    <w:basedOn w:val="1"/>
    <w:next w:val="1"/>
    <w:unhideWhenUsed/>
    <w:qFormat/>
    <w:uiPriority w:val="39"/>
    <w:pPr>
      <w:spacing w:after="100"/>
    </w:pPr>
  </w:style>
  <w:style w:type="paragraph" w:styleId="34">
    <w:name w:val="toc 2"/>
    <w:basedOn w:val="1"/>
    <w:next w:val="1"/>
    <w:unhideWhenUsed/>
    <w:uiPriority w:val="39"/>
    <w:pPr>
      <w:tabs>
        <w:tab w:val="left" w:pos="567"/>
        <w:tab w:val="right" w:leader="dot" w:pos="9062"/>
      </w:tabs>
      <w:spacing w:after="100"/>
      <w:ind w:left="200"/>
    </w:pPr>
  </w:style>
  <w:style w:type="paragraph" w:styleId="35">
    <w:name w:val="toc 3"/>
    <w:basedOn w:val="1"/>
    <w:next w:val="1"/>
    <w:unhideWhenUsed/>
    <w:qFormat/>
    <w:uiPriority w:val="39"/>
    <w:pPr>
      <w:spacing w:after="100"/>
      <w:ind w:left="400"/>
    </w:pPr>
  </w:style>
  <w:style w:type="character" w:styleId="37">
    <w:name w:val="Emphasis"/>
    <w:qFormat/>
    <w:uiPriority w:val="0"/>
    <w:rPr>
      <w:caps/>
      <w:sz w:val="18"/>
    </w:rPr>
  </w:style>
  <w:style w:type="character" w:styleId="38">
    <w:name w:val="FollowedHyperlink"/>
    <w:basedOn w:val="36"/>
    <w:semiHidden/>
    <w:unhideWhenUsed/>
    <w:qFormat/>
    <w:uiPriority w:val="99"/>
    <w:rPr>
      <w:color w:val="800080"/>
      <w:u w:val="single"/>
    </w:rPr>
  </w:style>
  <w:style w:type="character" w:styleId="39">
    <w:name w:val="Hyperlink"/>
    <w:basedOn w:val="36"/>
    <w:qFormat/>
    <w:uiPriority w:val="0"/>
    <w:rPr>
      <w:color w:val="0000FF"/>
      <w:u w:val="single"/>
    </w:rPr>
  </w:style>
  <w:style w:type="table" w:styleId="41">
    <w:name w:val="Table Grid"/>
    <w:basedOn w:val="40"/>
    <w:qFormat/>
    <w:uiPriority w:val="59"/>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42">
    <w:name w:val="V roke"/>
    <w:basedOn w:val="1"/>
    <w:next w:val="31"/>
    <w:qFormat/>
    <w:uiPriority w:val="0"/>
    <w:pPr>
      <w:spacing w:before="220" w:line="240" w:lineRule="atLeast"/>
    </w:pPr>
    <w:rPr>
      <w:lang w:bidi="sl-SI"/>
    </w:rPr>
  </w:style>
  <w:style w:type="paragraph" w:customStyle="1" w:styleId="43">
    <w:name w:val="Ime podjetja"/>
    <w:basedOn w:val="3"/>
    <w:next w:val="21"/>
    <w:qFormat/>
    <w:uiPriority w:val="0"/>
    <w:pPr>
      <w:keepLines/>
      <w:framePr w:w="8640" w:h="1440" w:wrap="notBeside" w:vAnchor="page" w:hAnchor="margin" w:xAlign="center" w:y="889"/>
      <w:spacing w:after="40"/>
      <w:ind w:firstLine="0"/>
      <w:jc w:val="center"/>
    </w:pPr>
    <w:rPr>
      <w:caps/>
      <w:spacing w:val="75"/>
      <w:sz w:val="21"/>
      <w:lang w:bidi="sl-SI"/>
    </w:rPr>
  </w:style>
  <w:style w:type="paragraph" w:customStyle="1" w:styleId="44">
    <w:name w:val="Pošiljanje - navodila"/>
    <w:basedOn w:val="1"/>
    <w:next w:val="22"/>
    <w:qFormat/>
    <w:uiPriority w:val="0"/>
    <w:pPr>
      <w:keepNext/>
      <w:spacing w:after="240" w:line="240" w:lineRule="atLeast"/>
    </w:pPr>
    <w:rPr>
      <w:caps/>
      <w:lang w:bidi="sl-SI"/>
    </w:rPr>
  </w:style>
  <w:style w:type="paragraph" w:customStyle="1" w:styleId="45">
    <w:name w:val="Sklic - vrstica"/>
    <w:basedOn w:val="1"/>
    <w:next w:val="44"/>
    <w:qFormat/>
    <w:uiPriority w:val="0"/>
    <w:pPr>
      <w:keepNext/>
      <w:spacing w:after="240" w:line="240" w:lineRule="atLeast"/>
      <w:jc w:val="left"/>
    </w:pPr>
    <w:rPr>
      <w:lang w:bidi="sl-SI"/>
    </w:rPr>
  </w:style>
  <w:style w:type="paragraph" w:customStyle="1" w:styleId="46">
    <w:name w:val="Povratni naslov"/>
    <w:qFormat/>
    <w:uiPriority w:val="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eastAsia="Times New Roman" w:cs="Times New Roman"/>
      <w:caps/>
      <w:spacing w:val="30"/>
      <w:sz w:val="14"/>
      <w:lang w:val="sl-SI" w:eastAsia="sl-SI" w:bidi="sl-SI"/>
    </w:rPr>
  </w:style>
  <w:style w:type="character" w:customStyle="1" w:styleId="47">
    <w:name w:val="Slogan"/>
    <w:basedOn w:val="36"/>
    <w:qFormat/>
    <w:uiPriority w:val="0"/>
    <w:rPr>
      <w:i/>
      <w:spacing w:val="70"/>
      <w:lang w:val="sl-SI" w:eastAsia="sl-SI" w:bidi="sl-SI"/>
    </w:rPr>
  </w:style>
  <w:style w:type="character" w:customStyle="1" w:styleId="48">
    <w:name w:val="Noga Znak"/>
    <w:basedOn w:val="36"/>
    <w:link w:val="24"/>
    <w:uiPriority w:val="99"/>
    <w:rPr>
      <w:rFonts w:ascii="Garamond" w:hAnsi="Garamond"/>
      <w:kern w:val="18"/>
    </w:rPr>
  </w:style>
  <w:style w:type="character" w:customStyle="1" w:styleId="49">
    <w:name w:val="Besedilo oblačka Znak"/>
    <w:basedOn w:val="36"/>
    <w:link w:val="10"/>
    <w:qFormat/>
    <w:uiPriority w:val="0"/>
    <w:rPr>
      <w:rFonts w:ascii="Tahoma" w:hAnsi="Tahoma" w:cs="Tahoma"/>
      <w:kern w:val="18"/>
      <w:sz w:val="16"/>
      <w:szCs w:val="16"/>
    </w:rPr>
  </w:style>
  <w:style w:type="paragraph" w:styleId="50">
    <w:name w:val="No Spacing"/>
    <w:link w:val="51"/>
    <w:qFormat/>
    <w:uiPriority w:val="1"/>
    <w:rPr>
      <w:rFonts w:asciiTheme="minorHAnsi" w:hAnsiTheme="minorHAnsi" w:eastAsiaTheme="minorEastAsia" w:cstheme="minorBidi"/>
      <w:sz w:val="22"/>
      <w:szCs w:val="22"/>
      <w:lang w:val="sl-SI" w:eastAsia="sl-SI" w:bidi="ar-SA"/>
    </w:rPr>
  </w:style>
  <w:style w:type="character" w:customStyle="1" w:styleId="51">
    <w:name w:val="Brez razmikov Znak"/>
    <w:basedOn w:val="36"/>
    <w:link w:val="50"/>
    <w:uiPriority w:val="1"/>
    <w:rPr>
      <w:rFonts w:asciiTheme="minorHAnsi" w:hAnsiTheme="minorHAnsi" w:eastAsiaTheme="minorEastAsia" w:cstheme="minorBidi"/>
      <w:sz w:val="22"/>
      <w:szCs w:val="22"/>
    </w:rPr>
  </w:style>
  <w:style w:type="character" w:customStyle="1" w:styleId="52">
    <w:name w:val="Glava Znak"/>
    <w:basedOn w:val="36"/>
    <w:link w:val="25"/>
    <w:uiPriority w:val="99"/>
    <w:rPr>
      <w:rFonts w:ascii="Garamond" w:hAnsi="Garamond"/>
      <w:kern w:val="18"/>
    </w:rPr>
  </w:style>
  <w:style w:type="paragraph" w:customStyle="1" w:styleId="53">
    <w:name w:val="Besedilo"/>
    <w:basedOn w:val="1"/>
    <w:link w:val="54"/>
    <w:qFormat/>
    <w:uiPriority w:val="0"/>
    <w:pPr>
      <w:tabs>
        <w:tab w:val="left" w:pos="1276"/>
        <w:tab w:val="left" w:pos="9072"/>
      </w:tabs>
      <w:outlineLvl w:val="0"/>
    </w:pPr>
    <w:rPr>
      <w:rFonts w:ascii="Segoe UI Semilight" w:hAnsi="Segoe UI Semilight" w:cs="Segoe UI Semilight"/>
      <w:sz w:val="22"/>
      <w:szCs w:val="22"/>
    </w:rPr>
  </w:style>
  <w:style w:type="character" w:customStyle="1" w:styleId="54">
    <w:name w:val="Besedilo Znak"/>
    <w:basedOn w:val="36"/>
    <w:link w:val="53"/>
    <w:uiPriority w:val="0"/>
    <w:rPr>
      <w:rFonts w:ascii="Segoe UI Semilight" w:hAnsi="Segoe UI Semilight" w:cs="Segoe UI Semilight"/>
      <w:kern w:val="18"/>
      <w:sz w:val="22"/>
      <w:szCs w:val="22"/>
    </w:rPr>
  </w:style>
  <w:style w:type="paragraph" w:styleId="55">
    <w:name w:val="List Paragraph"/>
    <w:basedOn w:val="1"/>
    <w:link w:val="91"/>
    <w:qFormat/>
    <w:uiPriority w:val="0"/>
    <w:pPr>
      <w:ind w:left="720"/>
      <w:contextualSpacing/>
    </w:pPr>
  </w:style>
  <w:style w:type="character" w:customStyle="1" w:styleId="56">
    <w:name w:val="Golo besedilo Znak"/>
    <w:basedOn w:val="36"/>
    <w:link w:val="30"/>
    <w:uiPriority w:val="99"/>
    <w:rPr>
      <w:rFonts w:ascii="Calibri" w:hAnsi="Calibri" w:eastAsiaTheme="minorHAnsi" w:cstheme="minorBidi"/>
      <w:sz w:val="22"/>
      <w:szCs w:val="21"/>
      <w:lang w:eastAsia="en-US"/>
    </w:rPr>
  </w:style>
  <w:style w:type="paragraph" w:customStyle="1" w:styleId="57">
    <w:name w:val="msonormal"/>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58">
    <w:name w:val="besedilo"/>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59">
    <w:name w:val="charoverride-1"/>
    <w:basedOn w:val="36"/>
    <w:qFormat/>
    <w:uiPriority w:val="0"/>
  </w:style>
  <w:style w:type="paragraph" w:customStyle="1" w:styleId="60">
    <w:name w:val="mednaslov---italic-sredina"/>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61">
    <w:name w:val="besedilo---italic"/>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62">
    <w:name w:val="podčrtano"/>
    <w:basedOn w:val="36"/>
    <w:qFormat/>
    <w:uiPriority w:val="0"/>
  </w:style>
  <w:style w:type="character" w:customStyle="1" w:styleId="63">
    <w:name w:val="italic-podčrtano"/>
    <w:basedOn w:val="36"/>
    <w:qFormat/>
    <w:uiPriority w:val="0"/>
  </w:style>
  <w:style w:type="paragraph" w:customStyle="1" w:styleId="64">
    <w:name w:val="mednaslov---italic-nova-stran"/>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65">
    <w:name w:val="naslov-8-spodaj-0"/>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66">
    <w:name w:val="naslov-8-bold-italic"/>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67">
    <w:name w:val="komentar"/>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68">
    <w:name w:val="besedilo---italic-odmik-spodaj"/>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69">
    <w:name w:val="apple-converted-space"/>
    <w:basedOn w:val="36"/>
    <w:qFormat/>
    <w:uiPriority w:val="0"/>
  </w:style>
  <w:style w:type="character" w:customStyle="1" w:styleId="70">
    <w:name w:val="pikice---manjše"/>
    <w:basedOn w:val="36"/>
    <w:qFormat/>
    <w:uiPriority w:val="0"/>
  </w:style>
  <w:style w:type="paragraph" w:customStyle="1" w:styleId="71">
    <w:name w:val="besedilo-odmik-spodaj"/>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72">
    <w:name w:val="opomba---številka"/>
    <w:basedOn w:val="36"/>
    <w:qFormat/>
    <w:uiPriority w:val="0"/>
  </w:style>
  <w:style w:type="paragraph" w:customStyle="1" w:styleId="73">
    <w:name w:val="opomba"/>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74">
    <w:name w:val="bold-italic"/>
    <w:basedOn w:val="36"/>
    <w:qFormat/>
    <w:uiPriority w:val="0"/>
  </w:style>
  <w:style w:type="paragraph" w:customStyle="1" w:styleId="75">
    <w:name w:val="naslov-8-italic-gor-0"/>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76">
    <w:name w:val="italic"/>
    <w:basedOn w:val="36"/>
    <w:qFormat/>
    <w:uiPriority w:val="0"/>
  </w:style>
  <w:style w:type="character" w:customStyle="1" w:styleId="77">
    <w:name w:val="pikce"/>
    <w:basedOn w:val="36"/>
    <w:qFormat/>
    <w:uiPriority w:val="0"/>
  </w:style>
  <w:style w:type="character" w:customStyle="1" w:styleId="78">
    <w:name w:val="charoverride-6"/>
    <w:basedOn w:val="36"/>
    <w:qFormat/>
    <w:uiPriority w:val="0"/>
  </w:style>
  <w:style w:type="paragraph" w:customStyle="1" w:styleId="79">
    <w:name w:val="alineja-4"/>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80">
    <w:name w:val="alineja-4-odmik-dol"/>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81">
    <w:name w:val="charoverride-7"/>
    <w:basedOn w:val="36"/>
    <w:qFormat/>
    <w:uiPriority w:val="0"/>
  </w:style>
  <w:style w:type="character" w:customStyle="1" w:styleId="82">
    <w:name w:val="charoverride-8"/>
    <w:basedOn w:val="36"/>
    <w:qFormat/>
    <w:uiPriority w:val="0"/>
  </w:style>
  <w:style w:type="paragraph" w:customStyle="1" w:styleId="83">
    <w:name w:val="komentar-ns"/>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84">
    <w:name w:val="sub"/>
    <w:basedOn w:val="36"/>
    <w:qFormat/>
    <w:uiPriority w:val="0"/>
  </w:style>
  <w:style w:type="character" w:customStyle="1" w:styleId="85">
    <w:name w:val="charoverride-9"/>
    <w:basedOn w:val="36"/>
    <w:qFormat/>
    <w:uiPriority w:val="0"/>
  </w:style>
  <w:style w:type="paragraph" w:customStyle="1" w:styleId="86">
    <w:name w:val="obr-številka"/>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87">
    <w:name w:val="bold-italic-podčrtano"/>
    <w:basedOn w:val="36"/>
    <w:qFormat/>
    <w:uiPriority w:val="0"/>
  </w:style>
  <w:style w:type="paragraph" w:customStyle="1" w:styleId="88">
    <w:name w:val="tabela"/>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89">
    <w:name w:val="besedilo---italic-odmik-spodaj-ns"/>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90">
    <w:name w:val="besedilo-bold-italic-odmik-spodaj"/>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91">
    <w:name w:val="Odstavek seznama Znak"/>
    <w:basedOn w:val="36"/>
    <w:link w:val="55"/>
    <w:qFormat/>
    <w:uiPriority w:val="34"/>
    <w:rPr>
      <w:rFonts w:ascii="Garamond" w:hAnsi="Garamond"/>
      <w:kern w:val="18"/>
    </w:rPr>
  </w:style>
  <w:style w:type="character" w:customStyle="1" w:styleId="92">
    <w:name w:val="Telo besedila - zamik Znak"/>
    <w:basedOn w:val="36"/>
    <w:link w:val="12"/>
    <w:semiHidden/>
    <w:qFormat/>
    <w:uiPriority w:val="99"/>
    <w:rPr>
      <w:rFonts w:ascii="Candara" w:hAnsi="Candara"/>
      <w:szCs w:val="24"/>
    </w:rPr>
  </w:style>
  <w:style w:type="paragraph" w:customStyle="1" w:styleId="93">
    <w:name w:val="Default"/>
    <w:qFormat/>
    <w:uiPriority w:val="0"/>
    <w:pPr>
      <w:widowControl w:val="0"/>
      <w:autoSpaceDE w:val="0"/>
      <w:autoSpaceDN w:val="0"/>
      <w:adjustRightInd w:val="0"/>
    </w:pPr>
    <w:rPr>
      <w:rFonts w:ascii="Arial" w:hAnsi="Arial" w:eastAsia="Times New Roman" w:cs="Arial"/>
      <w:color w:val="000000"/>
      <w:sz w:val="24"/>
      <w:szCs w:val="24"/>
      <w:lang w:val="sl-SI" w:eastAsia="sl-SI" w:bidi="ar-SA"/>
    </w:rPr>
  </w:style>
  <w:style w:type="paragraph" w:customStyle="1" w:styleId="94">
    <w:name w:val="Ana naslov 1"/>
    <w:basedOn w:val="1"/>
    <w:link w:val="95"/>
    <w:qFormat/>
    <w:uiPriority w:val="0"/>
    <w:pPr>
      <w:numPr>
        <w:ilvl w:val="0"/>
        <w:numId w:val="5"/>
      </w:numPr>
      <w:tabs>
        <w:tab w:val="left" w:pos="709"/>
      </w:tabs>
      <w:spacing w:before="480" w:after="480"/>
      <w:jc w:val="left"/>
    </w:pPr>
    <w:rPr>
      <w:b/>
      <w:kern w:val="0"/>
      <w:sz w:val="28"/>
      <w:szCs w:val="28"/>
    </w:rPr>
  </w:style>
  <w:style w:type="character" w:customStyle="1" w:styleId="95">
    <w:name w:val="Ana naslov 1 Znak"/>
    <w:basedOn w:val="36"/>
    <w:link w:val="94"/>
    <w:qFormat/>
    <w:uiPriority w:val="0"/>
    <w:rPr>
      <w:rFonts w:ascii="Garamond" w:hAnsi="Garamond"/>
      <w:b/>
      <w:sz w:val="28"/>
      <w:szCs w:val="28"/>
    </w:rPr>
  </w:style>
  <w:style w:type="paragraph" w:customStyle="1" w:styleId="96">
    <w:name w:val="Ana naslov 2"/>
    <w:basedOn w:val="1"/>
    <w:qFormat/>
    <w:uiPriority w:val="0"/>
    <w:pPr>
      <w:numPr>
        <w:ilvl w:val="1"/>
        <w:numId w:val="5"/>
      </w:numPr>
      <w:tabs>
        <w:tab w:val="left" w:pos="709"/>
      </w:tabs>
      <w:spacing w:before="240" w:after="240"/>
      <w:jc w:val="left"/>
    </w:pPr>
    <w:rPr>
      <w:rFonts w:ascii="Candara" w:hAnsi="Candara"/>
      <w:b/>
      <w:kern w:val="0"/>
      <w:szCs w:val="24"/>
    </w:rPr>
  </w:style>
  <w:style w:type="paragraph" w:customStyle="1" w:styleId="97">
    <w:name w:val="Ana naslov 3"/>
    <w:basedOn w:val="55"/>
    <w:qFormat/>
    <w:uiPriority w:val="0"/>
    <w:pPr>
      <w:numPr>
        <w:ilvl w:val="2"/>
        <w:numId w:val="5"/>
      </w:numPr>
      <w:tabs>
        <w:tab w:val="left" w:pos="709"/>
      </w:tabs>
      <w:autoSpaceDE w:val="0"/>
      <w:autoSpaceDN w:val="0"/>
      <w:adjustRightInd w:val="0"/>
      <w:spacing w:before="240" w:after="240"/>
    </w:pPr>
    <w:rPr>
      <w:rFonts w:ascii="Candara" w:hAnsi="Candara"/>
      <w:b/>
      <w:kern w:val="0"/>
      <w:szCs w:val="24"/>
    </w:rPr>
  </w:style>
  <w:style w:type="paragraph" w:customStyle="1" w:styleId="98">
    <w:name w:val="Ana naslov 4"/>
    <w:basedOn w:val="1"/>
    <w:qFormat/>
    <w:uiPriority w:val="0"/>
    <w:pPr>
      <w:numPr>
        <w:ilvl w:val="3"/>
        <w:numId w:val="5"/>
      </w:numPr>
      <w:autoSpaceDE w:val="0"/>
      <w:autoSpaceDN w:val="0"/>
      <w:adjustRightInd w:val="0"/>
    </w:pPr>
    <w:rPr>
      <w:rFonts w:ascii="Candara" w:hAnsi="Candara"/>
      <w:b/>
      <w:bCs/>
      <w:i/>
      <w:kern w:val="0"/>
      <w:szCs w:val="24"/>
    </w:rPr>
  </w:style>
  <w:style w:type="paragraph" w:customStyle="1" w:styleId="99">
    <w:name w:val="Body text1"/>
    <w:basedOn w:val="1"/>
    <w:qFormat/>
    <w:uiPriority w:val="99"/>
    <w:pPr>
      <w:shd w:val="clear" w:color="auto" w:fill="FFFFFF"/>
      <w:spacing w:before="360" w:line="278" w:lineRule="exact"/>
      <w:ind w:hanging="360"/>
    </w:pPr>
    <w:rPr>
      <w:rFonts w:ascii="Trebuchet MS" w:hAnsi="Trebuchet MS" w:eastAsia="Arial Unicode MS" w:cs="Trebuchet MS"/>
      <w:kern w:val="0"/>
      <w:sz w:val="23"/>
      <w:szCs w:val="23"/>
    </w:rPr>
  </w:style>
  <w:style w:type="character" w:customStyle="1" w:styleId="100">
    <w:name w:val="Body text (7)_"/>
    <w:basedOn w:val="36"/>
    <w:link w:val="101"/>
    <w:qFormat/>
    <w:uiPriority w:val="99"/>
    <w:rPr>
      <w:rFonts w:ascii="Trebuchet MS" w:hAnsi="Trebuchet MS" w:cs="Trebuchet MS"/>
      <w:b/>
      <w:bCs/>
      <w:sz w:val="23"/>
      <w:szCs w:val="23"/>
      <w:shd w:val="clear" w:color="auto" w:fill="FFFFFF"/>
    </w:rPr>
  </w:style>
  <w:style w:type="paragraph" w:customStyle="1" w:styleId="101">
    <w:name w:val="Body text (7)"/>
    <w:basedOn w:val="1"/>
    <w:link w:val="100"/>
    <w:uiPriority w:val="99"/>
    <w:pPr>
      <w:shd w:val="clear" w:color="auto" w:fill="FFFFFF"/>
      <w:spacing w:before="300" w:after="240" w:line="278" w:lineRule="exact"/>
      <w:ind w:hanging="360"/>
    </w:pPr>
    <w:rPr>
      <w:rFonts w:ascii="Trebuchet MS" w:hAnsi="Trebuchet MS" w:cs="Trebuchet MS"/>
      <w:b/>
      <w:bCs/>
      <w:kern w:val="0"/>
      <w:sz w:val="23"/>
      <w:szCs w:val="23"/>
    </w:rPr>
  </w:style>
  <w:style w:type="character" w:customStyle="1" w:styleId="102">
    <w:name w:val="Pripomba – besedilo Znak"/>
    <w:basedOn w:val="36"/>
    <w:link w:val="20"/>
    <w:qFormat/>
    <w:uiPriority w:val="0"/>
    <w:rPr>
      <w:lang w:eastAsia="en-US"/>
    </w:rPr>
  </w:style>
  <w:style w:type="table" w:customStyle="1" w:styleId="103">
    <w:name w:val="Tabela – mreža11"/>
    <w:basedOn w:val="40"/>
    <w:uiPriority w:val="59"/>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customStyle="1" w:styleId="104">
    <w:name w:val="Tabela – mreža13"/>
    <w:basedOn w:val="40"/>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5">
    <w:name w:val="Tabela – svetla mreža1"/>
    <w:basedOn w:val="4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106">
    <w:name w:val="Navadna tabela 11"/>
    <w:basedOn w:val="40"/>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107">
    <w:name w:val="ti-grseq-1"/>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108">
    <w:name w:val="bold"/>
    <w:basedOn w:val="36"/>
    <w:uiPriority w:val="0"/>
  </w:style>
  <w:style w:type="paragraph" w:customStyle="1" w:styleId="109">
    <w:name w:val="image"/>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110">
    <w:name w:val="CM4"/>
    <w:basedOn w:val="93"/>
    <w:next w:val="93"/>
    <w:qFormat/>
    <w:uiPriority w:val="99"/>
    <w:pPr>
      <w:spacing w:after="313"/>
    </w:pPr>
    <w:rPr>
      <w:color w:val="auto"/>
    </w:rPr>
  </w:style>
  <w:style w:type="paragraph" w:customStyle="1" w:styleId="111">
    <w:name w:val="CM1"/>
    <w:basedOn w:val="93"/>
    <w:next w:val="93"/>
    <w:qFormat/>
    <w:uiPriority w:val="99"/>
    <w:rPr>
      <w:color w:val="auto"/>
    </w:rPr>
  </w:style>
  <w:style w:type="paragraph" w:customStyle="1" w:styleId="112">
    <w:name w:val="CM5"/>
    <w:basedOn w:val="93"/>
    <w:next w:val="93"/>
    <w:qFormat/>
    <w:uiPriority w:val="99"/>
    <w:pPr>
      <w:spacing w:after="255"/>
    </w:pPr>
    <w:rPr>
      <w:color w:val="auto"/>
    </w:rPr>
  </w:style>
  <w:style w:type="paragraph" w:customStyle="1" w:styleId="113">
    <w:name w:val="CM3"/>
    <w:basedOn w:val="93"/>
    <w:next w:val="93"/>
    <w:qFormat/>
    <w:uiPriority w:val="99"/>
    <w:rPr>
      <w:color w:val="auto"/>
    </w:rPr>
  </w:style>
  <w:style w:type="character" w:customStyle="1" w:styleId="114">
    <w:name w:val="Telo besedila Znak"/>
    <w:basedOn w:val="36"/>
    <w:link w:val="3"/>
    <w:qFormat/>
    <w:uiPriority w:val="0"/>
    <w:rPr>
      <w:rFonts w:ascii="Garamond" w:hAnsi="Garamond"/>
      <w:kern w:val="18"/>
    </w:rPr>
  </w:style>
  <w:style w:type="character" w:customStyle="1" w:styleId="115">
    <w:name w:val="Naslov 2 Znak"/>
    <w:basedOn w:val="36"/>
    <w:link w:val="4"/>
    <w:qFormat/>
    <w:uiPriority w:val="0"/>
    <w:rPr>
      <w:rFonts w:ascii="Segoe UI" w:hAnsi="Segoe UI" w:cs="Segoe UI"/>
      <w:b/>
      <w:bCs/>
      <w:iCs/>
      <w:color w:val="000000"/>
      <w:sz w:val="24"/>
      <w:szCs w:val="24"/>
      <w:shd w:val="clear" w:color="auto" w:fill="FFFFFF"/>
    </w:rPr>
  </w:style>
  <w:style w:type="table" w:customStyle="1" w:styleId="116">
    <w:name w:val="Normal Table PHPDOCX"/>
    <w:semiHidden/>
    <w:unhideWhenUsed/>
    <w:qFormat/>
    <w:uiPriority w:val="99"/>
    <w:rPr>
      <w:rFonts w:asciiTheme="minorHAnsi" w:hAnsiTheme="minorHAnsi" w:eastAsiaTheme="minorHAnsi" w:cstheme="minorBidi"/>
      <w:sz w:val="22"/>
      <w:szCs w:val="22"/>
      <w:lang w:eastAsia="en-US"/>
    </w:rPr>
    <w:tblPr>
      <w:tblLayout w:type="fixed"/>
      <w:tblCellMar>
        <w:top w:w="0" w:type="dxa"/>
        <w:left w:w="108" w:type="dxa"/>
        <w:bottom w:w="0" w:type="dxa"/>
        <w:right w:w="108" w:type="dxa"/>
      </w:tblCellMar>
    </w:tblPr>
  </w:style>
  <w:style w:type="table" w:customStyle="1" w:styleId="117">
    <w:name w:val="Table Normal1"/>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118">
    <w:name w:val="Table Paragraph"/>
    <w:basedOn w:val="1"/>
    <w:qFormat/>
    <w:uiPriority w:val="1"/>
    <w:pPr>
      <w:widowControl w:val="0"/>
      <w:autoSpaceDE w:val="0"/>
      <w:autoSpaceDN w:val="0"/>
      <w:ind w:left="103"/>
      <w:jc w:val="left"/>
    </w:pPr>
    <w:rPr>
      <w:rFonts w:ascii="Arial" w:hAnsi="Arial" w:eastAsia="Arial" w:cs="Arial"/>
      <w:kern w:val="0"/>
      <w:sz w:val="22"/>
      <w:szCs w:val="22"/>
      <w:lang w:val="en-US" w:eastAsia="en-US"/>
    </w:rPr>
  </w:style>
  <w:style w:type="paragraph" w:customStyle="1" w:styleId="119">
    <w:name w:val="Standard"/>
    <w:qFormat/>
    <w:uiPriority w:val="0"/>
    <w:pPr>
      <w:suppressAutoHyphens/>
      <w:autoSpaceDN w:val="0"/>
      <w:spacing w:line="276" w:lineRule="auto"/>
      <w:ind w:right="6"/>
      <w:jc w:val="both"/>
      <w:textAlignment w:val="baseline"/>
    </w:pPr>
    <w:rPr>
      <w:rFonts w:ascii="Calibri" w:hAnsi="Calibri" w:eastAsia="Calibri" w:cs="Calibri"/>
      <w:kern w:val="3"/>
      <w:sz w:val="22"/>
      <w:szCs w:val="22"/>
      <w:lang w:val="sl-SI" w:eastAsia="zh-CN" w:bidi="ar-SA"/>
    </w:rPr>
  </w:style>
  <w:style w:type="paragraph" w:customStyle="1" w:styleId="120">
    <w:name w:val="S_listing (A)"/>
    <w:basedOn w:val="1"/>
    <w:qFormat/>
    <w:uiPriority w:val="0"/>
    <w:pPr>
      <w:numPr>
        <w:ilvl w:val="5"/>
        <w:numId w:val="6"/>
      </w:numPr>
      <w:tabs>
        <w:tab w:val="left" w:pos="1418"/>
        <w:tab w:val="clear" w:pos="1474"/>
      </w:tabs>
      <w:spacing w:before="40" w:after="20" w:line="280" w:lineRule="atLeast"/>
      <w:ind w:left="1701" w:hanging="737"/>
      <w:jc w:val="left"/>
    </w:pPr>
    <w:rPr>
      <w:rFonts w:ascii="Verdana" w:hAnsi="Verdana"/>
      <w:kern w:val="0"/>
      <w:lang w:val="de-AT" w:eastAsia="en-US"/>
    </w:rPr>
  </w:style>
  <w:style w:type="paragraph" w:customStyle="1" w:styleId="121">
    <w:name w:val="S_listing (i)"/>
    <w:basedOn w:val="1"/>
    <w:qFormat/>
    <w:uiPriority w:val="0"/>
    <w:pPr>
      <w:numPr>
        <w:ilvl w:val="6"/>
        <w:numId w:val="6"/>
      </w:numPr>
      <w:tabs>
        <w:tab w:val="left" w:pos="1871"/>
        <w:tab w:val="clear" w:pos="1474"/>
      </w:tabs>
      <w:spacing w:before="40" w:after="20" w:line="280" w:lineRule="atLeast"/>
      <w:ind w:left="2155" w:hanging="737"/>
      <w:jc w:val="left"/>
    </w:pPr>
    <w:rPr>
      <w:rFonts w:ascii="Verdana" w:hAnsi="Verdana"/>
      <w:kern w:val="0"/>
      <w:lang w:val="de-AT" w:eastAsia="en-US"/>
    </w:rPr>
  </w:style>
  <w:style w:type="paragraph" w:customStyle="1" w:styleId="122">
    <w:name w:val="S_headingR_1"/>
    <w:basedOn w:val="1"/>
    <w:qFormat/>
    <w:uiPriority w:val="0"/>
    <w:pPr>
      <w:keepNext/>
      <w:numPr>
        <w:ilvl w:val="0"/>
        <w:numId w:val="6"/>
      </w:numPr>
      <w:tabs>
        <w:tab w:val="left" w:pos="964"/>
      </w:tabs>
      <w:spacing w:before="120" w:after="60" w:line="280" w:lineRule="atLeast"/>
    </w:pPr>
    <w:rPr>
      <w:rFonts w:ascii="Verdana" w:hAnsi="Verdana"/>
      <w:b/>
      <w:kern w:val="0"/>
      <w:lang w:val="de-AT" w:eastAsia="de-DE"/>
    </w:rPr>
  </w:style>
  <w:style w:type="paragraph" w:customStyle="1" w:styleId="123">
    <w:name w:val="S_headingR_2"/>
    <w:basedOn w:val="1"/>
    <w:qFormat/>
    <w:uiPriority w:val="0"/>
    <w:pPr>
      <w:keepNext/>
      <w:numPr>
        <w:ilvl w:val="1"/>
        <w:numId w:val="6"/>
      </w:numPr>
      <w:spacing w:before="120" w:after="60" w:line="280" w:lineRule="atLeast"/>
    </w:pPr>
    <w:rPr>
      <w:rFonts w:ascii="Verdana" w:hAnsi="Verdana"/>
      <w:kern w:val="0"/>
      <w:lang w:val="de-AT" w:eastAsia="de-DE"/>
    </w:rPr>
  </w:style>
  <w:style w:type="paragraph" w:customStyle="1" w:styleId="124">
    <w:name w:val="S_headingR_3"/>
    <w:basedOn w:val="1"/>
    <w:qFormat/>
    <w:uiPriority w:val="0"/>
    <w:pPr>
      <w:keepNext/>
      <w:numPr>
        <w:ilvl w:val="2"/>
        <w:numId w:val="6"/>
      </w:numPr>
      <w:tabs>
        <w:tab w:val="left" w:pos="964"/>
      </w:tabs>
      <w:spacing w:before="120" w:after="60" w:line="280" w:lineRule="atLeast"/>
    </w:pPr>
    <w:rPr>
      <w:rFonts w:ascii="Verdana" w:hAnsi="Verdana"/>
      <w:kern w:val="0"/>
      <w:lang w:val="de-AT" w:eastAsia="de-DE"/>
    </w:rPr>
  </w:style>
  <w:style w:type="paragraph" w:customStyle="1" w:styleId="125">
    <w:name w:val="S_headingR_4"/>
    <w:basedOn w:val="1"/>
    <w:qFormat/>
    <w:uiPriority w:val="0"/>
    <w:pPr>
      <w:keepNext/>
      <w:numPr>
        <w:ilvl w:val="3"/>
        <w:numId w:val="6"/>
      </w:numPr>
      <w:tabs>
        <w:tab w:val="left" w:pos="964"/>
      </w:tabs>
      <w:spacing w:before="120" w:after="60" w:line="280" w:lineRule="atLeast"/>
    </w:pPr>
    <w:rPr>
      <w:rFonts w:ascii="Verdana" w:hAnsi="Verdana"/>
      <w:kern w:val="0"/>
      <w:lang w:val="de-AT" w:eastAsia="de-DE"/>
    </w:rPr>
  </w:style>
  <w:style w:type="paragraph" w:customStyle="1" w:styleId="126">
    <w:name w:val="S_headingR_5"/>
    <w:basedOn w:val="1"/>
    <w:qFormat/>
    <w:uiPriority w:val="0"/>
    <w:pPr>
      <w:keepNext/>
      <w:numPr>
        <w:ilvl w:val="4"/>
        <w:numId w:val="6"/>
      </w:numPr>
      <w:tabs>
        <w:tab w:val="left" w:pos="964"/>
        <w:tab w:val="clear" w:pos="3629"/>
      </w:tabs>
      <w:spacing w:before="120" w:after="60" w:line="280" w:lineRule="atLeast"/>
      <w:ind w:left="964" w:hanging="964"/>
    </w:pPr>
    <w:rPr>
      <w:rFonts w:ascii="Verdana" w:hAnsi="Verdana"/>
      <w:kern w:val="0"/>
      <w:lang w:val="de-AT" w:eastAsia="de-DE"/>
    </w:rPr>
  </w:style>
  <w:style w:type="table" w:customStyle="1" w:styleId="127">
    <w:name w:val="Tabela – mreža1"/>
    <w:basedOn w:val="4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8">
    <w:name w:val="len"/>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129">
    <w:name w:val="lennaslov"/>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130">
    <w:name w:val="highlight"/>
    <w:basedOn w:val="36"/>
    <w:qFormat/>
    <w:uiPriority w:val="0"/>
  </w:style>
  <w:style w:type="paragraph" w:customStyle="1" w:styleId="131">
    <w:name w:val="odstavek"/>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132">
    <w:name w:val="alineazaodstavkom"/>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133">
    <w:name w:val="Močan poudarek"/>
    <w:uiPriority w:val="0"/>
    <w:rPr>
      <w:b/>
      <w:bCs/>
    </w:rPr>
  </w:style>
  <w:style w:type="character" w:customStyle="1" w:styleId="134">
    <w:name w:val="Telo besedila 2 Znak"/>
    <w:basedOn w:val="36"/>
    <w:link w:val="11"/>
    <w:semiHidden/>
    <w:qFormat/>
    <w:uiPriority w:val="0"/>
    <w:rPr>
      <w:rFonts w:ascii="Garamond" w:hAnsi="Garamond"/>
      <w:kern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60\Elegant%20Lette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DD4DEB94B447E44AB79A7287ACE9F4F" ma:contentTypeVersion="1" ma:contentTypeDescription="Ustvari nov dokument." ma:contentTypeScope="" ma:versionID="35833d5466524ce3741e823cbab4e9bc">
  <xsd:schema xmlns:xsd="http://www.w3.org/2001/XMLSchema" xmlns:xs="http://www.w3.org/2001/XMLSchema" xmlns:p="http://schemas.microsoft.com/office/2006/metadata/properties" xmlns:ns2="2ccfc031-f4c6-4cf4-855b-d63522076296" targetNamespace="http://schemas.microsoft.com/office/2006/metadata/properties" ma:root="true" ma:fieldsID="7fa54d3e5d17e3a486d703b663bf8e2d" ns2:_="">
    <xsd:import namespace="2ccfc031-f4c6-4cf4-855b-d63522076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fc031-f4c6-4cf4-855b-d6352207629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2ccfc031-f4c6-4cf4-855b-d63522076296">Z5F3SNCQEAHP-14-18</_dlc_DocId>
    <_dlc_DocIdUrl xmlns="2ccfc031-f4c6-4cf4-855b-d63522076296">
      <Url>http://sigma/podjetje/_layouts/DocIdRedir.aspx?ID=Z5F3SNCQEAHP-14-18</Url>
      <Description>Z5F3SNCQEAHP-14-18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5A3DE-2CB8-4151-B1D0-B216B3E8D795}">
  <ds:schemaRefs/>
</ds:datastoreItem>
</file>

<file path=customXml/itemProps3.xml><?xml version="1.0" encoding="utf-8"?>
<ds:datastoreItem xmlns:ds="http://schemas.openxmlformats.org/officeDocument/2006/customXml" ds:itemID="{9566C4A3-3621-4842-97E2-0156CE6A1EF9}">
  <ds:schemaRefs/>
</ds:datastoreItem>
</file>

<file path=customXml/itemProps4.xml><?xml version="1.0" encoding="utf-8"?>
<ds:datastoreItem xmlns:ds="http://schemas.openxmlformats.org/officeDocument/2006/customXml" ds:itemID="{B8A73FD2-E1A6-4464-95DF-44DDF64D71EB}">
  <ds:schemaRefs/>
</ds:datastoreItem>
</file>

<file path=customXml/itemProps5.xml><?xml version="1.0" encoding="utf-8"?>
<ds:datastoreItem xmlns:ds="http://schemas.openxmlformats.org/officeDocument/2006/customXml" ds:itemID="{2AEFC8B3-129D-4E28-AD46-F6A84DF6A8B6}">
  <ds:schemaRefs/>
</ds:datastoreItem>
</file>

<file path=customXml/itemProps6.xml><?xml version="1.0" encoding="utf-8"?>
<ds:datastoreItem xmlns:ds="http://schemas.openxmlformats.org/officeDocument/2006/customXml" ds:itemID="{357BC481-40BC-40D7-87C3-6ECE5AC764F9}">
  <ds:schemaRefs/>
</ds:datastoreItem>
</file>

<file path=docProps/app.xml><?xml version="1.0" encoding="utf-8"?>
<Properties xmlns="http://schemas.openxmlformats.org/officeDocument/2006/extended-properties" xmlns:vt="http://schemas.openxmlformats.org/officeDocument/2006/docPropsVTypes">
  <Template>Elegant Letter</Template>
  <Pages>43</Pages>
  <Words>11518</Words>
  <Characters>70255</Characters>
  <Lines>585</Lines>
  <Paragraphs>163</Paragraphs>
  <ScaleCrop>false</ScaleCrop>
  <LinksUpToDate>false</LinksUpToDate>
  <CharactersWithSpaces>81610</CharactersWithSpaces>
  <Application>WPS Office_10.2.0.6069_F1E327BC-269C-435d-A152-05C5408002CA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2018-05-04T08:14:00Z</dcterms:created>
  <cp:lastPrinted>2005-10-07T13:21:00Z</cp:lastPrinted>
  <dcterms:modified xsi:type="dcterms:W3CDTF">2018-06-27T14:19:43Z</dcterms:modified>
  <dc:title>Splošni dopis - primer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1060</vt:i4>
  </property>
  <property fmtid="{D5CDD505-2E9C-101B-9397-08002B2CF9AE}" pid="5" name="ContentTypeId">
    <vt:lpwstr>0x0101003DD4DEB94B447E44AB79A7287ACE9F4F</vt:lpwstr>
  </property>
  <property fmtid="{D5CDD505-2E9C-101B-9397-08002B2CF9AE}" pid="6" name="_dlc_DocIdItemGuid">
    <vt:lpwstr>4c86fc3f-d860-4493-8737-c3b6b5972122</vt:lpwstr>
  </property>
  <property fmtid="{D5CDD505-2E9C-101B-9397-08002B2CF9AE}" pid="7" name="KSOProductBuildVer">
    <vt:lpwstr>2057-10.2.0.6069</vt:lpwstr>
  </property>
</Properties>
</file>