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0F" w:rsidRPr="007B2D16" w:rsidRDefault="00FA6C0F" w:rsidP="00D220EB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B2D16">
        <w:rPr>
          <w:rFonts w:asciiTheme="minorHAnsi" w:hAnsiTheme="minorHAnsi"/>
          <w:b/>
          <w:sz w:val="22"/>
          <w:szCs w:val="22"/>
        </w:rPr>
        <w:t>OBČINA TRZIN</w:t>
      </w:r>
    </w:p>
    <w:p w:rsidR="00FA6C0F" w:rsidRPr="007B2D16" w:rsidRDefault="00FA6C0F" w:rsidP="00D220EB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B2D16">
        <w:rPr>
          <w:rFonts w:asciiTheme="minorHAnsi" w:hAnsiTheme="minorHAnsi"/>
          <w:b/>
          <w:sz w:val="22"/>
          <w:szCs w:val="22"/>
        </w:rPr>
        <w:t>Anton Peršak, župan</w:t>
      </w:r>
    </w:p>
    <w:p w:rsidR="00FA6C0F" w:rsidRPr="007B2D16" w:rsidRDefault="00FA6C0F" w:rsidP="00FA6C0F">
      <w:pPr>
        <w:jc w:val="both"/>
        <w:rPr>
          <w:rFonts w:asciiTheme="minorHAnsi" w:hAnsiTheme="minorHAnsi"/>
          <w:sz w:val="22"/>
          <w:szCs w:val="22"/>
        </w:rPr>
      </w:pPr>
    </w:p>
    <w:p w:rsidR="00FA6C0F" w:rsidRPr="007B2D16" w:rsidRDefault="00FA6C0F" w:rsidP="00D220E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b/>
          <w:sz w:val="22"/>
          <w:szCs w:val="22"/>
        </w:rPr>
        <w:t>Številka</w:t>
      </w:r>
      <w:r w:rsidRPr="007B2D16">
        <w:rPr>
          <w:rFonts w:asciiTheme="minorHAnsi" w:hAnsiTheme="minorHAnsi"/>
          <w:sz w:val="22"/>
          <w:szCs w:val="22"/>
        </w:rPr>
        <w:t>:</w:t>
      </w:r>
      <w:r w:rsidR="00201B80" w:rsidRPr="007B2D16">
        <w:rPr>
          <w:rFonts w:asciiTheme="minorHAnsi" w:hAnsiTheme="minorHAnsi"/>
          <w:sz w:val="22"/>
          <w:szCs w:val="22"/>
        </w:rPr>
        <w:t xml:space="preserve"> 21-4</w:t>
      </w:r>
      <w:r w:rsidR="00CC1CB6" w:rsidRPr="007B2D16">
        <w:rPr>
          <w:rFonts w:asciiTheme="minorHAnsi" w:hAnsiTheme="minorHAnsi"/>
          <w:sz w:val="22"/>
          <w:szCs w:val="22"/>
        </w:rPr>
        <w:t>/2013</w:t>
      </w:r>
    </w:p>
    <w:p w:rsidR="00FA6C0F" w:rsidRPr="007B2D16" w:rsidRDefault="00201B80" w:rsidP="00FA6C0F">
      <w:pPr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b/>
          <w:sz w:val="22"/>
          <w:szCs w:val="22"/>
        </w:rPr>
        <w:t xml:space="preserve">Datum: </w:t>
      </w:r>
      <w:r w:rsidR="00CC1CB6" w:rsidRPr="007B2D16">
        <w:rPr>
          <w:rFonts w:asciiTheme="minorHAnsi" w:hAnsiTheme="minorHAnsi"/>
          <w:sz w:val="22"/>
          <w:szCs w:val="22"/>
        </w:rPr>
        <w:t>1</w:t>
      </w:r>
      <w:r w:rsidR="0033369B" w:rsidRPr="007B2D16">
        <w:rPr>
          <w:rFonts w:asciiTheme="minorHAnsi" w:hAnsiTheme="minorHAnsi"/>
          <w:sz w:val="22"/>
          <w:szCs w:val="22"/>
        </w:rPr>
        <w:t>3</w:t>
      </w:r>
      <w:r w:rsidR="00CC1CB6" w:rsidRPr="007B2D16">
        <w:rPr>
          <w:rFonts w:asciiTheme="minorHAnsi" w:hAnsiTheme="minorHAnsi"/>
          <w:sz w:val="22"/>
          <w:szCs w:val="22"/>
        </w:rPr>
        <w:t>.0</w:t>
      </w:r>
      <w:r w:rsidR="0033369B" w:rsidRPr="007B2D16">
        <w:rPr>
          <w:rFonts w:asciiTheme="minorHAnsi" w:hAnsiTheme="minorHAnsi"/>
          <w:sz w:val="22"/>
          <w:szCs w:val="22"/>
        </w:rPr>
        <w:t>2</w:t>
      </w:r>
      <w:r w:rsidR="00CC1CB6" w:rsidRPr="007B2D16">
        <w:rPr>
          <w:rFonts w:asciiTheme="minorHAnsi" w:hAnsiTheme="minorHAnsi"/>
          <w:sz w:val="22"/>
          <w:szCs w:val="22"/>
        </w:rPr>
        <w:t>.2013</w:t>
      </w:r>
    </w:p>
    <w:p w:rsidR="00FA6C0F" w:rsidRPr="007B2D16" w:rsidRDefault="00FA6C0F" w:rsidP="00FA6C0F">
      <w:pPr>
        <w:jc w:val="both"/>
        <w:rPr>
          <w:rFonts w:asciiTheme="minorHAnsi" w:hAnsiTheme="minorHAnsi"/>
          <w:sz w:val="22"/>
          <w:szCs w:val="22"/>
        </w:rPr>
      </w:pPr>
    </w:p>
    <w:p w:rsidR="00FA6C0F" w:rsidRPr="007B2D16" w:rsidRDefault="00FA6C0F" w:rsidP="00D220EB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B2D16">
        <w:rPr>
          <w:rFonts w:asciiTheme="minorHAnsi" w:hAnsiTheme="minorHAnsi"/>
          <w:b/>
          <w:sz w:val="22"/>
          <w:szCs w:val="22"/>
        </w:rPr>
        <w:t>Občinski svet</w:t>
      </w:r>
    </w:p>
    <w:p w:rsidR="00FA6C0F" w:rsidRPr="007B2D16" w:rsidRDefault="00FA6C0F" w:rsidP="00D220EB">
      <w:pPr>
        <w:jc w:val="both"/>
        <w:outlineLvl w:val="0"/>
        <w:rPr>
          <w:rFonts w:asciiTheme="minorHAnsi" w:hAnsiTheme="minorHAnsi"/>
          <w:b/>
          <w:sz w:val="22"/>
          <w:szCs w:val="22"/>
        </w:rPr>
      </w:pPr>
      <w:r w:rsidRPr="007B2D16">
        <w:rPr>
          <w:rFonts w:asciiTheme="minorHAnsi" w:hAnsiTheme="minorHAnsi"/>
          <w:b/>
          <w:sz w:val="22"/>
          <w:szCs w:val="22"/>
        </w:rPr>
        <w:t>Občine Trzin</w:t>
      </w:r>
    </w:p>
    <w:p w:rsidR="00FA6C0F" w:rsidRPr="007B2D16" w:rsidRDefault="00FA6C0F" w:rsidP="00943EF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943EFD" w:rsidRPr="007B2D16" w:rsidRDefault="00943EFD" w:rsidP="00943EFD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6C0F" w:rsidRPr="007B2D16" w:rsidRDefault="00FA6C0F" w:rsidP="00FA6C0F">
      <w:pPr>
        <w:ind w:left="2880" w:hanging="2160"/>
        <w:jc w:val="both"/>
        <w:rPr>
          <w:rFonts w:asciiTheme="minorHAnsi" w:hAnsiTheme="minorHAnsi"/>
          <w:b/>
          <w:sz w:val="22"/>
          <w:szCs w:val="22"/>
        </w:rPr>
      </w:pPr>
      <w:r w:rsidRPr="007B2D16">
        <w:rPr>
          <w:rFonts w:asciiTheme="minorHAnsi" w:hAnsiTheme="minorHAnsi"/>
          <w:b/>
          <w:bCs/>
          <w:sz w:val="22"/>
          <w:szCs w:val="22"/>
        </w:rPr>
        <w:t>Zadeva</w:t>
      </w:r>
      <w:r w:rsidRPr="007B2D16">
        <w:rPr>
          <w:rFonts w:asciiTheme="minorHAnsi" w:hAnsiTheme="minorHAnsi"/>
          <w:sz w:val="22"/>
          <w:szCs w:val="22"/>
        </w:rPr>
        <w:t xml:space="preserve">: </w:t>
      </w:r>
      <w:r w:rsidRPr="007B2D16">
        <w:rPr>
          <w:rFonts w:asciiTheme="minorHAnsi" w:hAnsiTheme="minorHAnsi"/>
          <w:sz w:val="22"/>
          <w:szCs w:val="22"/>
        </w:rPr>
        <w:tab/>
      </w:r>
      <w:r w:rsidR="00201B80" w:rsidRPr="007B2D16">
        <w:rPr>
          <w:rFonts w:asciiTheme="minorHAnsi" w:hAnsiTheme="minorHAnsi"/>
          <w:b/>
          <w:sz w:val="22"/>
          <w:szCs w:val="22"/>
        </w:rPr>
        <w:t>Obvezna razlaga 81. č</w:t>
      </w:r>
      <w:r w:rsidR="0033369B" w:rsidRPr="007B2D16">
        <w:rPr>
          <w:rFonts w:asciiTheme="minorHAnsi" w:hAnsiTheme="minorHAnsi"/>
          <w:b/>
          <w:sz w:val="22"/>
          <w:szCs w:val="22"/>
        </w:rPr>
        <w:t xml:space="preserve">lena </w:t>
      </w:r>
      <w:r w:rsidR="00C840BF" w:rsidRPr="007B2D16">
        <w:rPr>
          <w:rFonts w:asciiTheme="minorHAnsi" w:hAnsiTheme="minorHAnsi"/>
          <w:b/>
          <w:bCs/>
          <w:sz w:val="22"/>
          <w:szCs w:val="22"/>
          <w:lang w:eastAsia="sl-SI"/>
        </w:rPr>
        <w:t>Odlok</w:t>
      </w:r>
      <w:r w:rsidR="0033369B" w:rsidRPr="007B2D16">
        <w:rPr>
          <w:rFonts w:asciiTheme="minorHAnsi" w:hAnsiTheme="minorHAnsi"/>
          <w:b/>
          <w:bCs/>
          <w:sz w:val="22"/>
          <w:szCs w:val="22"/>
          <w:lang w:eastAsia="sl-SI"/>
        </w:rPr>
        <w:t>a</w:t>
      </w:r>
      <w:r w:rsidR="00C840BF" w:rsidRPr="007B2D16">
        <w:rPr>
          <w:rFonts w:asciiTheme="minorHAnsi" w:hAnsiTheme="minorHAnsi"/>
          <w:b/>
          <w:bCs/>
          <w:sz w:val="22"/>
          <w:szCs w:val="22"/>
          <w:lang w:eastAsia="sl-SI"/>
        </w:rPr>
        <w:t xml:space="preserve"> o spremembah in dopolnitvah Odloka o občinskem prostorskem načrtu Občine Trzin – izvedbeni del (Ur. vestnik Občine Trzin, št. </w:t>
      </w:r>
      <w:r w:rsidR="0033369B" w:rsidRPr="007B2D16">
        <w:rPr>
          <w:rFonts w:asciiTheme="minorHAnsi" w:hAnsiTheme="minorHAnsi"/>
          <w:b/>
          <w:bCs/>
          <w:sz w:val="22"/>
          <w:szCs w:val="22"/>
          <w:lang w:eastAsia="sl-SI"/>
        </w:rPr>
        <w:t>1/13</w:t>
      </w:r>
      <w:r w:rsidR="00201B80" w:rsidRPr="007B2D16">
        <w:rPr>
          <w:rFonts w:asciiTheme="minorHAnsi" w:hAnsiTheme="minorHAnsi"/>
          <w:b/>
          <w:bCs/>
          <w:sz w:val="22"/>
          <w:szCs w:val="22"/>
          <w:lang w:eastAsia="sl-SI"/>
        </w:rPr>
        <w:t>)</w:t>
      </w:r>
      <w:r w:rsidR="00C840BF" w:rsidRPr="007B2D16">
        <w:rPr>
          <w:rFonts w:asciiTheme="minorHAnsi" w:hAnsiTheme="minorHAnsi"/>
          <w:b/>
          <w:bCs/>
          <w:sz w:val="22"/>
          <w:szCs w:val="22"/>
          <w:lang w:eastAsia="sl-SI"/>
        </w:rPr>
        <w:t xml:space="preserve"> </w:t>
      </w:r>
    </w:p>
    <w:p w:rsidR="00FA6C0F" w:rsidRPr="007B2D16" w:rsidRDefault="00FA6C0F" w:rsidP="00FA6C0F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A6C0F" w:rsidRPr="007B2D16" w:rsidRDefault="00FA6C0F" w:rsidP="00FA6C0F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b/>
          <w:bCs/>
          <w:sz w:val="22"/>
          <w:szCs w:val="22"/>
        </w:rPr>
        <w:t>Namen:</w:t>
      </w:r>
      <w:r w:rsidRPr="007B2D16">
        <w:rPr>
          <w:rFonts w:asciiTheme="minorHAnsi" w:hAnsiTheme="minorHAnsi"/>
          <w:sz w:val="22"/>
          <w:szCs w:val="22"/>
        </w:rPr>
        <w:t xml:space="preserve"> </w:t>
      </w:r>
      <w:r w:rsidRPr="007B2D16">
        <w:rPr>
          <w:rFonts w:asciiTheme="minorHAnsi" w:hAnsiTheme="minorHAnsi"/>
          <w:sz w:val="22"/>
          <w:szCs w:val="22"/>
        </w:rPr>
        <w:tab/>
      </w:r>
      <w:r w:rsidRPr="007B2D16">
        <w:rPr>
          <w:rFonts w:asciiTheme="minorHAnsi" w:hAnsiTheme="minorHAnsi"/>
          <w:sz w:val="22"/>
          <w:szCs w:val="22"/>
        </w:rPr>
        <w:tab/>
      </w:r>
      <w:r w:rsidR="00C840BF" w:rsidRPr="007B2D16">
        <w:rPr>
          <w:rFonts w:asciiTheme="minorHAnsi" w:hAnsiTheme="minorHAnsi"/>
          <w:sz w:val="22"/>
          <w:szCs w:val="22"/>
        </w:rPr>
        <w:t>s</w:t>
      </w:r>
      <w:r w:rsidRPr="007B2D16">
        <w:rPr>
          <w:rFonts w:asciiTheme="minorHAnsi" w:hAnsiTheme="minorHAnsi"/>
          <w:sz w:val="22"/>
          <w:szCs w:val="22"/>
        </w:rPr>
        <w:t xml:space="preserve">prejem </w:t>
      </w:r>
      <w:r w:rsidR="0033369B" w:rsidRPr="007B2D16">
        <w:rPr>
          <w:rFonts w:asciiTheme="minorHAnsi" w:hAnsiTheme="minorHAnsi"/>
          <w:sz w:val="22"/>
          <w:szCs w:val="22"/>
        </w:rPr>
        <w:t>obvezne razlage</w:t>
      </w:r>
    </w:p>
    <w:p w:rsidR="00FA6C0F" w:rsidRPr="007B2D16" w:rsidRDefault="00FA6C0F" w:rsidP="00FA6C0F">
      <w:pPr>
        <w:jc w:val="both"/>
        <w:rPr>
          <w:rFonts w:asciiTheme="minorHAnsi" w:hAnsiTheme="minorHAnsi"/>
          <w:sz w:val="22"/>
          <w:szCs w:val="22"/>
        </w:rPr>
      </w:pPr>
    </w:p>
    <w:p w:rsidR="00C840BF" w:rsidRPr="007B2D16" w:rsidRDefault="00FA6C0F" w:rsidP="002F424E">
      <w:pPr>
        <w:ind w:left="2832" w:hanging="2124"/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b/>
          <w:bCs/>
          <w:sz w:val="22"/>
          <w:szCs w:val="22"/>
        </w:rPr>
        <w:t>Pravna podlaga</w:t>
      </w:r>
      <w:r w:rsidRPr="007B2D16">
        <w:rPr>
          <w:rFonts w:asciiTheme="minorHAnsi" w:hAnsiTheme="minorHAnsi"/>
          <w:sz w:val="22"/>
          <w:szCs w:val="22"/>
        </w:rPr>
        <w:t xml:space="preserve">: </w:t>
      </w:r>
      <w:r w:rsidRPr="007B2D16">
        <w:rPr>
          <w:rFonts w:asciiTheme="minorHAnsi" w:hAnsiTheme="minorHAnsi"/>
          <w:sz w:val="22"/>
          <w:szCs w:val="22"/>
        </w:rPr>
        <w:tab/>
        <w:t xml:space="preserve">Zakon o prostorskem načrtovanju (ZPNačrt) (Ur. l. RS, št. 33/2007, </w:t>
      </w:r>
      <w:hyperlink r:id="rId5" w:tgtFrame="_blank" w:history="1">
        <w:r w:rsidR="00C840BF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70/2008</w:t>
        </w:r>
      </w:hyperlink>
      <w:r w:rsidR="00C840BF" w:rsidRPr="007B2D16">
        <w:rPr>
          <w:rFonts w:asciiTheme="minorHAnsi" w:hAnsiTheme="minorHAnsi"/>
          <w:sz w:val="22"/>
          <w:szCs w:val="22"/>
        </w:rPr>
        <w:t xml:space="preserve">-ZVO-1B, </w:t>
      </w:r>
      <w:hyperlink r:id="rId6" w:tgtFrame="_blank" w:history="1">
        <w:r w:rsidR="00C840BF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108/2009</w:t>
        </w:r>
      </w:hyperlink>
      <w:r w:rsidR="00C840BF" w:rsidRPr="007B2D16">
        <w:rPr>
          <w:rFonts w:asciiTheme="minorHAnsi" w:hAnsiTheme="minorHAnsi"/>
          <w:sz w:val="22"/>
          <w:szCs w:val="22"/>
        </w:rPr>
        <w:t xml:space="preserve">, </w:t>
      </w:r>
      <w:hyperlink r:id="rId7" w:tgtFrame="_blank" w:history="1">
        <w:r w:rsidR="00C840BF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80/2010</w:t>
        </w:r>
      </w:hyperlink>
      <w:r w:rsidR="00C840BF" w:rsidRPr="007B2D16">
        <w:rPr>
          <w:rFonts w:asciiTheme="minorHAnsi" w:hAnsiTheme="minorHAnsi"/>
          <w:sz w:val="22"/>
          <w:szCs w:val="22"/>
        </w:rPr>
        <w:t>-ZUPUDPP (</w:t>
      </w:r>
      <w:hyperlink r:id="rId8" w:tgtFrame="_blank" w:history="1">
        <w:r w:rsidR="00C840BF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106/2010</w:t>
        </w:r>
      </w:hyperlink>
      <w:r w:rsidR="00C840BF" w:rsidRPr="007B2D16">
        <w:rPr>
          <w:rFonts w:asciiTheme="minorHAnsi" w:hAnsiTheme="minorHAnsi"/>
          <w:sz w:val="22"/>
          <w:szCs w:val="22"/>
        </w:rPr>
        <w:t xml:space="preserve"> popr.), </w:t>
      </w:r>
      <w:hyperlink r:id="rId9" w:tgtFrame="_blank" w:history="1">
        <w:r w:rsidR="00C840BF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43/2011</w:t>
        </w:r>
      </w:hyperlink>
      <w:r w:rsidR="00C840BF" w:rsidRPr="007B2D16">
        <w:rPr>
          <w:rFonts w:asciiTheme="minorHAnsi" w:hAnsiTheme="minorHAnsi"/>
          <w:sz w:val="22"/>
          <w:szCs w:val="22"/>
        </w:rPr>
        <w:t xml:space="preserve">-ZKZ-C, </w:t>
      </w:r>
      <w:hyperlink r:id="rId10" w:tgtFrame="_blank" w:history="1">
        <w:r w:rsidR="00C840BF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57/2012</w:t>
        </w:r>
      </w:hyperlink>
      <w:r w:rsidR="00C840BF" w:rsidRPr="007B2D16">
        <w:rPr>
          <w:rFonts w:asciiTheme="minorHAnsi" w:hAnsiTheme="minorHAnsi"/>
          <w:sz w:val="22"/>
          <w:szCs w:val="22"/>
        </w:rPr>
        <w:t xml:space="preserve">, </w:t>
      </w:r>
      <w:hyperlink r:id="rId11" w:tgtFrame="_blank" w:history="1">
        <w:r w:rsidR="00C840BF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57/2012</w:t>
        </w:r>
      </w:hyperlink>
      <w:r w:rsidR="00C840BF" w:rsidRPr="007B2D16">
        <w:rPr>
          <w:rFonts w:asciiTheme="minorHAnsi" w:hAnsiTheme="minorHAnsi"/>
          <w:sz w:val="22"/>
          <w:szCs w:val="22"/>
        </w:rPr>
        <w:t>-ZUPUDPP-A</w:t>
      </w:r>
      <w:r w:rsidR="0052136C" w:rsidRPr="007B2D16">
        <w:rPr>
          <w:rFonts w:asciiTheme="minorHAnsi" w:hAnsiTheme="minorHAnsi"/>
          <w:sz w:val="22"/>
          <w:szCs w:val="22"/>
        </w:rPr>
        <w:t>, 109/2012</w:t>
      </w:r>
      <w:r w:rsidR="002F424E" w:rsidRPr="007B2D16">
        <w:rPr>
          <w:rFonts w:asciiTheme="minorHAnsi" w:hAnsiTheme="minorHAnsi"/>
          <w:sz w:val="22"/>
          <w:szCs w:val="22"/>
        </w:rPr>
        <w:t>)</w:t>
      </w:r>
      <w:r w:rsidR="00C840BF" w:rsidRPr="007B2D16">
        <w:rPr>
          <w:rFonts w:asciiTheme="minorHAnsi" w:hAnsiTheme="minorHAnsi"/>
          <w:sz w:val="22"/>
          <w:szCs w:val="22"/>
        </w:rPr>
        <w:t>, Zakon o lokalni samoupravi (Ur. l. RS, št.</w:t>
      </w:r>
      <w:r w:rsidR="002F424E" w:rsidRPr="007B2D16">
        <w:rPr>
          <w:rFonts w:asciiTheme="minorHAnsi" w:hAnsiTheme="minorHAnsi"/>
          <w:sz w:val="22"/>
          <w:szCs w:val="22"/>
        </w:rPr>
        <w:t xml:space="preserve"> </w:t>
      </w:r>
      <w:hyperlink r:id="rId12" w:tgtFrame="_blank" w:history="1">
        <w:r w:rsidR="002F424E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94/2007</w:t>
        </w:r>
      </w:hyperlink>
      <w:r w:rsidR="002F424E" w:rsidRPr="007B2D16">
        <w:rPr>
          <w:rFonts w:asciiTheme="minorHAnsi" w:hAnsiTheme="minorHAnsi"/>
          <w:sz w:val="22"/>
          <w:szCs w:val="22"/>
        </w:rPr>
        <w:t xml:space="preserve">-UPB2, </w:t>
      </w:r>
      <w:hyperlink r:id="rId13" w:tgtFrame="_blank" w:history="1">
        <w:r w:rsidR="002F424E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27/2008</w:t>
        </w:r>
      </w:hyperlink>
      <w:r w:rsidR="002F424E" w:rsidRPr="007B2D16">
        <w:rPr>
          <w:rFonts w:asciiTheme="minorHAnsi" w:hAnsiTheme="minorHAnsi"/>
          <w:sz w:val="22"/>
          <w:szCs w:val="22"/>
        </w:rPr>
        <w:t xml:space="preserve"> Odl.US: Up-2925/07-15, U-I-21/07-18, </w:t>
      </w:r>
      <w:hyperlink r:id="rId14" w:tgtFrame="_blank" w:history="1">
        <w:r w:rsidR="002F424E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76/2008</w:t>
        </w:r>
      </w:hyperlink>
      <w:r w:rsidR="002F424E" w:rsidRPr="007B2D16">
        <w:rPr>
          <w:rFonts w:asciiTheme="minorHAnsi" w:hAnsiTheme="minorHAnsi"/>
          <w:sz w:val="22"/>
          <w:szCs w:val="22"/>
        </w:rPr>
        <w:t xml:space="preserve">, </w:t>
      </w:r>
      <w:hyperlink r:id="rId15" w:tgtFrame="_blank" w:history="1">
        <w:r w:rsidR="002F424E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79/2009</w:t>
        </w:r>
      </w:hyperlink>
      <w:r w:rsidR="00B12780" w:rsidRPr="007B2D16">
        <w:rPr>
          <w:rFonts w:asciiTheme="minorHAnsi" w:hAnsiTheme="minorHAnsi"/>
          <w:sz w:val="22"/>
          <w:szCs w:val="22"/>
        </w:rPr>
        <w:t xml:space="preserve">, </w:t>
      </w:r>
      <w:hyperlink r:id="rId16" w:tgtFrame="_blank" w:history="1">
        <w:r w:rsidR="002F424E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51/2010</w:t>
        </w:r>
      </w:hyperlink>
      <w:r w:rsidR="00B12780" w:rsidRPr="007B2D16">
        <w:rPr>
          <w:rFonts w:asciiTheme="minorHAnsi" w:hAnsiTheme="minorHAnsi"/>
          <w:sz w:val="22"/>
          <w:szCs w:val="22"/>
        </w:rPr>
        <w:t xml:space="preserve">, </w:t>
      </w:r>
      <w:hyperlink r:id="rId17" w:tgtFrame="_blank" w:history="1">
        <w:r w:rsidR="002F424E"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40/2012</w:t>
        </w:r>
      </w:hyperlink>
      <w:r w:rsidR="002F424E" w:rsidRPr="007B2D16">
        <w:rPr>
          <w:rFonts w:asciiTheme="minorHAnsi" w:hAnsiTheme="minorHAnsi"/>
          <w:sz w:val="22"/>
          <w:szCs w:val="22"/>
        </w:rPr>
        <w:t xml:space="preserve">-ZUJF), </w:t>
      </w:r>
      <w:r w:rsidR="00C840BF" w:rsidRPr="007B2D16">
        <w:rPr>
          <w:rFonts w:asciiTheme="minorHAnsi" w:hAnsiTheme="minorHAnsi"/>
          <w:sz w:val="22"/>
          <w:szCs w:val="22"/>
        </w:rPr>
        <w:t>18. člen Statuta Občine Trzin (Ur. vestnik Občine Trzin, št. 2/99, 4/00, 5/03, 2/06 in 8/06) in 48. člen Poslovnika Občinskega sveta Občine Trzin (Ur. vestnik Občine Trzin, št. 3/99, 10/2000, 5/2004)</w:t>
      </w:r>
    </w:p>
    <w:tbl>
      <w:tblPr>
        <w:tblW w:w="2761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355"/>
      </w:tblGrid>
      <w:tr w:rsidR="002F424E" w:rsidRPr="007B2D16" w:rsidTr="00C840BF">
        <w:trPr>
          <w:tblCellSpacing w:w="0" w:type="dxa"/>
          <w:jc w:val="center"/>
        </w:trPr>
        <w:tc>
          <w:tcPr>
            <w:tcW w:w="0" w:type="auto"/>
            <w:hideMark/>
          </w:tcPr>
          <w:p w:rsidR="00C840BF" w:rsidRPr="007B2D16" w:rsidRDefault="00C840BF">
            <w:pPr>
              <w:rPr>
                <w:rFonts w:asciiTheme="minorHAnsi" w:hAnsiTheme="minorHAnsi"/>
                <w:szCs w:val="22"/>
              </w:rPr>
            </w:pPr>
          </w:p>
        </w:tc>
      </w:tr>
    </w:tbl>
    <w:p w:rsidR="002F424E" w:rsidRPr="007B2D16" w:rsidRDefault="002F424E" w:rsidP="00FA6C0F">
      <w:pPr>
        <w:jc w:val="both"/>
        <w:rPr>
          <w:rFonts w:asciiTheme="minorHAnsi" w:hAnsiTheme="minorHAnsi"/>
          <w:sz w:val="22"/>
          <w:szCs w:val="22"/>
        </w:rPr>
      </w:pPr>
    </w:p>
    <w:p w:rsidR="00FA6C0F" w:rsidRPr="007B2D16" w:rsidRDefault="00FA6C0F" w:rsidP="00D220EB">
      <w:pPr>
        <w:tabs>
          <w:tab w:val="left" w:pos="2880"/>
        </w:tabs>
        <w:ind w:firstLine="720"/>
        <w:jc w:val="both"/>
        <w:outlineLvl w:val="0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b/>
          <w:bCs/>
          <w:sz w:val="22"/>
          <w:szCs w:val="22"/>
        </w:rPr>
        <w:t>Predlagatelj:</w:t>
      </w:r>
      <w:r w:rsidRPr="007B2D16">
        <w:rPr>
          <w:rFonts w:asciiTheme="minorHAnsi" w:hAnsiTheme="minorHAnsi"/>
          <w:sz w:val="22"/>
          <w:szCs w:val="22"/>
        </w:rPr>
        <w:t xml:space="preserve"> </w:t>
      </w:r>
      <w:r w:rsidRPr="007B2D16">
        <w:rPr>
          <w:rFonts w:asciiTheme="minorHAnsi" w:hAnsiTheme="minorHAnsi"/>
          <w:sz w:val="22"/>
          <w:szCs w:val="22"/>
        </w:rPr>
        <w:tab/>
        <w:t xml:space="preserve"> Anton Peršak, župan Občine Trzin</w:t>
      </w:r>
    </w:p>
    <w:p w:rsidR="00FA6C0F" w:rsidRPr="007B2D16" w:rsidRDefault="00FA6C0F" w:rsidP="00FA6C0F">
      <w:pPr>
        <w:tabs>
          <w:tab w:val="left" w:pos="2880"/>
        </w:tabs>
        <w:ind w:firstLine="720"/>
        <w:jc w:val="both"/>
        <w:rPr>
          <w:rFonts w:asciiTheme="minorHAnsi" w:hAnsiTheme="minorHAnsi"/>
          <w:sz w:val="22"/>
          <w:szCs w:val="22"/>
        </w:rPr>
      </w:pPr>
    </w:p>
    <w:p w:rsidR="00FA6C0F" w:rsidRPr="007B2D16" w:rsidRDefault="00FA6C0F" w:rsidP="00FA6C0F">
      <w:pPr>
        <w:ind w:firstLine="720"/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b/>
          <w:bCs/>
          <w:sz w:val="22"/>
          <w:szCs w:val="22"/>
        </w:rPr>
        <w:t>Poročevalca na seji:</w:t>
      </w:r>
      <w:r w:rsidRPr="007B2D16">
        <w:rPr>
          <w:rFonts w:asciiTheme="minorHAnsi" w:hAnsiTheme="minorHAnsi"/>
          <w:sz w:val="22"/>
          <w:szCs w:val="22"/>
        </w:rPr>
        <w:t xml:space="preserve">   </w:t>
      </w:r>
      <w:r w:rsidR="00AB59CA" w:rsidRPr="007B2D16">
        <w:rPr>
          <w:rFonts w:asciiTheme="minorHAnsi" w:hAnsiTheme="minorHAnsi"/>
          <w:sz w:val="22"/>
          <w:szCs w:val="22"/>
        </w:rPr>
        <w:t xml:space="preserve">   </w:t>
      </w:r>
      <w:r w:rsidR="00640A71">
        <w:rPr>
          <w:rFonts w:asciiTheme="minorHAnsi" w:hAnsiTheme="minorHAnsi"/>
          <w:sz w:val="22"/>
          <w:szCs w:val="22"/>
        </w:rPr>
        <w:t xml:space="preserve"> </w:t>
      </w:r>
      <w:r w:rsidRPr="007B2D16">
        <w:rPr>
          <w:rFonts w:asciiTheme="minorHAnsi" w:hAnsiTheme="minorHAnsi"/>
          <w:sz w:val="22"/>
          <w:szCs w:val="22"/>
        </w:rPr>
        <w:t>Anton Peršak, župan Občine Trzin</w:t>
      </w:r>
    </w:p>
    <w:p w:rsidR="00FA6C0F" w:rsidRPr="007B2D16" w:rsidRDefault="00FA6C0F" w:rsidP="00FA6C0F">
      <w:pPr>
        <w:ind w:left="2160"/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sz w:val="22"/>
          <w:szCs w:val="22"/>
        </w:rPr>
        <w:t xml:space="preserve">            </w:t>
      </w:r>
      <w:r w:rsidR="00640A71">
        <w:rPr>
          <w:rFonts w:asciiTheme="minorHAnsi" w:hAnsiTheme="minorHAnsi"/>
          <w:sz w:val="22"/>
          <w:szCs w:val="22"/>
        </w:rPr>
        <w:t xml:space="preserve"> </w:t>
      </w:r>
      <w:r w:rsidRPr="007B2D16">
        <w:rPr>
          <w:rFonts w:asciiTheme="minorHAnsi" w:hAnsiTheme="minorHAnsi"/>
          <w:sz w:val="22"/>
          <w:szCs w:val="22"/>
        </w:rPr>
        <w:t xml:space="preserve"> Sida Valentinčič, višja svetovalka župana za okolje in prostor</w:t>
      </w:r>
    </w:p>
    <w:p w:rsidR="00FA6C0F" w:rsidRPr="007B2D16" w:rsidRDefault="00FA6C0F" w:rsidP="00FA6C0F">
      <w:pPr>
        <w:jc w:val="both"/>
        <w:rPr>
          <w:rFonts w:asciiTheme="minorHAnsi" w:hAnsiTheme="minorHAnsi"/>
          <w:bCs/>
          <w:sz w:val="22"/>
          <w:szCs w:val="22"/>
        </w:rPr>
      </w:pPr>
    </w:p>
    <w:p w:rsidR="00FA6C0F" w:rsidRPr="007B2D16" w:rsidRDefault="00FA6C0F" w:rsidP="00D220EB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7B2D16">
        <w:rPr>
          <w:rFonts w:asciiTheme="minorHAnsi" w:hAnsiTheme="minorHAnsi"/>
          <w:b/>
          <w:bCs/>
          <w:sz w:val="22"/>
          <w:szCs w:val="22"/>
        </w:rPr>
        <w:t>Obrazložitev:</w:t>
      </w:r>
      <w:r w:rsidRPr="007B2D16">
        <w:rPr>
          <w:rFonts w:asciiTheme="minorHAnsi" w:hAnsiTheme="minorHAnsi"/>
          <w:bCs/>
          <w:sz w:val="22"/>
          <w:szCs w:val="22"/>
        </w:rPr>
        <w:t xml:space="preserve"> </w:t>
      </w:r>
    </w:p>
    <w:p w:rsidR="00B60EB6" w:rsidRPr="007B2D16" w:rsidRDefault="00B60EB6" w:rsidP="001C305A">
      <w:pPr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sz w:val="22"/>
          <w:szCs w:val="22"/>
        </w:rPr>
        <w:t xml:space="preserve">Po sprejemu </w:t>
      </w:r>
      <w:r w:rsidRPr="007B2D16">
        <w:rPr>
          <w:rFonts w:asciiTheme="minorHAnsi" w:hAnsiTheme="minorHAnsi"/>
          <w:bCs/>
          <w:sz w:val="22"/>
          <w:szCs w:val="22"/>
          <w:lang w:eastAsia="sl-SI"/>
        </w:rPr>
        <w:t>Odloka o spremembah in dopolnitvah Odloka o občinskem prostorskem načrtu Občine Trzin – izvedbeni del (Ur. vestnik Občine Trzin, št.</w:t>
      </w:r>
      <w:r w:rsidR="0045013F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1/13</w:t>
      </w:r>
      <w:r w:rsidR="0033369B" w:rsidRPr="007B2D16">
        <w:rPr>
          <w:rFonts w:asciiTheme="minorHAnsi" w:hAnsiTheme="minorHAnsi"/>
          <w:bCs/>
          <w:sz w:val="22"/>
          <w:szCs w:val="22"/>
          <w:lang w:eastAsia="sl-SI"/>
        </w:rPr>
        <w:t>) smo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na osnovi informacij občanov ugotovili, da so nekateri občani na osnovi 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v preteklem letu 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>pridobljene lokacijske informacije</w:t>
      </w:r>
      <w:r w:rsidR="006B2DF2" w:rsidRPr="007B2D16">
        <w:rPr>
          <w:rFonts w:asciiTheme="minorHAnsi" w:hAnsiTheme="minorHAnsi"/>
          <w:bCs/>
          <w:sz w:val="22"/>
          <w:szCs w:val="22"/>
          <w:lang w:eastAsia="sl-SI"/>
        </w:rPr>
        <w:t>,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že izdelali PDG dokumentacijo do te mere, da bi bilo potrebno zaradi uveljavitve spremenjene definicije </w:t>
      </w:r>
      <w:r w:rsidR="0033369B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mansarde, ki določa maksimalno višino kolenčnega zidu 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>zgolj 80 cm popolnoma preprojektirati PGD, mansarda pa bi bila slabo izkoriš</w:t>
      </w:r>
      <w:r w:rsidR="00832D99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čena oz. 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>razporeditev prostorov funkcionalno neuporabna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,</w:t>
      </w:r>
      <w:r w:rsidR="006B2DF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objektu bi 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>s</w:t>
      </w:r>
      <w:r w:rsidR="00CA7E62">
        <w:rPr>
          <w:rFonts w:asciiTheme="minorHAnsi" w:hAnsiTheme="minorHAnsi"/>
          <w:bCs/>
          <w:sz w:val="22"/>
          <w:szCs w:val="22"/>
          <w:lang w:eastAsia="sl-SI"/>
        </w:rPr>
        <w:t>e ekonomsko zmanjšal</w:t>
      </w:r>
      <w:r w:rsidR="00832D99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a vrednost, 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>investitorju pa bi s ponovnim projektiranje</w:t>
      </w:r>
      <w:r w:rsidR="006B2DF2" w:rsidRPr="007B2D16">
        <w:rPr>
          <w:rFonts w:asciiTheme="minorHAnsi" w:hAnsiTheme="minorHAnsi"/>
          <w:bCs/>
          <w:sz w:val="22"/>
          <w:szCs w:val="22"/>
          <w:lang w:eastAsia="sl-SI"/>
        </w:rPr>
        <w:t>m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povzročili dodatne stroške. Občani so nas opozorili, da je neobičajno, da bi bil kolenčni zid v mansardi visok 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samo 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>80 cm. Praviloma je visok mi</w:t>
      </w:r>
      <w:r w:rsidR="006B2DF2" w:rsidRPr="007B2D16">
        <w:rPr>
          <w:rFonts w:asciiTheme="minorHAnsi" w:hAnsiTheme="minorHAnsi"/>
          <w:bCs/>
          <w:sz w:val="22"/>
          <w:szCs w:val="22"/>
          <w:lang w:eastAsia="sl-SI"/>
        </w:rPr>
        <w:t>nimalno 120 cm ali 140 cm, saj j</w:t>
      </w:r>
      <w:r w:rsidR="001C305A" w:rsidRPr="007B2D16">
        <w:rPr>
          <w:rFonts w:asciiTheme="minorHAnsi" w:hAnsiTheme="minorHAnsi"/>
          <w:bCs/>
          <w:sz w:val="22"/>
          <w:szCs w:val="22"/>
          <w:lang w:eastAsia="sl-SI"/>
        </w:rPr>
        <w:t>e ob tem lahko izkoriščenost maksimalna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in racionalna. Pred spremembami 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namreč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OPN ni omej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eval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višine kolenčnega zidu v mansardi, smo pa imeli definicijo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kaj se šteje za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izkoriščen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o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podstrešj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e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, kjer 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je bilo navedeno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>, da je to del stavbe nad zadnjim nadstropjem in pod streho s kolenč</w:t>
      </w:r>
      <w:r w:rsidR="006B2DF2" w:rsidRPr="007B2D16">
        <w:rPr>
          <w:rFonts w:asciiTheme="minorHAnsi" w:hAnsiTheme="minorHAnsi"/>
          <w:bCs/>
          <w:sz w:val="22"/>
          <w:szCs w:val="22"/>
          <w:lang w:eastAsia="sl-SI"/>
        </w:rPr>
        <w:t>n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>im zidom do 80 cm. Ob združevanju definicij se je pomotoma zapisala višin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a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kolenčnega zidu iz razveljavljene definicije izkoriščenega podstrešja, čeprav je pripomba, da mansardo lahko izkoristiš, če je višina kolenčnega zidu minimalno 120 cm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smis</w:t>
      </w:r>
      <w:r w:rsidR="00D220EB">
        <w:rPr>
          <w:rFonts w:asciiTheme="minorHAnsi" w:hAnsiTheme="minorHAnsi"/>
          <w:bCs/>
          <w:sz w:val="22"/>
          <w:szCs w:val="22"/>
          <w:lang w:eastAsia="sl-SI"/>
        </w:rPr>
        <w:t>e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lna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. Glede na navedeno ugotovitev oz. pripombo, ki jo bomo formalno upoštevali v postopku nove spremembe OPN, pa predlagamo, da se sprejme obvezna razlaga, ki podrobno opredeli prehodno obdobje oz. da tistim, ki so pridobili lokacijsko informacijo pred </w:t>
      </w:r>
      <w:r w:rsidR="00CA7E62">
        <w:rPr>
          <w:rFonts w:asciiTheme="minorHAnsi" w:hAnsiTheme="minorHAnsi"/>
          <w:bCs/>
          <w:sz w:val="22"/>
          <w:szCs w:val="22"/>
          <w:lang w:eastAsia="sl-SI"/>
        </w:rPr>
        <w:t>30. januarjem 2013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</w:t>
      </w:r>
      <w:r w:rsidR="00CA7E62">
        <w:rPr>
          <w:rFonts w:asciiTheme="minorHAnsi" w:hAnsiTheme="minorHAnsi"/>
          <w:bCs/>
          <w:sz w:val="22"/>
          <w:szCs w:val="22"/>
          <w:lang w:eastAsia="sl-SI"/>
        </w:rPr>
        <w:t xml:space="preserve">(sprejem 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>Odloka o spremembah in dopolnitvah Odloka o občinskem prostorskem načrtu Občine Trzin – izvedbeni del (Ur. vestnik Občine Trzin, št. 1/13</w:t>
      </w:r>
      <w:r w:rsidR="00CA7E62">
        <w:rPr>
          <w:rFonts w:asciiTheme="minorHAnsi" w:hAnsiTheme="minorHAnsi"/>
          <w:bCs/>
          <w:sz w:val="22"/>
          <w:szCs w:val="22"/>
          <w:lang w:eastAsia="sl-SI"/>
        </w:rPr>
        <w:t>) na 20. redni seji Občinskega sveta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>) ter so sprojektirali objekt v skladu z njo (vemo, da je projektiranje daljši proces) pridobijo gradbeno do</w:t>
      </w:r>
      <w:r w:rsidR="00640A71">
        <w:rPr>
          <w:rFonts w:asciiTheme="minorHAnsi" w:hAnsiTheme="minorHAnsi"/>
          <w:bCs/>
          <w:sz w:val="22"/>
          <w:szCs w:val="22"/>
          <w:lang w:eastAsia="sl-SI"/>
        </w:rPr>
        <w:t>voljenje po starem OPN, če na Upravni enoti</w:t>
      </w:r>
      <w:r w:rsidR="00A87E62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vložijo vlogo najkasneje </w:t>
      </w:r>
      <w:r w:rsidR="00CA7E62">
        <w:rPr>
          <w:rFonts w:asciiTheme="minorHAnsi" w:hAnsiTheme="minorHAnsi"/>
          <w:bCs/>
          <w:sz w:val="22"/>
          <w:szCs w:val="22"/>
          <w:lang w:eastAsia="sl-SI"/>
        </w:rPr>
        <w:t xml:space="preserve">do </w:t>
      </w:r>
      <w:r w:rsidR="00621511">
        <w:rPr>
          <w:rFonts w:asciiTheme="minorHAnsi" w:hAnsiTheme="minorHAnsi"/>
          <w:bCs/>
          <w:sz w:val="22"/>
          <w:szCs w:val="22"/>
          <w:lang w:eastAsia="sl-SI"/>
        </w:rPr>
        <w:t xml:space="preserve">vključno </w:t>
      </w:r>
      <w:r w:rsidR="00CA7E62">
        <w:rPr>
          <w:rFonts w:asciiTheme="minorHAnsi" w:hAnsiTheme="minorHAnsi"/>
          <w:bCs/>
          <w:sz w:val="22"/>
          <w:szCs w:val="22"/>
          <w:lang w:eastAsia="sl-SI"/>
        </w:rPr>
        <w:t>21. julija 2013</w:t>
      </w:r>
      <w:r w:rsidR="009A23AB" w:rsidRPr="007B2D16">
        <w:rPr>
          <w:rFonts w:asciiTheme="minorHAnsi" w:hAnsiTheme="minorHAnsi"/>
          <w:bCs/>
          <w:sz w:val="22"/>
          <w:szCs w:val="22"/>
          <w:lang w:eastAsia="sl-SI"/>
        </w:rPr>
        <w:t>.</w:t>
      </w:r>
    </w:p>
    <w:p w:rsidR="00B60EB6" w:rsidRPr="007B2D16" w:rsidRDefault="00B60EB6" w:rsidP="00B60EB6">
      <w:pPr>
        <w:ind w:left="720"/>
        <w:jc w:val="both"/>
        <w:rPr>
          <w:rFonts w:asciiTheme="minorHAnsi" w:hAnsiTheme="minorHAnsi"/>
          <w:sz w:val="22"/>
          <w:szCs w:val="22"/>
        </w:rPr>
      </w:pPr>
    </w:p>
    <w:p w:rsidR="00FA6C0F" w:rsidRPr="007B2D16" w:rsidRDefault="00FA6C0F" w:rsidP="00D220E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b/>
          <w:bCs/>
          <w:sz w:val="22"/>
          <w:szCs w:val="22"/>
        </w:rPr>
        <w:t>Finančne posledice:</w:t>
      </w:r>
    </w:p>
    <w:p w:rsidR="00564017" w:rsidRPr="007B2D16" w:rsidRDefault="000953FA" w:rsidP="00D220EB">
      <w:pPr>
        <w:jc w:val="both"/>
        <w:outlineLvl w:val="0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sz w:val="22"/>
          <w:szCs w:val="22"/>
        </w:rPr>
        <w:t xml:space="preserve">Sprejem </w:t>
      </w:r>
      <w:r w:rsidR="009A23AB" w:rsidRPr="007B2D16">
        <w:rPr>
          <w:rFonts w:asciiTheme="minorHAnsi" w:hAnsiTheme="minorHAnsi"/>
          <w:sz w:val="22"/>
          <w:szCs w:val="22"/>
        </w:rPr>
        <w:t>obvezne razlage</w:t>
      </w:r>
      <w:r w:rsidRPr="007B2D16">
        <w:rPr>
          <w:rFonts w:asciiTheme="minorHAnsi" w:hAnsiTheme="minorHAnsi"/>
          <w:sz w:val="22"/>
          <w:szCs w:val="22"/>
        </w:rPr>
        <w:t xml:space="preserve"> </w:t>
      </w:r>
      <w:r w:rsidR="002672A0" w:rsidRPr="007B2D16">
        <w:rPr>
          <w:rFonts w:asciiTheme="minorHAnsi" w:hAnsiTheme="minorHAnsi"/>
          <w:sz w:val="22"/>
          <w:szCs w:val="22"/>
        </w:rPr>
        <w:t>nima finančnih posledic.</w:t>
      </w:r>
    </w:p>
    <w:p w:rsidR="00B87209" w:rsidRPr="007B2D16" w:rsidRDefault="00B87209" w:rsidP="00FA6C0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FA6C0F" w:rsidRPr="007B2D16" w:rsidRDefault="00564017" w:rsidP="00D220EB">
      <w:pPr>
        <w:jc w:val="both"/>
        <w:outlineLvl w:val="0"/>
        <w:rPr>
          <w:rFonts w:asciiTheme="minorHAnsi" w:hAnsiTheme="minorHAnsi"/>
          <w:bCs/>
          <w:sz w:val="22"/>
          <w:szCs w:val="22"/>
        </w:rPr>
      </w:pPr>
      <w:r w:rsidRPr="007B2D16">
        <w:rPr>
          <w:rFonts w:asciiTheme="minorHAnsi" w:hAnsiTheme="minorHAnsi"/>
          <w:b/>
          <w:bCs/>
          <w:sz w:val="22"/>
          <w:szCs w:val="22"/>
        </w:rPr>
        <w:lastRenderedPageBreak/>
        <w:t>Predlog sklepa:</w:t>
      </w:r>
    </w:p>
    <w:p w:rsidR="00FA6C0F" w:rsidRPr="007B2D16" w:rsidRDefault="004D3BC4" w:rsidP="00FA6C0F">
      <w:pPr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sz w:val="22"/>
          <w:szCs w:val="22"/>
        </w:rPr>
        <w:t xml:space="preserve">Na podlagi Zakona o prostorskem načrtovanju (ZPNačrt) (Ur. l. RS, št. 33/2007, </w:t>
      </w:r>
      <w:hyperlink r:id="rId18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70/2008</w:t>
        </w:r>
      </w:hyperlink>
      <w:r w:rsidRPr="007B2D16">
        <w:rPr>
          <w:rFonts w:asciiTheme="minorHAnsi" w:hAnsiTheme="minorHAnsi"/>
          <w:sz w:val="22"/>
          <w:szCs w:val="22"/>
        </w:rPr>
        <w:t xml:space="preserve">-ZVO-1B, </w:t>
      </w:r>
      <w:hyperlink r:id="rId19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108/2009</w:t>
        </w:r>
      </w:hyperlink>
      <w:r w:rsidRPr="007B2D16">
        <w:rPr>
          <w:rFonts w:asciiTheme="minorHAnsi" w:hAnsiTheme="minorHAnsi"/>
          <w:sz w:val="22"/>
          <w:szCs w:val="22"/>
        </w:rPr>
        <w:t xml:space="preserve">, </w:t>
      </w:r>
      <w:hyperlink r:id="rId20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80/2010</w:t>
        </w:r>
      </w:hyperlink>
      <w:r w:rsidRPr="007B2D16">
        <w:rPr>
          <w:rFonts w:asciiTheme="minorHAnsi" w:hAnsiTheme="minorHAnsi"/>
          <w:sz w:val="22"/>
          <w:szCs w:val="22"/>
        </w:rPr>
        <w:t>-ZUPUDPP (</w:t>
      </w:r>
      <w:hyperlink r:id="rId21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106/2010</w:t>
        </w:r>
      </w:hyperlink>
      <w:r w:rsidRPr="007B2D16">
        <w:rPr>
          <w:rFonts w:asciiTheme="minorHAnsi" w:hAnsiTheme="minorHAnsi"/>
          <w:sz w:val="22"/>
          <w:szCs w:val="22"/>
        </w:rPr>
        <w:t xml:space="preserve"> popr.), </w:t>
      </w:r>
      <w:hyperlink r:id="rId22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43/2011</w:t>
        </w:r>
      </w:hyperlink>
      <w:r w:rsidRPr="007B2D16">
        <w:rPr>
          <w:rFonts w:asciiTheme="minorHAnsi" w:hAnsiTheme="minorHAnsi"/>
          <w:sz w:val="22"/>
          <w:szCs w:val="22"/>
        </w:rPr>
        <w:t xml:space="preserve">-ZKZ-C, </w:t>
      </w:r>
      <w:hyperlink r:id="rId23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57/2012</w:t>
        </w:r>
      </w:hyperlink>
      <w:r w:rsidRPr="007B2D16">
        <w:rPr>
          <w:rFonts w:asciiTheme="minorHAnsi" w:hAnsiTheme="minorHAnsi"/>
          <w:sz w:val="22"/>
          <w:szCs w:val="22"/>
        </w:rPr>
        <w:t xml:space="preserve">, </w:t>
      </w:r>
      <w:hyperlink r:id="rId24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57/2012</w:t>
        </w:r>
      </w:hyperlink>
      <w:r w:rsidRPr="007B2D16">
        <w:rPr>
          <w:rFonts w:asciiTheme="minorHAnsi" w:hAnsiTheme="minorHAnsi"/>
          <w:sz w:val="22"/>
          <w:szCs w:val="22"/>
        </w:rPr>
        <w:t>-ZUPUDPP-A</w:t>
      </w:r>
      <w:r w:rsidR="002672A0" w:rsidRPr="007B2D16">
        <w:rPr>
          <w:rFonts w:asciiTheme="minorHAnsi" w:hAnsiTheme="minorHAnsi"/>
          <w:sz w:val="22"/>
          <w:szCs w:val="22"/>
        </w:rPr>
        <w:t>, 109/2012</w:t>
      </w:r>
      <w:r w:rsidRPr="007B2D16">
        <w:rPr>
          <w:rFonts w:asciiTheme="minorHAnsi" w:hAnsiTheme="minorHAnsi"/>
          <w:sz w:val="22"/>
          <w:szCs w:val="22"/>
        </w:rPr>
        <w:t xml:space="preserve">), Zakona o lokalni samoupravi (Ur. l. RS, št. </w:t>
      </w:r>
      <w:hyperlink r:id="rId25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94/2007</w:t>
        </w:r>
      </w:hyperlink>
      <w:r w:rsidRPr="007B2D16">
        <w:rPr>
          <w:rFonts w:asciiTheme="minorHAnsi" w:hAnsiTheme="minorHAnsi"/>
          <w:sz w:val="22"/>
          <w:szCs w:val="22"/>
        </w:rPr>
        <w:t xml:space="preserve">-UPB2, </w:t>
      </w:r>
      <w:hyperlink r:id="rId26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27/2008</w:t>
        </w:r>
      </w:hyperlink>
      <w:r w:rsidRPr="007B2D16">
        <w:rPr>
          <w:rFonts w:asciiTheme="minorHAnsi" w:hAnsiTheme="minorHAnsi"/>
          <w:sz w:val="22"/>
          <w:szCs w:val="22"/>
        </w:rPr>
        <w:t xml:space="preserve"> Odl.US: Up-2925/07-15, U-I-21/07-18, </w:t>
      </w:r>
      <w:hyperlink r:id="rId27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76/2008</w:t>
        </w:r>
      </w:hyperlink>
      <w:r w:rsidRPr="007B2D16">
        <w:rPr>
          <w:rFonts w:asciiTheme="minorHAnsi" w:hAnsiTheme="minorHAnsi"/>
          <w:sz w:val="22"/>
          <w:szCs w:val="22"/>
        </w:rPr>
        <w:t xml:space="preserve">, </w:t>
      </w:r>
      <w:hyperlink r:id="rId28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79/2009</w:t>
        </w:r>
      </w:hyperlink>
      <w:r w:rsidRPr="007B2D16">
        <w:rPr>
          <w:rFonts w:asciiTheme="minorHAnsi" w:hAnsiTheme="minorHAnsi"/>
          <w:sz w:val="22"/>
          <w:szCs w:val="22"/>
        </w:rPr>
        <w:t xml:space="preserve">, </w:t>
      </w:r>
      <w:hyperlink r:id="rId29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51/2010</w:t>
        </w:r>
      </w:hyperlink>
      <w:r w:rsidR="00B12780" w:rsidRPr="007B2D16">
        <w:rPr>
          <w:rFonts w:asciiTheme="minorHAnsi" w:hAnsiTheme="minorHAnsi"/>
          <w:sz w:val="22"/>
          <w:szCs w:val="22"/>
        </w:rPr>
        <w:t xml:space="preserve">, </w:t>
      </w:r>
      <w:hyperlink r:id="rId30" w:tgtFrame="_blank" w:history="1">
        <w:r w:rsidRPr="007B2D16">
          <w:rPr>
            <w:rStyle w:val="Hiperpovezava"/>
            <w:rFonts w:asciiTheme="minorHAnsi" w:hAnsiTheme="minorHAnsi"/>
            <w:color w:val="auto"/>
            <w:sz w:val="22"/>
            <w:szCs w:val="22"/>
            <w:u w:val="none"/>
          </w:rPr>
          <w:t>40/2012</w:t>
        </w:r>
      </w:hyperlink>
      <w:r w:rsidRPr="007B2D16">
        <w:rPr>
          <w:rFonts w:asciiTheme="minorHAnsi" w:hAnsiTheme="minorHAnsi"/>
          <w:sz w:val="22"/>
          <w:szCs w:val="22"/>
        </w:rPr>
        <w:t xml:space="preserve">-ZUJF), 18. člena Statuta Občine Trzin (Ur. vestnik Občine Trzin, št. 2/99, 4/00, 5/03, 2/06 in 8/06) in 48. člena Poslovnika Občinskega sveta Občine Trzin (Ur. vestnik Občine Trzin, št. 3/99, 10/2000, 5/2004) </w:t>
      </w:r>
      <w:r w:rsidR="00FA6C0F" w:rsidRPr="007B2D16">
        <w:rPr>
          <w:rFonts w:asciiTheme="minorHAnsi" w:hAnsiTheme="minorHAnsi"/>
          <w:sz w:val="22"/>
          <w:szCs w:val="22"/>
        </w:rPr>
        <w:t xml:space="preserve">je </w:t>
      </w:r>
      <w:r w:rsidR="00763663" w:rsidRPr="007B2D16">
        <w:rPr>
          <w:rFonts w:asciiTheme="minorHAnsi" w:hAnsiTheme="minorHAnsi"/>
          <w:sz w:val="22"/>
          <w:szCs w:val="22"/>
        </w:rPr>
        <w:t>Občinski svet Občine Trzin na 21. redni seji, dne 13.03</w:t>
      </w:r>
      <w:r w:rsidR="00943EFD" w:rsidRPr="007B2D16">
        <w:rPr>
          <w:rFonts w:asciiTheme="minorHAnsi" w:hAnsiTheme="minorHAnsi"/>
          <w:sz w:val="22"/>
          <w:szCs w:val="22"/>
        </w:rPr>
        <w:t>.2013</w:t>
      </w:r>
      <w:r w:rsidR="00FA6C0F" w:rsidRPr="007B2D16">
        <w:rPr>
          <w:rFonts w:asciiTheme="minorHAnsi" w:hAnsiTheme="minorHAnsi"/>
          <w:sz w:val="22"/>
          <w:szCs w:val="22"/>
        </w:rPr>
        <w:t>, sprejel</w:t>
      </w:r>
    </w:p>
    <w:p w:rsidR="007C6AD9" w:rsidRPr="007B2D16" w:rsidRDefault="007C6AD9" w:rsidP="00FA6C0F">
      <w:pPr>
        <w:jc w:val="both"/>
        <w:rPr>
          <w:rFonts w:asciiTheme="minorHAnsi" w:hAnsiTheme="minorHAnsi"/>
          <w:sz w:val="22"/>
          <w:szCs w:val="22"/>
        </w:rPr>
      </w:pPr>
    </w:p>
    <w:p w:rsidR="007C6AD9" w:rsidRPr="007B2D16" w:rsidRDefault="00564017" w:rsidP="00D220EB">
      <w:pPr>
        <w:spacing w:line="360" w:lineRule="auto"/>
        <w:ind w:left="72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7B2D16">
        <w:rPr>
          <w:rFonts w:asciiTheme="minorHAnsi" w:hAnsiTheme="minorHAnsi"/>
          <w:b/>
          <w:sz w:val="22"/>
          <w:szCs w:val="22"/>
        </w:rPr>
        <w:t>SKLEP</w:t>
      </w:r>
    </w:p>
    <w:p w:rsidR="00F37D9C" w:rsidRPr="00B24F8B" w:rsidRDefault="00CA7E62" w:rsidP="00B24F8B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Sprej</w:t>
      </w:r>
      <w:r w:rsidR="003C4573" w:rsidRPr="007B2D16">
        <w:rPr>
          <w:rFonts w:asciiTheme="minorHAnsi" w:hAnsiTheme="minorHAnsi"/>
          <w:sz w:val="22"/>
          <w:szCs w:val="22"/>
        </w:rPr>
        <w:t xml:space="preserve">me se obvezna razlaga 81. člena </w:t>
      </w:r>
      <w:r w:rsidR="003C4573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Odloka o spremembah in dopolnitvah Odloka o občinskem prostorskem načrtu Občine Trzin – izvedbeni del (Ur. vestnik Občine Trzin, št. 1/13) tako, </w:t>
      </w:r>
      <w:r w:rsidR="00B24F8B">
        <w:rPr>
          <w:rFonts w:asciiTheme="minorHAnsi" w:hAnsiTheme="minorHAnsi"/>
          <w:bCs/>
          <w:sz w:val="22"/>
          <w:szCs w:val="22"/>
          <w:lang w:eastAsia="sl-SI"/>
        </w:rPr>
        <w:t>da se kot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začetek </w:t>
      </w:r>
      <w:r w:rsidR="003C4573" w:rsidRPr="007B2D16">
        <w:rPr>
          <w:rFonts w:asciiTheme="minorHAnsi" w:hAnsiTheme="minorHAnsi"/>
          <w:bCs/>
          <w:sz w:val="22"/>
          <w:szCs w:val="22"/>
          <w:lang w:eastAsia="sl-SI"/>
        </w:rPr>
        <w:t>postopk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a</w:t>
      </w:r>
      <w:r w:rsidR="00B24F8B">
        <w:rPr>
          <w:rFonts w:asciiTheme="minorHAnsi" w:hAnsiTheme="minorHAnsi"/>
          <w:bCs/>
          <w:sz w:val="22"/>
          <w:szCs w:val="22"/>
          <w:lang w:eastAsia="sl-SI"/>
        </w:rPr>
        <w:t xml:space="preserve"> za izdajo</w:t>
      </w:r>
      <w:r w:rsidR="003C4573" w:rsidRPr="007B2D16">
        <w:rPr>
          <w:rFonts w:asciiTheme="minorHAnsi" w:hAnsiTheme="minorHAnsi"/>
          <w:bCs/>
          <w:sz w:val="22"/>
          <w:szCs w:val="22"/>
          <w:lang w:eastAsia="sl-SI"/>
        </w:rPr>
        <w:t xml:space="preserve"> gradbenega dovoljenja </w:t>
      </w:r>
      <w:r w:rsidR="00B24F8B">
        <w:rPr>
          <w:rFonts w:asciiTheme="minorHAnsi" w:hAnsiTheme="minorHAnsi"/>
          <w:bCs/>
          <w:sz w:val="22"/>
          <w:szCs w:val="22"/>
          <w:lang w:eastAsia="sl-SI"/>
        </w:rPr>
        <w:t xml:space="preserve">šteje </w:t>
      </w:r>
      <w:r w:rsidR="003C4573" w:rsidRPr="007B2D16">
        <w:rPr>
          <w:rFonts w:asciiTheme="minorHAnsi" w:hAnsiTheme="minorHAnsi"/>
          <w:bCs/>
          <w:sz w:val="22"/>
          <w:szCs w:val="22"/>
          <w:lang w:eastAsia="sl-SI"/>
        </w:rPr>
        <w:t>d</w:t>
      </w:r>
      <w:r w:rsidR="00D831B8" w:rsidRPr="007B2D16">
        <w:rPr>
          <w:rFonts w:asciiTheme="minorHAnsi" w:hAnsiTheme="minorHAnsi"/>
          <w:bCs/>
          <w:sz w:val="22"/>
          <w:szCs w:val="22"/>
          <w:lang w:eastAsia="sl-SI"/>
        </w:rPr>
        <w:t>a</w:t>
      </w:r>
      <w:r w:rsidR="003C4573" w:rsidRPr="007B2D16">
        <w:rPr>
          <w:rFonts w:asciiTheme="minorHAnsi" w:hAnsiTheme="minorHAnsi"/>
          <w:bCs/>
          <w:sz w:val="22"/>
          <w:szCs w:val="22"/>
          <w:lang w:eastAsia="sl-SI"/>
        </w:rPr>
        <w:t>n izdaje lokacijske informacije</w:t>
      </w:r>
      <w:r w:rsidR="00B24F8B">
        <w:rPr>
          <w:rFonts w:asciiTheme="minorHAnsi" w:hAnsiTheme="minorHAnsi"/>
          <w:bCs/>
          <w:sz w:val="22"/>
          <w:szCs w:val="22"/>
          <w:lang w:eastAsia="sl-SI"/>
        </w:rPr>
        <w:t xml:space="preserve">, če je bila ta izdana pred 30. januarjem 2013 in če je vloga za izdajo gradbenega dovoljenja </w:t>
      </w:r>
      <w:r w:rsidR="00D831B8" w:rsidRPr="00B24F8B">
        <w:rPr>
          <w:rFonts w:asciiTheme="minorHAnsi" w:hAnsiTheme="minorHAnsi"/>
          <w:bCs/>
          <w:sz w:val="22"/>
          <w:szCs w:val="22"/>
          <w:lang w:eastAsia="sl-SI"/>
        </w:rPr>
        <w:t xml:space="preserve">na Upravno enoto vložena </w:t>
      </w:r>
      <w:r w:rsidR="00B24F8B">
        <w:rPr>
          <w:rFonts w:asciiTheme="minorHAnsi" w:hAnsiTheme="minorHAnsi"/>
          <w:bCs/>
          <w:sz w:val="22"/>
          <w:szCs w:val="22"/>
          <w:lang w:eastAsia="sl-SI"/>
        </w:rPr>
        <w:t xml:space="preserve">do vključno 21. </w:t>
      </w:r>
      <w:r w:rsidR="00397351">
        <w:rPr>
          <w:rFonts w:asciiTheme="minorHAnsi" w:hAnsiTheme="minorHAnsi"/>
          <w:bCs/>
          <w:sz w:val="22"/>
          <w:szCs w:val="22"/>
          <w:lang w:eastAsia="sl-SI"/>
        </w:rPr>
        <w:t>j</w:t>
      </w:r>
      <w:bookmarkStart w:id="0" w:name="_GoBack"/>
      <w:bookmarkEnd w:id="0"/>
      <w:r w:rsidR="00B24F8B">
        <w:rPr>
          <w:rFonts w:asciiTheme="minorHAnsi" w:hAnsiTheme="minorHAnsi"/>
          <w:bCs/>
          <w:sz w:val="22"/>
          <w:szCs w:val="22"/>
          <w:lang w:eastAsia="sl-SI"/>
        </w:rPr>
        <w:t>ulija</w:t>
      </w:r>
      <w:r w:rsidR="00397351">
        <w:rPr>
          <w:rFonts w:asciiTheme="minorHAnsi" w:hAnsiTheme="minorHAnsi"/>
          <w:bCs/>
          <w:sz w:val="22"/>
          <w:szCs w:val="22"/>
          <w:lang w:eastAsia="sl-SI"/>
        </w:rPr>
        <w:t xml:space="preserve"> 2013</w:t>
      </w:r>
      <w:r w:rsidR="00397351" w:rsidRPr="007B2D16">
        <w:rPr>
          <w:rFonts w:asciiTheme="minorHAnsi" w:hAnsiTheme="minorHAnsi"/>
          <w:bCs/>
          <w:sz w:val="22"/>
          <w:szCs w:val="22"/>
          <w:lang w:eastAsia="sl-SI"/>
        </w:rPr>
        <w:t>.</w:t>
      </w:r>
      <w:r w:rsidR="00D831B8" w:rsidRPr="00B24F8B">
        <w:rPr>
          <w:rFonts w:asciiTheme="minorHAnsi" w:hAnsiTheme="minorHAnsi"/>
          <w:bCs/>
          <w:sz w:val="22"/>
          <w:szCs w:val="22"/>
          <w:lang w:eastAsia="sl-SI"/>
        </w:rPr>
        <w:t xml:space="preserve"> </w:t>
      </w:r>
    </w:p>
    <w:p w:rsidR="003C4573" w:rsidRPr="007B2D16" w:rsidRDefault="003C4573" w:rsidP="003C4573">
      <w:pPr>
        <w:pStyle w:val="Odstavekseznama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bCs/>
          <w:sz w:val="22"/>
          <w:szCs w:val="22"/>
          <w:lang w:eastAsia="sl-SI"/>
        </w:rPr>
        <w:t>Obvezna razlaga se objavi v Uradnem vestniku občine Trzin in začne veljati naslednji dan po objavi.</w:t>
      </w:r>
    </w:p>
    <w:p w:rsidR="00FA6C0F" w:rsidRPr="007B2D16" w:rsidRDefault="00FA6C0F" w:rsidP="00FA6C0F">
      <w:pPr>
        <w:jc w:val="both"/>
        <w:rPr>
          <w:rFonts w:asciiTheme="minorHAnsi" w:hAnsiTheme="minorHAnsi"/>
          <w:sz w:val="22"/>
          <w:szCs w:val="22"/>
        </w:rPr>
      </w:pPr>
    </w:p>
    <w:p w:rsidR="006B2DF2" w:rsidRPr="007B2D16" w:rsidRDefault="006B2DF2" w:rsidP="00FA6C0F">
      <w:pPr>
        <w:jc w:val="both"/>
        <w:rPr>
          <w:rFonts w:asciiTheme="minorHAnsi" w:hAnsiTheme="minorHAnsi"/>
          <w:sz w:val="22"/>
          <w:szCs w:val="22"/>
        </w:rPr>
      </w:pPr>
    </w:p>
    <w:p w:rsidR="00FA6C0F" w:rsidRPr="007B2D16" w:rsidRDefault="00FA6C0F" w:rsidP="00943EFD">
      <w:pPr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sz w:val="22"/>
          <w:szCs w:val="22"/>
        </w:rPr>
        <w:t>Številka:</w:t>
      </w:r>
      <w:r w:rsidR="006B2DF2" w:rsidRPr="007B2D16">
        <w:rPr>
          <w:rFonts w:asciiTheme="minorHAnsi" w:hAnsiTheme="minorHAnsi"/>
          <w:sz w:val="22"/>
          <w:szCs w:val="22"/>
        </w:rPr>
        <w:t xml:space="preserve"> 21-4</w:t>
      </w:r>
      <w:r w:rsidR="002672A0" w:rsidRPr="007B2D16">
        <w:rPr>
          <w:rFonts w:asciiTheme="minorHAnsi" w:hAnsiTheme="minorHAnsi"/>
          <w:sz w:val="22"/>
          <w:szCs w:val="22"/>
        </w:rPr>
        <w:t>/2013</w:t>
      </w:r>
      <w:r w:rsidRPr="007B2D16">
        <w:rPr>
          <w:rFonts w:asciiTheme="minorHAnsi" w:hAnsiTheme="minorHAnsi"/>
          <w:sz w:val="22"/>
          <w:szCs w:val="22"/>
        </w:rPr>
        <w:tab/>
      </w:r>
      <w:r w:rsidRPr="007B2D16">
        <w:rPr>
          <w:rFonts w:asciiTheme="minorHAnsi" w:hAnsiTheme="minorHAnsi"/>
          <w:sz w:val="22"/>
          <w:szCs w:val="22"/>
        </w:rPr>
        <w:tab/>
      </w:r>
      <w:r w:rsidRPr="007B2D16">
        <w:rPr>
          <w:rFonts w:asciiTheme="minorHAnsi" w:hAnsiTheme="minorHAnsi"/>
          <w:sz w:val="22"/>
          <w:szCs w:val="22"/>
        </w:rPr>
        <w:tab/>
      </w:r>
      <w:r w:rsidRPr="007B2D16">
        <w:rPr>
          <w:rFonts w:asciiTheme="minorHAnsi" w:hAnsiTheme="minorHAnsi"/>
          <w:sz w:val="22"/>
          <w:szCs w:val="22"/>
        </w:rPr>
        <w:tab/>
      </w:r>
      <w:r w:rsidRPr="007B2D16">
        <w:rPr>
          <w:rFonts w:asciiTheme="minorHAnsi" w:hAnsiTheme="minorHAnsi"/>
          <w:sz w:val="22"/>
          <w:szCs w:val="22"/>
        </w:rPr>
        <w:tab/>
        <w:t xml:space="preserve">               </w:t>
      </w:r>
      <w:r w:rsidR="006B2DF2" w:rsidRPr="007B2D16">
        <w:rPr>
          <w:rFonts w:asciiTheme="minorHAnsi" w:hAnsiTheme="minorHAnsi"/>
          <w:sz w:val="22"/>
          <w:szCs w:val="22"/>
        </w:rPr>
        <w:t xml:space="preserve">                      </w:t>
      </w:r>
      <w:r w:rsidRPr="007B2D16">
        <w:rPr>
          <w:rFonts w:asciiTheme="minorHAnsi" w:hAnsiTheme="minorHAnsi"/>
          <w:sz w:val="22"/>
          <w:szCs w:val="22"/>
        </w:rPr>
        <w:t xml:space="preserve">             Župan </w:t>
      </w:r>
    </w:p>
    <w:p w:rsidR="00FA6C0F" w:rsidRPr="007B2D16" w:rsidRDefault="00943EFD" w:rsidP="00943EFD">
      <w:pPr>
        <w:jc w:val="both"/>
        <w:rPr>
          <w:rFonts w:asciiTheme="minorHAnsi" w:hAnsiTheme="minorHAnsi"/>
          <w:sz w:val="22"/>
          <w:szCs w:val="22"/>
        </w:rPr>
      </w:pPr>
      <w:r w:rsidRPr="007B2D16">
        <w:rPr>
          <w:rFonts w:asciiTheme="minorHAnsi" w:hAnsiTheme="minorHAnsi"/>
          <w:sz w:val="22"/>
          <w:szCs w:val="22"/>
        </w:rPr>
        <w:t xml:space="preserve">Datum: </w:t>
      </w:r>
      <w:r w:rsidR="003C4573" w:rsidRPr="007B2D16">
        <w:rPr>
          <w:rFonts w:asciiTheme="minorHAnsi" w:hAnsiTheme="minorHAnsi"/>
          <w:sz w:val="22"/>
          <w:szCs w:val="22"/>
        </w:rPr>
        <w:t>13</w:t>
      </w:r>
      <w:r w:rsidR="002672A0" w:rsidRPr="007B2D16">
        <w:rPr>
          <w:rFonts w:asciiTheme="minorHAnsi" w:hAnsiTheme="minorHAnsi"/>
          <w:sz w:val="22"/>
          <w:szCs w:val="22"/>
        </w:rPr>
        <w:t>.0</w:t>
      </w:r>
      <w:r w:rsidR="003C4573" w:rsidRPr="007B2D16">
        <w:rPr>
          <w:rFonts w:asciiTheme="minorHAnsi" w:hAnsiTheme="minorHAnsi"/>
          <w:sz w:val="22"/>
          <w:szCs w:val="22"/>
        </w:rPr>
        <w:t>3</w:t>
      </w:r>
      <w:r w:rsidR="002672A0" w:rsidRPr="007B2D16">
        <w:rPr>
          <w:rFonts w:asciiTheme="minorHAnsi" w:hAnsiTheme="minorHAnsi"/>
          <w:sz w:val="22"/>
          <w:szCs w:val="22"/>
        </w:rPr>
        <w:t>.2013</w:t>
      </w:r>
      <w:r w:rsidR="00FA6C0F" w:rsidRPr="007B2D16">
        <w:rPr>
          <w:rFonts w:asciiTheme="minorHAnsi" w:hAnsiTheme="minorHAnsi"/>
          <w:sz w:val="22"/>
          <w:szCs w:val="22"/>
        </w:rPr>
        <w:tab/>
      </w:r>
      <w:r w:rsidR="00FA6C0F" w:rsidRPr="007B2D16">
        <w:rPr>
          <w:rFonts w:asciiTheme="minorHAnsi" w:hAnsiTheme="minorHAnsi"/>
          <w:sz w:val="22"/>
          <w:szCs w:val="22"/>
        </w:rPr>
        <w:tab/>
      </w:r>
      <w:r w:rsidR="00FA6C0F" w:rsidRPr="007B2D16">
        <w:rPr>
          <w:rFonts w:asciiTheme="minorHAnsi" w:hAnsiTheme="minorHAnsi"/>
          <w:sz w:val="22"/>
          <w:szCs w:val="22"/>
        </w:rPr>
        <w:tab/>
      </w:r>
      <w:r w:rsidR="00FA6C0F" w:rsidRPr="007B2D16">
        <w:rPr>
          <w:rFonts w:asciiTheme="minorHAnsi" w:hAnsiTheme="minorHAnsi"/>
          <w:sz w:val="22"/>
          <w:szCs w:val="22"/>
        </w:rPr>
        <w:tab/>
      </w:r>
      <w:r w:rsidR="00FA6C0F" w:rsidRPr="007B2D16">
        <w:rPr>
          <w:rFonts w:asciiTheme="minorHAnsi" w:hAnsiTheme="minorHAnsi"/>
          <w:sz w:val="22"/>
          <w:szCs w:val="22"/>
        </w:rPr>
        <w:tab/>
        <w:t xml:space="preserve">                   </w:t>
      </w:r>
      <w:r w:rsidR="006B2DF2" w:rsidRPr="007B2D16">
        <w:rPr>
          <w:rFonts w:asciiTheme="minorHAnsi" w:hAnsiTheme="minorHAnsi"/>
          <w:sz w:val="22"/>
          <w:szCs w:val="22"/>
        </w:rPr>
        <w:t xml:space="preserve">                        </w:t>
      </w:r>
      <w:r w:rsidR="00FA6C0F" w:rsidRPr="007B2D16">
        <w:rPr>
          <w:rFonts w:asciiTheme="minorHAnsi" w:hAnsiTheme="minorHAnsi"/>
          <w:sz w:val="22"/>
          <w:szCs w:val="22"/>
        </w:rPr>
        <w:t xml:space="preserve"> Anton PERŠAK, l.r.</w:t>
      </w:r>
    </w:p>
    <w:p w:rsidR="007C6AD9" w:rsidRPr="007B2D16" w:rsidRDefault="007C6AD9" w:rsidP="00FA6C0F">
      <w:pPr>
        <w:rPr>
          <w:rFonts w:asciiTheme="minorHAnsi" w:hAnsiTheme="minorHAnsi"/>
          <w:sz w:val="22"/>
          <w:szCs w:val="22"/>
        </w:rPr>
      </w:pPr>
    </w:p>
    <w:p w:rsidR="00943EFD" w:rsidRPr="007B2D16" w:rsidRDefault="00943EFD" w:rsidP="00FA6C0F">
      <w:pPr>
        <w:rPr>
          <w:rFonts w:asciiTheme="minorHAnsi" w:hAnsiTheme="minorHAnsi"/>
          <w:sz w:val="22"/>
          <w:szCs w:val="22"/>
        </w:rPr>
      </w:pPr>
    </w:p>
    <w:sectPr w:rsidR="00943EFD" w:rsidRPr="007B2D16" w:rsidSect="006B2DF2">
      <w:pgSz w:w="11906" w:h="16838" w:code="9"/>
      <w:pgMar w:top="993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AF0FD4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C4097"/>
    <w:multiLevelType w:val="hybridMultilevel"/>
    <w:tmpl w:val="69F41A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6384D"/>
    <w:multiLevelType w:val="hybridMultilevel"/>
    <w:tmpl w:val="212E57D6"/>
    <w:lvl w:ilvl="0" w:tplc="867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D102A62"/>
    <w:multiLevelType w:val="hybridMultilevel"/>
    <w:tmpl w:val="0EC62B20"/>
    <w:lvl w:ilvl="0" w:tplc="7748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5C05A0"/>
    <w:multiLevelType w:val="hybridMultilevel"/>
    <w:tmpl w:val="85A226B6"/>
    <w:lvl w:ilvl="0" w:tplc="FE743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7AAB"/>
    <w:rsid w:val="0002653A"/>
    <w:rsid w:val="0009086C"/>
    <w:rsid w:val="000953FA"/>
    <w:rsid w:val="001C305A"/>
    <w:rsid w:val="00201B80"/>
    <w:rsid w:val="00201E92"/>
    <w:rsid w:val="002672A0"/>
    <w:rsid w:val="002F424E"/>
    <w:rsid w:val="0033369B"/>
    <w:rsid w:val="00397351"/>
    <w:rsid w:val="003C4573"/>
    <w:rsid w:val="0045013F"/>
    <w:rsid w:val="00486897"/>
    <w:rsid w:val="004D3BC4"/>
    <w:rsid w:val="005073DC"/>
    <w:rsid w:val="0052136C"/>
    <w:rsid w:val="00537F40"/>
    <w:rsid w:val="00564017"/>
    <w:rsid w:val="00577AAB"/>
    <w:rsid w:val="005C0BCB"/>
    <w:rsid w:val="00621511"/>
    <w:rsid w:val="00626406"/>
    <w:rsid w:val="00626E06"/>
    <w:rsid w:val="00640A71"/>
    <w:rsid w:val="006B2DF2"/>
    <w:rsid w:val="006B5FCC"/>
    <w:rsid w:val="00724AD7"/>
    <w:rsid w:val="00763663"/>
    <w:rsid w:val="007B2D16"/>
    <w:rsid w:val="007C6AD9"/>
    <w:rsid w:val="00832D99"/>
    <w:rsid w:val="008C11B4"/>
    <w:rsid w:val="008C7CD8"/>
    <w:rsid w:val="00943EFD"/>
    <w:rsid w:val="009A23AB"/>
    <w:rsid w:val="009A3210"/>
    <w:rsid w:val="00A87E62"/>
    <w:rsid w:val="00AB59CA"/>
    <w:rsid w:val="00AE19C0"/>
    <w:rsid w:val="00B12780"/>
    <w:rsid w:val="00B15006"/>
    <w:rsid w:val="00B150DC"/>
    <w:rsid w:val="00B24F8B"/>
    <w:rsid w:val="00B60EB6"/>
    <w:rsid w:val="00B87209"/>
    <w:rsid w:val="00BD47EB"/>
    <w:rsid w:val="00C20E8B"/>
    <w:rsid w:val="00C840BF"/>
    <w:rsid w:val="00CA7E62"/>
    <w:rsid w:val="00CC1CB6"/>
    <w:rsid w:val="00D220EB"/>
    <w:rsid w:val="00D756A4"/>
    <w:rsid w:val="00D831B8"/>
    <w:rsid w:val="00DB4E90"/>
    <w:rsid w:val="00DC7FB2"/>
    <w:rsid w:val="00E91A7D"/>
    <w:rsid w:val="00E9635B"/>
    <w:rsid w:val="00F37D9C"/>
    <w:rsid w:val="00FA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A6C0F"/>
    <w:rPr>
      <w:color w:val="0000FF"/>
      <w:u w:val="single"/>
    </w:rPr>
  </w:style>
  <w:style w:type="paragraph" w:customStyle="1" w:styleId="stylealinealeftbefore5ptafter5pt">
    <w:name w:val="stylealinealeftbefore5ptafter5pt"/>
    <w:basedOn w:val="Navaden"/>
    <w:rsid w:val="00FA6C0F"/>
    <w:pPr>
      <w:spacing w:before="100" w:beforeAutospacing="1" w:after="100" w:afterAutospacing="1"/>
    </w:pPr>
    <w:rPr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7F40"/>
    <w:pPr>
      <w:spacing w:before="100" w:beforeAutospacing="1" w:after="100" w:afterAutospacing="1"/>
    </w:pPr>
    <w:rPr>
      <w:szCs w:val="24"/>
      <w:lang w:eastAsia="sl-SI"/>
    </w:rPr>
  </w:style>
  <w:style w:type="paragraph" w:styleId="Oznaenseznam">
    <w:name w:val="List Bullet"/>
    <w:basedOn w:val="Navaden"/>
    <w:rsid w:val="00DB4E90"/>
    <w:pPr>
      <w:numPr>
        <w:numId w:val="3"/>
      </w:numPr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4573"/>
    <w:pPr>
      <w:ind w:left="720"/>
      <w:contextualSpacing/>
    </w:p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220EB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220E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A6C0F"/>
    <w:rPr>
      <w:color w:val="0000FF"/>
      <w:u w:val="single"/>
    </w:rPr>
  </w:style>
  <w:style w:type="paragraph" w:customStyle="1" w:styleId="stylealinealeftbefore5ptafter5pt">
    <w:name w:val="stylealinealeftbefore5ptafter5pt"/>
    <w:basedOn w:val="Navaden"/>
    <w:rsid w:val="00FA6C0F"/>
    <w:pPr>
      <w:spacing w:before="100" w:beforeAutospacing="1" w:after="100" w:afterAutospacing="1"/>
    </w:pPr>
    <w:rPr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7F40"/>
    <w:pPr>
      <w:spacing w:before="100" w:beforeAutospacing="1" w:after="100" w:afterAutospacing="1"/>
    </w:pPr>
    <w:rPr>
      <w:szCs w:val="24"/>
      <w:lang w:eastAsia="sl-SI"/>
    </w:rPr>
  </w:style>
  <w:style w:type="paragraph" w:styleId="Oznaenseznam">
    <w:name w:val="List Bullet"/>
    <w:basedOn w:val="Navaden"/>
    <w:rsid w:val="00DB4E90"/>
    <w:pPr>
      <w:numPr>
        <w:numId w:val="3"/>
      </w:numPr>
    </w:pPr>
    <w:rPr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3C45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05579" TargetMode="External"/><Relationship Id="rId13" Type="http://schemas.openxmlformats.org/officeDocument/2006/relationships/hyperlink" Target="http://www.uradni-list.si/1/objava.jsp?urlid=200827&amp;stevilka=997" TargetMode="External"/><Relationship Id="rId18" Type="http://schemas.openxmlformats.org/officeDocument/2006/relationships/hyperlink" Target="http://www.uradni-list.si/1/objava.jsp?urlid=200870&amp;stevilka=3026" TargetMode="External"/><Relationship Id="rId26" Type="http://schemas.openxmlformats.org/officeDocument/2006/relationships/hyperlink" Target="http://www.uradni-list.si/1/objava.jsp?urlid=200827&amp;stevilka=997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radni-list.si/1/objava.jsp?urlurid=20105579" TargetMode="External"/><Relationship Id="rId7" Type="http://schemas.openxmlformats.org/officeDocument/2006/relationships/hyperlink" Target="http://www.uradni-list.si/1/objava.jsp?urlid=201080&amp;stevilka=4305" TargetMode="External"/><Relationship Id="rId12" Type="http://schemas.openxmlformats.org/officeDocument/2006/relationships/hyperlink" Target="http://www.uradni-list.si/1/objava.jsp?urlid=200794&amp;stevilka=4692" TargetMode="External"/><Relationship Id="rId17" Type="http://schemas.openxmlformats.org/officeDocument/2006/relationships/hyperlink" Target="http://www.uradni-list.si/1/objava.jsp?urlid=201240&amp;stevilka=1700" TargetMode="External"/><Relationship Id="rId25" Type="http://schemas.openxmlformats.org/officeDocument/2006/relationships/hyperlink" Target="http://www.uradni-list.si/1/objava.jsp?urlid=200794&amp;stevilka=4692" TargetMode="Externa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id=201051&amp;stevilka=2763" TargetMode="External"/><Relationship Id="rId20" Type="http://schemas.openxmlformats.org/officeDocument/2006/relationships/hyperlink" Target="http://www.uradni-list.si/1/objava.jsp?urlid=201080&amp;stevilka=4305" TargetMode="External"/><Relationship Id="rId29" Type="http://schemas.openxmlformats.org/officeDocument/2006/relationships/hyperlink" Target="http://www.uradni-list.si/1/objava.jsp?urlid=201051&amp;stevilka=27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9108&amp;stevilka=4890" TargetMode="External"/><Relationship Id="rId11" Type="http://schemas.openxmlformats.org/officeDocument/2006/relationships/hyperlink" Target="http://www.uradni-list.si/1/objava.jsp?urlid=201257&amp;stevilka=2414" TargetMode="External"/><Relationship Id="rId24" Type="http://schemas.openxmlformats.org/officeDocument/2006/relationships/hyperlink" Target="http://www.uradni-list.si/1/objava.jsp?urlid=201257&amp;stevilka=241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uradni-list.si/1/objava.jsp?urlid=200870&amp;stevilka=3026" TargetMode="External"/><Relationship Id="rId15" Type="http://schemas.openxmlformats.org/officeDocument/2006/relationships/hyperlink" Target="http://www.uradni-list.si/1/objava.jsp?urlid=200979&amp;stevilka=3437" TargetMode="External"/><Relationship Id="rId23" Type="http://schemas.openxmlformats.org/officeDocument/2006/relationships/hyperlink" Target="http://www.uradni-list.si/1/objava.jsp?urlid=201257&amp;stevilka=2413" TargetMode="External"/><Relationship Id="rId28" Type="http://schemas.openxmlformats.org/officeDocument/2006/relationships/hyperlink" Target="http://www.uradni-list.si/1/objava.jsp?urlid=200979&amp;stevilka=3437" TargetMode="External"/><Relationship Id="rId10" Type="http://schemas.openxmlformats.org/officeDocument/2006/relationships/hyperlink" Target="http://www.uradni-list.si/1/objava.jsp?urlid=201257&amp;stevilka=2413" TargetMode="External"/><Relationship Id="rId19" Type="http://schemas.openxmlformats.org/officeDocument/2006/relationships/hyperlink" Target="http://www.uradni-list.si/1/objava.jsp?urlid=2009108&amp;stevilka=4890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urlid=201143&amp;stevilka=2042" TargetMode="External"/><Relationship Id="rId14" Type="http://schemas.openxmlformats.org/officeDocument/2006/relationships/hyperlink" Target="http://www.uradni-list.si/1/objava.jsp?urlid=200876&amp;stevilka=3347" TargetMode="External"/><Relationship Id="rId22" Type="http://schemas.openxmlformats.org/officeDocument/2006/relationships/hyperlink" Target="http://www.uradni-list.si/1/objava.jsp?urlid=201143&amp;stevilka=2042" TargetMode="External"/><Relationship Id="rId27" Type="http://schemas.openxmlformats.org/officeDocument/2006/relationships/hyperlink" Target="http://www.uradni-list.si/1/objava.jsp?urlid=200876&amp;stevilka=3347" TargetMode="External"/><Relationship Id="rId30" Type="http://schemas.openxmlformats.org/officeDocument/2006/relationships/hyperlink" Target="http://www.uradni-list.si/1/objava.jsp?urlid=201240&amp;stevilka=1700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Sida Valentinčič</dc:creator>
  <cp:lastModifiedBy>Tone Peršak</cp:lastModifiedBy>
  <cp:revision>22</cp:revision>
  <dcterms:created xsi:type="dcterms:W3CDTF">2013-02-13T10:03:00Z</dcterms:created>
  <dcterms:modified xsi:type="dcterms:W3CDTF">2013-02-27T13:47:00Z</dcterms:modified>
</cp:coreProperties>
</file>