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r w:rsidRPr="00B26EDB">
        <w:rPr>
          <w:rFonts w:ascii="Calibri" w:hAnsi="Calibri"/>
          <w:color w:val="auto"/>
          <w:sz w:val="22"/>
          <w:szCs w:val="22"/>
        </w:rPr>
        <w:t>OBČINA TRZIN</w:t>
      </w:r>
    </w:p>
    <w:p w:rsidR="0029380C" w:rsidRPr="00B26EDB" w:rsidRDefault="0029380C" w:rsidP="0029380C">
      <w:pPr>
        <w:rPr>
          <w:rFonts w:ascii="Calibri" w:hAnsi="Calibri"/>
          <w:color w:val="auto"/>
          <w:sz w:val="22"/>
          <w:szCs w:val="22"/>
        </w:rPr>
      </w:pPr>
      <w:r w:rsidRPr="00B26EDB">
        <w:rPr>
          <w:rFonts w:ascii="Calibri" w:hAnsi="Calibri"/>
          <w:color w:val="auto"/>
          <w:sz w:val="22"/>
          <w:szCs w:val="22"/>
        </w:rPr>
        <w:t>Župan, Anton Peršak</w:t>
      </w: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b w:val="0"/>
          <w:color w:val="auto"/>
          <w:sz w:val="22"/>
          <w:szCs w:val="22"/>
        </w:rPr>
      </w:pPr>
      <w:r w:rsidRPr="00B26EDB">
        <w:rPr>
          <w:rFonts w:ascii="Calibri" w:hAnsi="Calibri"/>
          <w:b w:val="0"/>
          <w:color w:val="auto"/>
          <w:sz w:val="22"/>
          <w:szCs w:val="22"/>
        </w:rPr>
        <w:t>Številka: 29-5</w:t>
      </w:r>
      <w:r w:rsidR="00BE57DD">
        <w:rPr>
          <w:rFonts w:ascii="Calibri" w:hAnsi="Calibri"/>
          <w:b w:val="0"/>
          <w:color w:val="auto"/>
          <w:sz w:val="22"/>
          <w:szCs w:val="22"/>
        </w:rPr>
        <w:t>.3</w:t>
      </w:r>
      <w:r w:rsidRPr="00B26EDB">
        <w:rPr>
          <w:rFonts w:ascii="Calibri" w:hAnsi="Calibri"/>
          <w:b w:val="0"/>
          <w:color w:val="auto"/>
          <w:sz w:val="22"/>
          <w:szCs w:val="22"/>
        </w:rPr>
        <w:t>/2014</w:t>
      </w:r>
    </w:p>
    <w:p w:rsidR="0029380C" w:rsidRPr="00B26EDB" w:rsidRDefault="0029380C" w:rsidP="0029380C">
      <w:pPr>
        <w:rPr>
          <w:rFonts w:ascii="Calibri" w:hAnsi="Calibri"/>
          <w:b w:val="0"/>
          <w:color w:val="auto"/>
          <w:sz w:val="22"/>
          <w:szCs w:val="22"/>
        </w:rPr>
      </w:pPr>
      <w:r w:rsidRPr="00B26EDB">
        <w:rPr>
          <w:rFonts w:ascii="Calibri" w:hAnsi="Calibri"/>
          <w:b w:val="0"/>
          <w:color w:val="auto"/>
          <w:sz w:val="22"/>
          <w:szCs w:val="22"/>
        </w:rPr>
        <w:t>Datum:  16.04.2014</w:t>
      </w:r>
    </w:p>
    <w:p w:rsidR="0029380C" w:rsidRPr="00B26EDB" w:rsidRDefault="0029380C" w:rsidP="0029380C">
      <w:pPr>
        <w:rPr>
          <w:rFonts w:ascii="Calibri" w:hAnsi="Calibri"/>
          <w:b w:val="0"/>
          <w:color w:val="auto"/>
          <w:sz w:val="22"/>
          <w:szCs w:val="22"/>
        </w:rPr>
      </w:pPr>
    </w:p>
    <w:p w:rsidR="0029380C" w:rsidRPr="00B26EDB" w:rsidRDefault="0029380C" w:rsidP="0029380C">
      <w:pPr>
        <w:rPr>
          <w:rFonts w:ascii="Calibri" w:hAnsi="Calibri"/>
          <w:color w:val="auto"/>
          <w:sz w:val="22"/>
          <w:szCs w:val="22"/>
        </w:rPr>
      </w:pPr>
      <w:r w:rsidRPr="00B26EDB">
        <w:rPr>
          <w:rFonts w:ascii="Calibri" w:hAnsi="Calibri"/>
          <w:color w:val="auto"/>
          <w:sz w:val="22"/>
          <w:szCs w:val="22"/>
        </w:rPr>
        <w:t>Občinski svet</w:t>
      </w:r>
    </w:p>
    <w:p w:rsidR="0029380C" w:rsidRPr="00B26EDB" w:rsidRDefault="0029380C" w:rsidP="0029380C">
      <w:pPr>
        <w:rPr>
          <w:rFonts w:ascii="Calibri" w:hAnsi="Calibri"/>
          <w:color w:val="auto"/>
          <w:sz w:val="22"/>
          <w:szCs w:val="22"/>
        </w:rPr>
      </w:pPr>
      <w:r w:rsidRPr="00B26EDB">
        <w:rPr>
          <w:rFonts w:ascii="Calibri" w:hAnsi="Calibri"/>
          <w:color w:val="auto"/>
          <w:sz w:val="22"/>
          <w:szCs w:val="22"/>
        </w:rPr>
        <w:t>Občine Trzin</w:t>
      </w: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tabs>
          <w:tab w:val="left" w:pos="993"/>
        </w:tabs>
        <w:jc w:val="both"/>
        <w:rPr>
          <w:rFonts w:ascii="Calibri" w:hAnsi="Calibri"/>
          <w:color w:val="auto"/>
          <w:sz w:val="22"/>
          <w:szCs w:val="22"/>
        </w:rPr>
      </w:pPr>
      <w:r w:rsidRPr="00B26EDB">
        <w:rPr>
          <w:rFonts w:ascii="Calibri" w:hAnsi="Calibri"/>
          <w:color w:val="auto"/>
          <w:sz w:val="22"/>
          <w:szCs w:val="22"/>
        </w:rPr>
        <w:t xml:space="preserve">ZADEVA:    </w:t>
      </w:r>
      <w:r w:rsidRPr="00B26EDB">
        <w:rPr>
          <w:rFonts w:ascii="Calibri" w:hAnsi="Calibri"/>
          <w:b w:val="0"/>
          <w:color w:val="auto"/>
          <w:sz w:val="22"/>
          <w:szCs w:val="22"/>
        </w:rPr>
        <w:t xml:space="preserve">   </w:t>
      </w:r>
      <w:r w:rsidR="00197F12">
        <w:rPr>
          <w:rFonts w:ascii="Calibri" w:hAnsi="Calibri"/>
          <w:color w:val="auto"/>
          <w:sz w:val="22"/>
          <w:szCs w:val="22"/>
        </w:rPr>
        <w:t xml:space="preserve">  REBALANS</w:t>
      </w:r>
      <w:r w:rsidRPr="00B26EDB">
        <w:rPr>
          <w:rFonts w:ascii="Calibri" w:hAnsi="Calibri"/>
          <w:color w:val="auto"/>
          <w:sz w:val="22"/>
          <w:szCs w:val="22"/>
        </w:rPr>
        <w:t xml:space="preserve"> PRORAČUNA OBČINE TRZIN ZA LETO 2014</w:t>
      </w:r>
    </w:p>
    <w:p w:rsidR="0029380C" w:rsidRPr="00B26EDB" w:rsidRDefault="0029380C" w:rsidP="0029380C">
      <w:pPr>
        <w:tabs>
          <w:tab w:val="left" w:pos="993"/>
        </w:tabs>
        <w:ind w:left="1080"/>
        <w:jc w:val="both"/>
        <w:rPr>
          <w:rFonts w:ascii="Calibri" w:hAnsi="Calibri"/>
          <w:color w:val="auto"/>
          <w:sz w:val="22"/>
          <w:szCs w:val="22"/>
        </w:rPr>
      </w:pPr>
      <w:r w:rsidRPr="00B26EDB">
        <w:rPr>
          <w:rFonts w:ascii="Calibri" w:hAnsi="Calibri"/>
          <w:color w:val="auto"/>
          <w:sz w:val="22"/>
          <w:szCs w:val="22"/>
        </w:rPr>
        <w:tab/>
        <w:t xml:space="preserve">     </w:t>
      </w:r>
    </w:p>
    <w:p w:rsidR="0029380C" w:rsidRPr="00B26EDB" w:rsidRDefault="0029380C" w:rsidP="0029380C">
      <w:pPr>
        <w:tabs>
          <w:tab w:val="left" w:pos="993"/>
        </w:tabs>
        <w:ind w:left="993"/>
        <w:jc w:val="both"/>
        <w:rPr>
          <w:rFonts w:ascii="Calibri" w:hAnsi="Calibri"/>
          <w:color w:val="auto"/>
          <w:sz w:val="22"/>
          <w:szCs w:val="22"/>
        </w:rPr>
      </w:pPr>
    </w:p>
    <w:p w:rsidR="0029380C" w:rsidRPr="00B26EDB" w:rsidRDefault="0029380C" w:rsidP="0029380C">
      <w:pPr>
        <w:ind w:left="1260" w:hanging="1260"/>
        <w:jc w:val="both"/>
        <w:rPr>
          <w:rFonts w:ascii="Calibri" w:hAnsi="Calibri"/>
          <w:b w:val="0"/>
          <w:color w:val="auto"/>
          <w:sz w:val="22"/>
          <w:szCs w:val="22"/>
        </w:rPr>
      </w:pPr>
      <w:r w:rsidRPr="00B26EDB">
        <w:rPr>
          <w:rFonts w:ascii="Calibri" w:hAnsi="Calibri"/>
          <w:color w:val="auto"/>
          <w:sz w:val="22"/>
          <w:szCs w:val="22"/>
        </w:rPr>
        <w:t>NAMEN:</w:t>
      </w:r>
      <w:r w:rsidRPr="00B26EDB">
        <w:rPr>
          <w:rFonts w:ascii="Calibri" w:hAnsi="Calibri"/>
          <w:b w:val="0"/>
          <w:color w:val="auto"/>
          <w:sz w:val="22"/>
          <w:szCs w:val="22"/>
        </w:rPr>
        <w:t xml:space="preserve">         Obravnava in sprejem Rebalansa Proračuna Občine Trzin za leto 2014</w:t>
      </w: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tabs>
          <w:tab w:val="left" w:pos="0"/>
        </w:tabs>
        <w:jc w:val="both"/>
        <w:rPr>
          <w:rFonts w:ascii="Calibri" w:hAnsi="Calibri"/>
          <w:color w:val="auto"/>
          <w:sz w:val="22"/>
          <w:szCs w:val="22"/>
        </w:rPr>
      </w:pPr>
      <w:r w:rsidRPr="00B26EDB">
        <w:rPr>
          <w:rFonts w:ascii="Calibri" w:hAnsi="Calibri"/>
          <w:color w:val="auto"/>
          <w:sz w:val="22"/>
          <w:szCs w:val="22"/>
        </w:rPr>
        <w:t xml:space="preserve">PRAVNA PODLAGA:  </w:t>
      </w:r>
    </w:p>
    <w:p w:rsidR="0029380C" w:rsidRPr="00197F12" w:rsidRDefault="0029380C" w:rsidP="0029380C">
      <w:pPr>
        <w:pStyle w:val="Brezrazmikov"/>
        <w:tabs>
          <w:tab w:val="left" w:pos="993"/>
        </w:tabs>
        <w:jc w:val="both"/>
        <w:rPr>
          <w:rFonts w:asciiTheme="minorHAnsi" w:hAnsiTheme="minorHAnsi" w:cs="Calibri"/>
          <w:b w:val="0"/>
          <w:color w:val="auto"/>
          <w:sz w:val="22"/>
          <w:szCs w:val="22"/>
        </w:rPr>
      </w:pPr>
      <w:r w:rsidRPr="00197F12">
        <w:rPr>
          <w:rFonts w:asciiTheme="minorHAnsi" w:hAnsiTheme="minorHAnsi" w:cs="Calibri"/>
          <w:b w:val="0"/>
          <w:color w:val="auto"/>
          <w:sz w:val="22"/>
          <w:szCs w:val="22"/>
        </w:rPr>
        <w:t xml:space="preserve">Zakon o lokalni samoupravi (Uradni list RS, št. 94/07 – uradno prečiščeno besedilo 2, </w:t>
      </w:r>
      <w:hyperlink r:id="rId9" w:tgtFrame="_blank" w:history="1">
        <w:r w:rsidRPr="00197F12">
          <w:rPr>
            <w:rStyle w:val="Hiperpovezava"/>
            <w:rFonts w:asciiTheme="minorHAnsi" w:hAnsiTheme="minorHAnsi" w:cs="Calibri"/>
            <w:b w:val="0"/>
            <w:color w:val="auto"/>
            <w:sz w:val="22"/>
            <w:szCs w:val="22"/>
          </w:rPr>
          <w:t>27/08</w:t>
        </w:r>
      </w:hyperlink>
      <w:r w:rsidRPr="00197F12">
        <w:rPr>
          <w:rFonts w:asciiTheme="minorHAnsi" w:hAnsiTheme="minorHAnsi" w:cs="Calibri"/>
          <w:b w:val="0"/>
          <w:color w:val="auto"/>
          <w:sz w:val="22"/>
          <w:szCs w:val="22"/>
        </w:rPr>
        <w:t xml:space="preserve"> odl. US, </w:t>
      </w:r>
      <w:hyperlink r:id="rId10" w:tgtFrame="_blank" w:history="1">
        <w:r w:rsidRPr="00197F12">
          <w:rPr>
            <w:rStyle w:val="Hiperpovezava"/>
            <w:rFonts w:asciiTheme="minorHAnsi" w:hAnsiTheme="minorHAnsi" w:cs="Calibri"/>
            <w:b w:val="0"/>
            <w:color w:val="auto"/>
            <w:sz w:val="22"/>
            <w:szCs w:val="22"/>
          </w:rPr>
          <w:t>76/08</w:t>
        </w:r>
      </w:hyperlink>
      <w:r w:rsidRPr="00197F12">
        <w:rPr>
          <w:rFonts w:asciiTheme="minorHAnsi" w:hAnsiTheme="minorHAnsi" w:cs="Calibri"/>
          <w:b w:val="0"/>
          <w:color w:val="auto"/>
          <w:sz w:val="22"/>
          <w:szCs w:val="22"/>
        </w:rPr>
        <w:t xml:space="preserve">, </w:t>
      </w:r>
      <w:hyperlink r:id="rId11" w:tgtFrame="_blank" w:history="1">
        <w:r w:rsidRPr="00197F12">
          <w:rPr>
            <w:rStyle w:val="Hiperpovezava"/>
            <w:rFonts w:asciiTheme="minorHAnsi" w:hAnsiTheme="minorHAnsi" w:cs="Calibri"/>
            <w:b w:val="0"/>
            <w:color w:val="auto"/>
            <w:sz w:val="22"/>
            <w:szCs w:val="22"/>
          </w:rPr>
          <w:t>79/09</w:t>
        </w:r>
      </w:hyperlink>
      <w:r w:rsidRPr="00197F12">
        <w:rPr>
          <w:rFonts w:asciiTheme="minorHAnsi" w:hAnsiTheme="minorHAnsi" w:cs="Calibri"/>
          <w:b w:val="0"/>
          <w:color w:val="auto"/>
          <w:sz w:val="22"/>
          <w:szCs w:val="22"/>
        </w:rPr>
        <w:t xml:space="preserve">, </w:t>
      </w:r>
      <w:hyperlink r:id="rId12" w:tgtFrame="_blank" w:history="1">
        <w:r w:rsidRPr="00197F12">
          <w:rPr>
            <w:rStyle w:val="Hiperpovezava"/>
            <w:rFonts w:asciiTheme="minorHAnsi" w:hAnsiTheme="minorHAnsi" w:cs="Calibri"/>
            <w:b w:val="0"/>
            <w:color w:val="auto"/>
            <w:sz w:val="22"/>
            <w:szCs w:val="22"/>
          </w:rPr>
          <w:t>51/10</w:t>
        </w:r>
      </w:hyperlink>
      <w:r w:rsidRPr="00197F12">
        <w:rPr>
          <w:rStyle w:val="Hiperpovezava"/>
          <w:rFonts w:asciiTheme="minorHAnsi" w:hAnsiTheme="minorHAnsi" w:cs="Calibri"/>
          <w:b w:val="0"/>
          <w:color w:val="auto"/>
          <w:sz w:val="22"/>
          <w:szCs w:val="22"/>
        </w:rPr>
        <w:t>, 84/10 odl. US in 40/12 - ZUJF</w:t>
      </w:r>
      <w:r w:rsidRPr="00197F12">
        <w:rPr>
          <w:rFonts w:asciiTheme="minorHAnsi" w:hAnsiTheme="minorHAnsi" w:cs="Calibri"/>
          <w:b w:val="0"/>
          <w:color w:val="auto"/>
          <w:sz w:val="22"/>
          <w:szCs w:val="22"/>
        </w:rPr>
        <w:t>), Zakon o javnih financah (Uradni list RS, št. 11/11-uradno prečiščeno besedilo 4, (14/13 – popr.), 110/11</w:t>
      </w:r>
      <w:r w:rsidR="00197F12" w:rsidRPr="00197F12">
        <w:rPr>
          <w:rFonts w:asciiTheme="minorHAnsi" w:hAnsiTheme="minorHAnsi" w:cs="Arial"/>
          <w:b w:val="0"/>
          <w:color w:val="auto"/>
          <w:sz w:val="22"/>
          <w:szCs w:val="22"/>
        </w:rPr>
        <w:t xml:space="preserve">, </w:t>
      </w:r>
      <w:hyperlink r:id="rId13" w:tgtFrame="_blank" w:history="1">
        <w:r w:rsidR="00197F12" w:rsidRPr="00197F12">
          <w:rPr>
            <w:rFonts w:asciiTheme="minorHAnsi" w:hAnsiTheme="minorHAnsi" w:cs="Arial"/>
            <w:b w:val="0"/>
            <w:color w:val="auto"/>
            <w:sz w:val="22"/>
            <w:szCs w:val="22"/>
          </w:rPr>
          <w:t>46/13</w:t>
        </w:r>
      </w:hyperlink>
      <w:r w:rsidR="00197F12" w:rsidRPr="00197F12">
        <w:rPr>
          <w:rFonts w:asciiTheme="minorHAnsi" w:hAnsiTheme="minorHAnsi" w:cs="Arial"/>
          <w:b w:val="0"/>
          <w:color w:val="auto"/>
          <w:sz w:val="22"/>
          <w:szCs w:val="22"/>
        </w:rPr>
        <w:t xml:space="preserve">-ZIPRS1314-A, </w:t>
      </w:r>
      <w:hyperlink r:id="rId14" w:tgtFrame="_blank" w:history="1">
        <w:r w:rsidR="00197F12" w:rsidRPr="00197F12">
          <w:rPr>
            <w:rFonts w:asciiTheme="minorHAnsi" w:hAnsiTheme="minorHAnsi" w:cs="Arial"/>
            <w:b w:val="0"/>
            <w:color w:val="auto"/>
            <w:sz w:val="22"/>
            <w:szCs w:val="22"/>
          </w:rPr>
          <w:t>101/13</w:t>
        </w:r>
      </w:hyperlink>
      <w:r w:rsidR="00197F12" w:rsidRPr="00197F12">
        <w:rPr>
          <w:rFonts w:asciiTheme="minorHAnsi" w:hAnsiTheme="minorHAnsi" w:cs="Arial"/>
          <w:b w:val="0"/>
          <w:color w:val="auto"/>
          <w:sz w:val="22"/>
          <w:szCs w:val="22"/>
        </w:rPr>
        <w:t xml:space="preserve">-ZIPRS1415, </w:t>
      </w:r>
      <w:hyperlink r:id="rId15" w:tgtFrame="_blank" w:history="1">
        <w:r w:rsidR="00197F12" w:rsidRPr="00197F12">
          <w:rPr>
            <w:rFonts w:asciiTheme="minorHAnsi" w:hAnsiTheme="minorHAnsi" w:cs="Arial"/>
            <w:b w:val="0"/>
            <w:color w:val="auto"/>
            <w:sz w:val="22"/>
            <w:szCs w:val="22"/>
          </w:rPr>
          <w:t>101/13</w:t>
        </w:r>
      </w:hyperlink>
      <w:r w:rsidRPr="00197F12">
        <w:rPr>
          <w:rFonts w:asciiTheme="minorHAnsi" w:hAnsiTheme="minorHAnsi" w:cs="Calibri"/>
          <w:b w:val="0"/>
          <w:color w:val="auto"/>
          <w:sz w:val="22"/>
          <w:szCs w:val="22"/>
        </w:rPr>
        <w:t xml:space="preserve">), Zakon o financiranju občin (Uradni list RS, št. </w:t>
      </w:r>
      <w:hyperlink r:id="rId16" w:tgtFrame="_blank" w:history="1">
        <w:r w:rsidRPr="00197F12">
          <w:rPr>
            <w:rStyle w:val="Hiperpovezava"/>
            <w:rFonts w:asciiTheme="minorHAnsi" w:hAnsiTheme="minorHAnsi" w:cs="Calibri"/>
            <w:b w:val="0"/>
            <w:color w:val="auto"/>
            <w:sz w:val="22"/>
            <w:szCs w:val="22"/>
          </w:rPr>
          <w:t>32/06</w:t>
        </w:r>
      </w:hyperlink>
      <w:r w:rsidRPr="00197F12">
        <w:rPr>
          <w:rFonts w:asciiTheme="minorHAnsi" w:hAnsiTheme="minorHAnsi" w:cs="Calibri"/>
          <w:b w:val="0"/>
          <w:color w:val="auto"/>
          <w:sz w:val="22"/>
          <w:szCs w:val="22"/>
        </w:rPr>
        <w:t xml:space="preserve">-uradno prečiščeno besedilo 1, </w:t>
      </w:r>
      <w:hyperlink r:id="rId17" w:tgtFrame="_blank" w:history="1">
        <w:r w:rsidRPr="00197F12">
          <w:rPr>
            <w:rStyle w:val="Hiperpovezava"/>
            <w:rFonts w:asciiTheme="minorHAnsi" w:hAnsiTheme="minorHAnsi" w:cs="Calibri"/>
            <w:b w:val="0"/>
            <w:color w:val="auto"/>
            <w:sz w:val="22"/>
            <w:szCs w:val="22"/>
          </w:rPr>
          <w:t>123/06</w:t>
        </w:r>
      </w:hyperlink>
      <w:r w:rsidRPr="00197F12">
        <w:rPr>
          <w:rFonts w:asciiTheme="minorHAnsi" w:hAnsiTheme="minorHAnsi" w:cs="Calibri"/>
          <w:b w:val="0"/>
          <w:color w:val="auto"/>
          <w:sz w:val="22"/>
          <w:szCs w:val="22"/>
        </w:rPr>
        <w:t xml:space="preserve">-ZFO-1, </w:t>
      </w:r>
      <w:hyperlink r:id="rId18" w:tgtFrame="_blank" w:history="1">
        <w:r w:rsidRPr="00197F12">
          <w:rPr>
            <w:rStyle w:val="Hiperpovezava"/>
            <w:rFonts w:asciiTheme="minorHAnsi" w:hAnsiTheme="minorHAnsi" w:cs="Calibri"/>
            <w:b w:val="0"/>
            <w:color w:val="auto"/>
            <w:sz w:val="22"/>
            <w:szCs w:val="22"/>
          </w:rPr>
          <w:t>57/08</w:t>
        </w:r>
      </w:hyperlink>
      <w:r w:rsidRPr="00197F12">
        <w:rPr>
          <w:rFonts w:asciiTheme="minorHAnsi" w:hAnsiTheme="minorHAnsi" w:cs="Calibri"/>
          <w:b w:val="0"/>
          <w:color w:val="auto"/>
          <w:sz w:val="22"/>
          <w:szCs w:val="22"/>
        </w:rPr>
        <w:t>-ZFO-1A, 36/11 in 40/12 - ZUJF) in Statut Občine Trzin (Uradni vestnik OT, št. 2/06 – uradno prečiščeno besedilo 1 in 8/06)</w:t>
      </w:r>
    </w:p>
    <w:p w:rsidR="0029380C" w:rsidRPr="00B26EDB" w:rsidRDefault="0029380C" w:rsidP="0029380C">
      <w:pPr>
        <w:pStyle w:val="Brezrazmikov"/>
        <w:ind w:left="993"/>
        <w:jc w:val="both"/>
        <w:rPr>
          <w:rFonts w:ascii="Calibri" w:hAnsi="Calibri"/>
          <w:b w:val="0"/>
          <w:color w:val="auto"/>
          <w:sz w:val="22"/>
          <w:szCs w:val="22"/>
        </w:rPr>
      </w:pPr>
    </w:p>
    <w:p w:rsidR="0029380C" w:rsidRPr="00B26EDB" w:rsidRDefault="0029380C" w:rsidP="0029380C">
      <w:pPr>
        <w:tabs>
          <w:tab w:val="left" w:pos="0"/>
        </w:tabs>
        <w:ind w:left="993"/>
        <w:jc w:val="both"/>
        <w:rPr>
          <w:rFonts w:ascii="Calibri" w:hAnsi="Calibri"/>
          <w:b w:val="0"/>
          <w:color w:val="auto"/>
          <w:sz w:val="22"/>
          <w:szCs w:val="22"/>
        </w:rPr>
      </w:pPr>
    </w:p>
    <w:p w:rsidR="0029380C" w:rsidRPr="00B26EDB" w:rsidRDefault="0029380C" w:rsidP="0029380C">
      <w:pPr>
        <w:tabs>
          <w:tab w:val="left" w:pos="1560"/>
          <w:tab w:val="left" w:pos="2340"/>
        </w:tabs>
        <w:jc w:val="both"/>
        <w:rPr>
          <w:rFonts w:ascii="Calibri" w:hAnsi="Calibri"/>
          <w:b w:val="0"/>
          <w:color w:val="auto"/>
          <w:sz w:val="22"/>
          <w:szCs w:val="22"/>
        </w:rPr>
      </w:pPr>
      <w:r w:rsidRPr="00B26EDB">
        <w:rPr>
          <w:rFonts w:ascii="Calibri" w:hAnsi="Calibri"/>
          <w:color w:val="auto"/>
          <w:sz w:val="22"/>
          <w:szCs w:val="22"/>
        </w:rPr>
        <w:t>PREDLAGATELJ:</w:t>
      </w:r>
      <w:r w:rsidRPr="00B26EDB">
        <w:rPr>
          <w:rFonts w:ascii="Calibri" w:hAnsi="Calibri"/>
          <w:color w:val="auto"/>
          <w:sz w:val="22"/>
          <w:szCs w:val="22"/>
        </w:rPr>
        <w:tab/>
      </w:r>
      <w:r w:rsidRPr="00B26EDB">
        <w:rPr>
          <w:rFonts w:ascii="Calibri" w:hAnsi="Calibri"/>
          <w:b w:val="0"/>
          <w:color w:val="auto"/>
          <w:sz w:val="22"/>
          <w:szCs w:val="22"/>
        </w:rPr>
        <w:t>Anton Peršak, župan</w:t>
      </w:r>
    </w:p>
    <w:p w:rsidR="0029380C" w:rsidRPr="00B26EDB" w:rsidRDefault="0029380C" w:rsidP="0029380C">
      <w:pPr>
        <w:jc w:val="both"/>
        <w:rPr>
          <w:rFonts w:ascii="Calibri" w:hAnsi="Calibri"/>
          <w:b w:val="0"/>
          <w:color w:val="auto"/>
          <w:sz w:val="22"/>
          <w:szCs w:val="22"/>
        </w:rPr>
      </w:pPr>
    </w:p>
    <w:p w:rsidR="0029380C" w:rsidRPr="00B26EDB" w:rsidRDefault="0029380C" w:rsidP="0029380C">
      <w:pPr>
        <w:pStyle w:val="Telobesedila-zamik"/>
        <w:tabs>
          <w:tab w:val="left" w:pos="2977"/>
        </w:tabs>
        <w:ind w:left="2977" w:hanging="2977"/>
        <w:jc w:val="both"/>
        <w:rPr>
          <w:rFonts w:ascii="Calibri" w:hAnsi="Calibri"/>
          <w:b w:val="0"/>
          <w:color w:val="auto"/>
          <w:sz w:val="22"/>
          <w:szCs w:val="22"/>
        </w:rPr>
      </w:pPr>
      <w:r w:rsidRPr="00B26EDB">
        <w:rPr>
          <w:rFonts w:ascii="Calibri" w:hAnsi="Calibri"/>
          <w:color w:val="auto"/>
          <w:sz w:val="22"/>
          <w:szCs w:val="22"/>
        </w:rPr>
        <w:t>POROČEVALKA NA SEJI:</w:t>
      </w:r>
      <w:r w:rsidRPr="00B26EDB">
        <w:rPr>
          <w:rFonts w:ascii="Calibri" w:hAnsi="Calibri"/>
          <w:b w:val="0"/>
          <w:color w:val="auto"/>
          <w:sz w:val="22"/>
          <w:szCs w:val="22"/>
        </w:rPr>
        <w:t xml:space="preserve">    Bojana Lenaršič, višja svetovalka župana za finance in proračun              </w:t>
      </w:r>
    </w:p>
    <w:p w:rsidR="0029380C" w:rsidRPr="00B26EDB" w:rsidRDefault="0029380C" w:rsidP="0029380C">
      <w:pPr>
        <w:pStyle w:val="Telobesedila-zamik"/>
        <w:tabs>
          <w:tab w:val="left" w:pos="2977"/>
        </w:tabs>
        <w:ind w:left="2977" w:hanging="2977"/>
        <w:jc w:val="both"/>
        <w:rPr>
          <w:rFonts w:ascii="Calibri" w:hAnsi="Calibri"/>
          <w:b w:val="0"/>
          <w:color w:val="auto"/>
          <w:sz w:val="22"/>
          <w:szCs w:val="22"/>
        </w:rPr>
      </w:pPr>
      <w:r w:rsidRPr="00B26EDB">
        <w:rPr>
          <w:rFonts w:ascii="Calibri" w:hAnsi="Calibri"/>
          <w:color w:val="auto"/>
          <w:sz w:val="22"/>
          <w:szCs w:val="22"/>
        </w:rPr>
        <w:t xml:space="preserve">         </w:t>
      </w:r>
    </w:p>
    <w:p w:rsidR="004424CA" w:rsidRPr="00B26EDB" w:rsidRDefault="0029380C" w:rsidP="0029380C">
      <w:pPr>
        <w:jc w:val="both"/>
        <w:rPr>
          <w:rFonts w:ascii="Calibri" w:hAnsi="Calibri"/>
          <w:b w:val="0"/>
          <w:color w:val="auto"/>
          <w:sz w:val="22"/>
          <w:szCs w:val="22"/>
        </w:rPr>
      </w:pPr>
      <w:r w:rsidRPr="00B26EDB">
        <w:rPr>
          <w:rFonts w:ascii="Calibri" w:hAnsi="Calibri"/>
          <w:color w:val="auto"/>
          <w:sz w:val="22"/>
          <w:szCs w:val="22"/>
        </w:rPr>
        <w:t xml:space="preserve">OBRAZLOŽITEV PREDLOGA:  </w:t>
      </w:r>
      <w:r w:rsidRPr="00B26EDB">
        <w:rPr>
          <w:rFonts w:ascii="Calibri" w:hAnsi="Calibri"/>
          <w:b w:val="0"/>
          <w:color w:val="auto"/>
          <w:sz w:val="22"/>
          <w:szCs w:val="22"/>
        </w:rPr>
        <w:t xml:space="preserve">Občinski svet je v skladu z Zakonom o javnih financah, ki določa možnost sprejemanja t.i. dveletnih proračunov občin, sprejel predlog Proračuna Občine Trzin za leto 2014 na 19. redni seji, 21. </w:t>
      </w:r>
      <w:r w:rsidR="004424CA" w:rsidRPr="00B26EDB">
        <w:rPr>
          <w:rFonts w:ascii="Calibri" w:hAnsi="Calibri"/>
          <w:b w:val="0"/>
          <w:color w:val="auto"/>
          <w:sz w:val="22"/>
          <w:szCs w:val="22"/>
        </w:rPr>
        <w:t xml:space="preserve">novembra 2012, </w:t>
      </w:r>
      <w:r w:rsidR="004424CA" w:rsidRPr="00B26EDB">
        <w:rPr>
          <w:rFonts w:ascii="Calibri" w:hAnsi="Calibri"/>
          <w:b w:val="0"/>
          <w:bCs w:val="0"/>
          <w:color w:val="auto"/>
          <w:sz w:val="22"/>
          <w:szCs w:val="22"/>
        </w:rPr>
        <w:t>na 26. redni seji dne 11.12.2013</w:t>
      </w:r>
      <w:r w:rsidR="00434248" w:rsidRPr="00B26EDB">
        <w:rPr>
          <w:rFonts w:ascii="Calibri" w:hAnsi="Calibri"/>
          <w:b w:val="0"/>
          <w:bCs w:val="0"/>
          <w:color w:val="auto"/>
          <w:sz w:val="22"/>
          <w:szCs w:val="22"/>
        </w:rPr>
        <w:t xml:space="preserve"> je</w:t>
      </w:r>
      <w:r w:rsidR="004424CA" w:rsidRPr="00B26EDB">
        <w:rPr>
          <w:rFonts w:ascii="Calibri" w:hAnsi="Calibri"/>
          <w:b w:val="0"/>
          <w:bCs w:val="0"/>
          <w:color w:val="auto"/>
          <w:sz w:val="22"/>
          <w:szCs w:val="22"/>
        </w:rPr>
        <w:t xml:space="preserve"> obravnaval in sprejel predlog Sprememb Proračuna Občine Trzin za leto 2014, sedaj pa predvsem zaradi spremenjenih okoliščin sofinanciranja dveh velikih skupnih projektov </w:t>
      </w:r>
      <w:r w:rsidR="004424CA" w:rsidRPr="00B26EDB">
        <w:rPr>
          <w:rFonts w:ascii="Calibri" w:hAnsi="Calibri"/>
          <w:b w:val="0"/>
          <w:color w:val="auto"/>
          <w:sz w:val="22"/>
          <w:szCs w:val="22"/>
        </w:rPr>
        <w:t>(vodooskrba na območju petih občin in projekt nadgradnje in modernizacije CČN Domžale Kamnik)</w:t>
      </w:r>
      <w:r w:rsidR="00294E97">
        <w:rPr>
          <w:rFonts w:ascii="Calibri" w:hAnsi="Calibri"/>
          <w:b w:val="0"/>
          <w:color w:val="auto"/>
          <w:sz w:val="22"/>
          <w:szCs w:val="22"/>
        </w:rPr>
        <w:t>, na podlagi ugotovitev o stanju na TRR Občine Trzin oziroma</w:t>
      </w:r>
      <w:r w:rsidR="00434248" w:rsidRPr="00B26EDB">
        <w:rPr>
          <w:rFonts w:ascii="Calibri" w:hAnsi="Calibri"/>
          <w:b w:val="0"/>
          <w:color w:val="auto"/>
          <w:sz w:val="22"/>
          <w:szCs w:val="22"/>
        </w:rPr>
        <w:t xml:space="preserve"> </w:t>
      </w:r>
      <w:r w:rsidR="004A168C" w:rsidRPr="00B26EDB">
        <w:rPr>
          <w:rFonts w:asciiTheme="minorHAnsi" w:hAnsiTheme="minorHAnsi"/>
          <w:b w:val="0"/>
          <w:color w:val="auto"/>
          <w:sz w:val="22"/>
        </w:rPr>
        <w:t>na podlagi</w:t>
      </w:r>
      <w:r w:rsidR="004A168C" w:rsidRPr="00B26EDB">
        <w:rPr>
          <w:rFonts w:asciiTheme="minorHAnsi" w:hAnsiTheme="minorHAnsi"/>
          <w:b w:val="0"/>
          <w:color w:val="auto"/>
          <w:sz w:val="22"/>
          <w:szCs w:val="22"/>
        </w:rPr>
        <w:t xml:space="preserve"> ugotovitev o gibanjih prihodkov in odhodkov</w:t>
      </w:r>
      <w:r w:rsidR="004A168C" w:rsidRPr="00B26EDB">
        <w:rPr>
          <w:rFonts w:ascii="Calibri" w:hAnsi="Calibri"/>
          <w:b w:val="0"/>
          <w:color w:val="auto"/>
          <w:sz w:val="22"/>
          <w:szCs w:val="22"/>
        </w:rPr>
        <w:t xml:space="preserve"> </w:t>
      </w:r>
      <w:r w:rsidR="00434248" w:rsidRPr="00B26EDB">
        <w:rPr>
          <w:rFonts w:ascii="Calibri" w:hAnsi="Calibri"/>
          <w:b w:val="0"/>
          <w:color w:val="auto"/>
          <w:sz w:val="22"/>
          <w:szCs w:val="22"/>
        </w:rPr>
        <w:t>leta 2013</w:t>
      </w:r>
      <w:r w:rsidR="00294E97">
        <w:rPr>
          <w:rFonts w:ascii="Calibri" w:hAnsi="Calibri"/>
          <w:b w:val="0"/>
          <w:color w:val="auto"/>
          <w:sz w:val="22"/>
          <w:szCs w:val="22"/>
        </w:rPr>
        <w:t xml:space="preserve"> in v začetku leta 2014</w:t>
      </w:r>
      <w:r w:rsidR="00434248" w:rsidRPr="00B26EDB">
        <w:rPr>
          <w:rFonts w:ascii="Calibri" w:hAnsi="Calibri"/>
          <w:b w:val="0"/>
          <w:color w:val="auto"/>
          <w:sz w:val="22"/>
          <w:szCs w:val="22"/>
        </w:rPr>
        <w:t xml:space="preserve">, </w:t>
      </w:r>
      <w:r w:rsidR="004424CA" w:rsidRPr="00B26EDB">
        <w:rPr>
          <w:rFonts w:ascii="Calibri" w:hAnsi="Calibri"/>
          <w:b w:val="0"/>
          <w:color w:val="auto"/>
          <w:sz w:val="22"/>
          <w:szCs w:val="22"/>
        </w:rPr>
        <w:t>predlagamo Rebalans Proračuna občine Trzin za leto 2014.</w:t>
      </w:r>
      <w:r w:rsidR="004A168C" w:rsidRPr="00B26EDB">
        <w:rPr>
          <w:rFonts w:ascii="Arial" w:hAnsi="Arial"/>
          <w:b w:val="0"/>
          <w:color w:val="auto"/>
          <w:sz w:val="22"/>
        </w:rPr>
        <w:t xml:space="preserve"> </w:t>
      </w:r>
    </w:p>
    <w:p w:rsidR="004A168C" w:rsidRPr="00B26EDB" w:rsidRDefault="004A168C" w:rsidP="0029380C">
      <w:pPr>
        <w:jc w:val="both"/>
        <w:rPr>
          <w:rFonts w:ascii="Calibri" w:hAnsi="Calibri"/>
          <w:b w:val="0"/>
          <w:color w:val="auto"/>
          <w:sz w:val="22"/>
          <w:szCs w:val="22"/>
        </w:rPr>
      </w:pPr>
    </w:p>
    <w:p w:rsidR="006F1E76" w:rsidRPr="00B26EDB" w:rsidRDefault="006F1E76" w:rsidP="006F1E76">
      <w:pPr>
        <w:jc w:val="both"/>
        <w:rPr>
          <w:rFonts w:asciiTheme="minorHAnsi" w:hAnsiTheme="minorHAnsi"/>
          <w:b w:val="0"/>
          <w:color w:val="auto"/>
          <w:sz w:val="22"/>
          <w:szCs w:val="22"/>
        </w:rPr>
      </w:pPr>
      <w:r w:rsidRPr="00B26EDB">
        <w:rPr>
          <w:rFonts w:asciiTheme="minorHAnsi" w:hAnsiTheme="minorHAnsi"/>
          <w:b w:val="0"/>
          <w:color w:val="auto"/>
          <w:sz w:val="22"/>
          <w:szCs w:val="22"/>
        </w:rPr>
        <w:t xml:space="preserve">Med bistvenimi razlogi, zaradi katerih je potrebno pripraviti in sprejeti Rebalans Proračuna Občine Trzin, je treba najprej omeniti dejstvo, da so bile Spremembe Proračuna Občine Trzin za leto 2014 pripravljene na podlagi podatkov iz meseca oktobra oziroma novembra 2013 torej nismo mogli predvideti ocene določenih prihodkov in odhodkov, ki pa jih sedaj z Rebalansom Proračuna Občine Trzin za leto 2014 usklajujemo </w:t>
      </w:r>
      <w:r w:rsidR="00A90AD6" w:rsidRPr="00B26EDB">
        <w:rPr>
          <w:rFonts w:asciiTheme="minorHAnsi" w:hAnsiTheme="minorHAnsi"/>
          <w:b w:val="0"/>
          <w:color w:val="auto"/>
          <w:sz w:val="22"/>
          <w:szCs w:val="22"/>
        </w:rPr>
        <w:t>s podatki</w:t>
      </w:r>
      <w:r w:rsidRPr="00B26EDB">
        <w:rPr>
          <w:rFonts w:asciiTheme="minorHAnsi" w:hAnsiTheme="minorHAnsi"/>
          <w:b w:val="0"/>
          <w:color w:val="auto"/>
          <w:sz w:val="22"/>
          <w:szCs w:val="22"/>
        </w:rPr>
        <w:t xml:space="preserve"> končne realizacije leta 2013. S predlogom rebalansa predlagamo zvišanje prihodkov iz 4.560.000 EUR na 4.</w:t>
      </w:r>
      <w:r w:rsidR="00165BD9">
        <w:rPr>
          <w:rFonts w:asciiTheme="minorHAnsi" w:hAnsiTheme="minorHAnsi"/>
          <w:b w:val="0"/>
          <w:color w:val="auto"/>
          <w:sz w:val="22"/>
          <w:szCs w:val="22"/>
        </w:rPr>
        <w:t>649.981</w:t>
      </w:r>
      <w:r w:rsidRPr="00B26EDB">
        <w:rPr>
          <w:rFonts w:asciiTheme="minorHAnsi" w:hAnsiTheme="minorHAnsi"/>
          <w:b w:val="0"/>
          <w:color w:val="auto"/>
          <w:sz w:val="22"/>
          <w:szCs w:val="22"/>
        </w:rPr>
        <w:t xml:space="preserve"> EUR predvsem zaradi </w:t>
      </w:r>
      <w:r w:rsidR="00DB4BA7" w:rsidRPr="00B26EDB">
        <w:rPr>
          <w:rFonts w:asciiTheme="minorHAnsi" w:hAnsiTheme="minorHAnsi"/>
          <w:b w:val="0"/>
          <w:color w:val="auto"/>
          <w:sz w:val="22"/>
          <w:szCs w:val="22"/>
        </w:rPr>
        <w:t xml:space="preserve">prihodkov iz državnega proračuna za investicijo za projekt </w:t>
      </w:r>
      <w:r w:rsidR="009370A1" w:rsidRPr="00B26EDB">
        <w:rPr>
          <w:rFonts w:asciiTheme="minorHAnsi" w:hAnsiTheme="minorHAnsi"/>
          <w:b w:val="0"/>
          <w:color w:val="auto"/>
          <w:sz w:val="22"/>
          <w:szCs w:val="22"/>
        </w:rPr>
        <w:t xml:space="preserve">»Oskrba s pitno vodo na območju  Domžale- Kamnik- </w:t>
      </w:r>
      <w:r w:rsidR="00DB4BA7" w:rsidRPr="00B26EDB">
        <w:rPr>
          <w:rFonts w:asciiTheme="minorHAnsi" w:hAnsiTheme="minorHAnsi"/>
          <w:b w:val="0"/>
          <w:color w:val="auto"/>
          <w:sz w:val="22"/>
          <w:szCs w:val="22"/>
        </w:rPr>
        <w:t>vodooskrb</w:t>
      </w:r>
      <w:r w:rsidR="009370A1" w:rsidRPr="00B26EDB">
        <w:rPr>
          <w:rFonts w:asciiTheme="minorHAnsi" w:hAnsiTheme="minorHAnsi"/>
          <w:b w:val="0"/>
          <w:color w:val="auto"/>
          <w:sz w:val="22"/>
          <w:szCs w:val="22"/>
        </w:rPr>
        <w:t>a</w:t>
      </w:r>
      <w:r w:rsidR="00DB4BA7" w:rsidRPr="00B26EDB">
        <w:rPr>
          <w:rFonts w:asciiTheme="minorHAnsi" w:hAnsiTheme="minorHAnsi"/>
          <w:b w:val="0"/>
          <w:color w:val="auto"/>
          <w:sz w:val="22"/>
          <w:szCs w:val="22"/>
        </w:rPr>
        <w:t xml:space="preserve"> v občini Trzin</w:t>
      </w:r>
      <w:r w:rsidR="009370A1" w:rsidRPr="00B26EDB">
        <w:rPr>
          <w:rFonts w:asciiTheme="minorHAnsi" w:hAnsiTheme="minorHAnsi"/>
          <w:b w:val="0"/>
          <w:color w:val="auto"/>
          <w:sz w:val="22"/>
          <w:szCs w:val="22"/>
        </w:rPr>
        <w:t>«</w:t>
      </w:r>
      <w:r w:rsidR="00DB4BA7" w:rsidRPr="00B26EDB">
        <w:rPr>
          <w:rFonts w:asciiTheme="minorHAnsi" w:hAnsiTheme="minorHAnsi"/>
          <w:b w:val="0"/>
          <w:color w:val="auto"/>
          <w:sz w:val="22"/>
          <w:szCs w:val="22"/>
        </w:rPr>
        <w:t xml:space="preserve">, prihodkov od prodaje stavbnih zemljišč ter </w:t>
      </w:r>
      <w:r w:rsidR="00A90AD6" w:rsidRPr="00B26EDB">
        <w:rPr>
          <w:rFonts w:asciiTheme="minorHAnsi" w:hAnsiTheme="minorHAnsi"/>
          <w:b w:val="0"/>
          <w:color w:val="auto"/>
          <w:sz w:val="22"/>
          <w:szCs w:val="22"/>
        </w:rPr>
        <w:t>usklajujemo višino najemnin</w:t>
      </w:r>
      <w:r w:rsidR="00DB4BA7" w:rsidRPr="00B26EDB">
        <w:rPr>
          <w:rFonts w:asciiTheme="minorHAnsi" w:hAnsiTheme="minorHAnsi"/>
          <w:b w:val="0"/>
          <w:color w:val="auto"/>
          <w:sz w:val="22"/>
          <w:szCs w:val="22"/>
        </w:rPr>
        <w:t xml:space="preserve"> JKP Prodnik d.o.o. in JP CČN Domžale- Kamnik d.o.o</w:t>
      </w:r>
      <w:r w:rsidR="006E3B31" w:rsidRPr="00B26EDB">
        <w:rPr>
          <w:rFonts w:asciiTheme="minorHAnsi" w:hAnsiTheme="minorHAnsi"/>
          <w:b w:val="0"/>
          <w:color w:val="auto"/>
          <w:sz w:val="22"/>
          <w:szCs w:val="22"/>
        </w:rPr>
        <w:t>.</w:t>
      </w:r>
      <w:r w:rsidR="00DB4BA7" w:rsidRPr="00B26EDB">
        <w:rPr>
          <w:rFonts w:asciiTheme="minorHAnsi" w:hAnsiTheme="minorHAnsi"/>
          <w:b w:val="0"/>
          <w:color w:val="auto"/>
          <w:sz w:val="22"/>
          <w:szCs w:val="22"/>
        </w:rPr>
        <w:t xml:space="preserve"> ter na strani odhodkov višino sredstev, ki so namenjena investicijam, investicijskemu vzdrževanju ter subvencioniranju razlike v ceni komunalnih storitev.</w:t>
      </w:r>
    </w:p>
    <w:p w:rsidR="009370A1" w:rsidRPr="00B26EDB" w:rsidRDefault="009370A1" w:rsidP="006F1E76">
      <w:pPr>
        <w:jc w:val="both"/>
        <w:rPr>
          <w:rFonts w:asciiTheme="minorHAnsi" w:hAnsiTheme="minorHAnsi"/>
          <w:b w:val="0"/>
          <w:color w:val="auto"/>
          <w:sz w:val="22"/>
          <w:szCs w:val="22"/>
        </w:rPr>
      </w:pPr>
    </w:p>
    <w:p w:rsidR="006F1E76" w:rsidRPr="00B26EDB" w:rsidRDefault="009370A1" w:rsidP="006F1E76">
      <w:pPr>
        <w:jc w:val="both"/>
        <w:rPr>
          <w:rFonts w:ascii="Calibri" w:hAnsi="Calibri"/>
          <w:b w:val="0"/>
          <w:noProof/>
          <w:color w:val="auto"/>
          <w:sz w:val="22"/>
          <w:szCs w:val="22"/>
        </w:rPr>
      </w:pPr>
      <w:r w:rsidRPr="00B26EDB">
        <w:rPr>
          <w:rFonts w:asciiTheme="minorHAnsi" w:hAnsiTheme="minorHAnsi"/>
          <w:b w:val="0"/>
          <w:color w:val="auto"/>
          <w:sz w:val="22"/>
          <w:szCs w:val="22"/>
        </w:rPr>
        <w:lastRenderedPageBreak/>
        <w:t>Večji del sprememb na odhodkovni strani predstavljajo investicije v obnovo in posodobitev cest in parkirišč (</w:t>
      </w:r>
      <w:r w:rsidRPr="00B26EDB">
        <w:rPr>
          <w:rFonts w:ascii="Calibri" w:hAnsi="Calibri"/>
          <w:b w:val="0"/>
          <w:noProof/>
          <w:color w:val="auto"/>
          <w:sz w:val="22"/>
          <w:szCs w:val="22"/>
        </w:rPr>
        <w:t>Jemčeva cesta (sanacija ukrepov umirjanja), ces</w:t>
      </w:r>
      <w:r w:rsidR="00DC13EF" w:rsidRPr="00B26EDB">
        <w:rPr>
          <w:rFonts w:ascii="Calibri" w:hAnsi="Calibri"/>
          <w:b w:val="0"/>
          <w:noProof/>
          <w:color w:val="auto"/>
          <w:sz w:val="22"/>
          <w:szCs w:val="22"/>
        </w:rPr>
        <w:t xml:space="preserve">ta Za hribom (sanacija vodvoda), </w:t>
      </w:r>
      <w:r w:rsidRPr="00B26EDB">
        <w:rPr>
          <w:rFonts w:ascii="Calibri" w:hAnsi="Calibri"/>
          <w:b w:val="0"/>
          <w:noProof/>
          <w:color w:val="auto"/>
          <w:sz w:val="22"/>
          <w:szCs w:val="22"/>
        </w:rPr>
        <w:t>podaljšek ulice Brodišče v OIC Trzin</w:t>
      </w:r>
      <w:r w:rsidR="00DC13EF" w:rsidRPr="00B26EDB">
        <w:rPr>
          <w:rFonts w:ascii="Calibri" w:hAnsi="Calibri"/>
          <w:b w:val="0"/>
          <w:noProof/>
          <w:color w:val="auto"/>
          <w:sz w:val="22"/>
          <w:szCs w:val="22"/>
        </w:rPr>
        <w:t xml:space="preserve"> ter Mengeška cesta (</w:t>
      </w:r>
      <w:r w:rsidR="00DC13EF" w:rsidRPr="00B26EDB">
        <w:rPr>
          <w:rFonts w:ascii="Calibri" w:hAnsi="Calibri" w:cs="Calibri"/>
          <w:b w:val="0"/>
          <w:color w:val="auto"/>
          <w:sz w:val="22"/>
          <w:szCs w:val="22"/>
        </w:rPr>
        <w:t>podaljšanje hodnika za pešce po zahodni strani Mengeške ceste do Testenove ulice v Loki pri Mengšu)</w:t>
      </w:r>
      <w:r w:rsidR="00BE3EAD" w:rsidRPr="00B26EDB">
        <w:rPr>
          <w:rFonts w:ascii="Calibri" w:hAnsi="Calibri" w:cs="Calibri"/>
          <w:b w:val="0"/>
          <w:color w:val="auto"/>
          <w:sz w:val="22"/>
          <w:szCs w:val="22"/>
        </w:rPr>
        <w:t xml:space="preserve"> ter sprememb</w:t>
      </w:r>
      <w:r w:rsidR="00630B15" w:rsidRPr="00B26EDB">
        <w:rPr>
          <w:rFonts w:ascii="Calibri" w:hAnsi="Calibri" w:cs="Calibri"/>
          <w:b w:val="0"/>
          <w:color w:val="auto"/>
          <w:sz w:val="22"/>
          <w:szCs w:val="22"/>
        </w:rPr>
        <w:t>e</w:t>
      </w:r>
      <w:r w:rsidR="00BE3EAD" w:rsidRPr="00B26EDB">
        <w:rPr>
          <w:rFonts w:ascii="Calibri" w:hAnsi="Calibri" w:cs="Calibri"/>
          <w:b w:val="0"/>
          <w:color w:val="auto"/>
          <w:sz w:val="22"/>
          <w:szCs w:val="22"/>
        </w:rPr>
        <w:t xml:space="preserve"> </w:t>
      </w:r>
      <w:r w:rsidR="00DC13EF" w:rsidRPr="00B26EDB">
        <w:rPr>
          <w:rFonts w:ascii="Calibri" w:hAnsi="Calibri" w:cs="Calibri"/>
          <w:b w:val="0"/>
          <w:color w:val="auto"/>
          <w:sz w:val="22"/>
          <w:szCs w:val="22"/>
        </w:rPr>
        <w:t>projekt</w:t>
      </w:r>
      <w:r w:rsidR="00BE3EAD" w:rsidRPr="00B26EDB">
        <w:rPr>
          <w:rFonts w:ascii="Calibri" w:hAnsi="Calibri" w:cs="Calibri"/>
          <w:b w:val="0"/>
          <w:color w:val="auto"/>
          <w:sz w:val="22"/>
          <w:szCs w:val="22"/>
        </w:rPr>
        <w:t>a</w:t>
      </w:r>
      <w:r w:rsidR="00DC13EF" w:rsidRPr="00B26EDB">
        <w:rPr>
          <w:rFonts w:ascii="Calibri" w:hAnsi="Calibri" w:cs="Calibri"/>
          <w:b w:val="0"/>
          <w:color w:val="auto"/>
          <w:sz w:val="22"/>
          <w:szCs w:val="22"/>
        </w:rPr>
        <w:t xml:space="preserve"> </w:t>
      </w:r>
      <w:r w:rsidR="00DC13EF" w:rsidRPr="00B26EDB">
        <w:rPr>
          <w:rFonts w:asciiTheme="minorHAnsi" w:hAnsiTheme="minorHAnsi"/>
          <w:b w:val="0"/>
          <w:color w:val="auto"/>
          <w:sz w:val="22"/>
          <w:szCs w:val="22"/>
        </w:rPr>
        <w:t xml:space="preserve">»Oskrba s pitno vodo na območju  Domžale- Kamnik- vodooskrba v občini Trzin«, </w:t>
      </w:r>
      <w:r w:rsidR="00294E97">
        <w:rPr>
          <w:rFonts w:asciiTheme="minorHAnsi" w:hAnsiTheme="minorHAnsi"/>
          <w:b w:val="0"/>
          <w:color w:val="auto"/>
          <w:sz w:val="22"/>
          <w:szCs w:val="22"/>
        </w:rPr>
        <w:t xml:space="preserve">načrtovana sredstva za katerega </w:t>
      </w:r>
      <w:r w:rsidR="00DC13EF" w:rsidRPr="00B26EDB">
        <w:rPr>
          <w:rFonts w:asciiTheme="minorHAnsi" w:hAnsiTheme="minorHAnsi"/>
          <w:b w:val="0"/>
          <w:color w:val="auto"/>
          <w:sz w:val="22"/>
          <w:szCs w:val="22"/>
        </w:rPr>
        <w:t>smo uskladili z novelacijo Investicijskega programa ter projekt</w:t>
      </w:r>
      <w:r w:rsidR="00BE3EAD" w:rsidRPr="00B26EDB">
        <w:rPr>
          <w:rFonts w:asciiTheme="minorHAnsi" w:hAnsiTheme="minorHAnsi"/>
          <w:b w:val="0"/>
          <w:color w:val="auto"/>
          <w:sz w:val="22"/>
          <w:szCs w:val="22"/>
        </w:rPr>
        <w:t>a</w:t>
      </w:r>
      <w:r w:rsidR="00DC13EF" w:rsidRPr="00B26EDB">
        <w:rPr>
          <w:rFonts w:asciiTheme="minorHAnsi" w:hAnsiTheme="minorHAnsi"/>
          <w:b w:val="0"/>
          <w:color w:val="auto"/>
          <w:sz w:val="22"/>
          <w:szCs w:val="22"/>
        </w:rPr>
        <w:t xml:space="preserve"> »Odvajanje in čiščenje odpadne vode na območju Domžale- Kamnik« (nadgradnja </w:t>
      </w:r>
      <w:r w:rsidR="00DC13EF" w:rsidRPr="00B26EDB">
        <w:rPr>
          <w:rFonts w:ascii="Calibri" w:hAnsi="Calibri"/>
          <w:b w:val="0"/>
          <w:color w:val="auto"/>
          <w:sz w:val="22"/>
          <w:szCs w:val="22"/>
        </w:rPr>
        <w:t xml:space="preserve">modernizacije CČN Domžale Kamnik), </w:t>
      </w:r>
      <w:r w:rsidR="00294E97">
        <w:rPr>
          <w:rFonts w:ascii="Calibri" w:hAnsi="Calibri"/>
          <w:b w:val="0"/>
          <w:color w:val="auto"/>
          <w:sz w:val="22"/>
          <w:szCs w:val="22"/>
        </w:rPr>
        <w:t xml:space="preserve">za katerega ravno tako </w:t>
      </w:r>
      <w:r w:rsidR="00DC13EF" w:rsidRPr="00B26EDB">
        <w:rPr>
          <w:rFonts w:ascii="Calibri" w:hAnsi="Calibri"/>
          <w:b w:val="0"/>
          <w:color w:val="auto"/>
          <w:sz w:val="22"/>
          <w:szCs w:val="22"/>
        </w:rPr>
        <w:t xml:space="preserve">usklajujemo </w:t>
      </w:r>
      <w:r w:rsidR="00294E97">
        <w:rPr>
          <w:rFonts w:ascii="Calibri" w:hAnsi="Calibri"/>
          <w:b w:val="0"/>
          <w:color w:val="auto"/>
          <w:sz w:val="22"/>
          <w:szCs w:val="22"/>
        </w:rPr>
        <w:t xml:space="preserve">načrtovana sredstva in NRP </w:t>
      </w:r>
      <w:r w:rsidR="00DC13EF" w:rsidRPr="00B26EDB">
        <w:rPr>
          <w:rFonts w:ascii="Calibri" w:hAnsi="Calibri"/>
          <w:b w:val="0"/>
          <w:color w:val="auto"/>
          <w:sz w:val="22"/>
          <w:szCs w:val="22"/>
        </w:rPr>
        <w:t>z novelacijo Investicijskega programa v katerem največjo spremembo predstavlja vir financiranja, saj so se občine odločile, da bo</w:t>
      </w:r>
      <w:r w:rsidR="00294E97">
        <w:rPr>
          <w:rFonts w:ascii="Calibri" w:hAnsi="Calibri"/>
          <w:b w:val="0"/>
          <w:color w:val="auto"/>
          <w:sz w:val="22"/>
          <w:szCs w:val="22"/>
        </w:rPr>
        <w:t>d</w:t>
      </w:r>
      <w:r w:rsidR="00DC13EF" w:rsidRPr="00B26EDB">
        <w:rPr>
          <w:rFonts w:ascii="Calibri" w:hAnsi="Calibri"/>
          <w:b w:val="0"/>
          <w:color w:val="auto"/>
          <w:sz w:val="22"/>
          <w:szCs w:val="22"/>
        </w:rPr>
        <w:t xml:space="preserve">o </w:t>
      </w:r>
      <w:r w:rsidR="00294E97">
        <w:rPr>
          <w:rFonts w:ascii="Calibri" w:hAnsi="Calibri"/>
          <w:b w:val="0"/>
          <w:color w:val="auto"/>
          <w:sz w:val="22"/>
          <w:szCs w:val="22"/>
        </w:rPr>
        <w:t xml:space="preserve">naložbo omogočile </w:t>
      </w:r>
      <w:r w:rsidR="00DC13EF" w:rsidRPr="00B26EDB">
        <w:rPr>
          <w:rFonts w:ascii="Calibri" w:hAnsi="Calibri"/>
          <w:b w:val="0"/>
          <w:color w:val="auto"/>
          <w:sz w:val="22"/>
          <w:szCs w:val="22"/>
        </w:rPr>
        <w:t xml:space="preserve">iz lastnih sredstev, saj se sofinanciranje </w:t>
      </w:r>
      <w:r w:rsidR="00BE3EAD" w:rsidRPr="00B26EDB">
        <w:rPr>
          <w:rFonts w:ascii="Calibri" w:hAnsi="Calibri"/>
          <w:b w:val="0"/>
          <w:color w:val="auto"/>
          <w:sz w:val="22"/>
          <w:szCs w:val="22"/>
        </w:rPr>
        <w:t>iz</w:t>
      </w:r>
      <w:r w:rsidR="00DC13EF" w:rsidRPr="00B26EDB">
        <w:rPr>
          <w:rFonts w:ascii="Calibri" w:hAnsi="Calibri"/>
          <w:b w:val="0"/>
          <w:color w:val="auto"/>
          <w:sz w:val="22"/>
          <w:szCs w:val="22"/>
        </w:rPr>
        <w:t xml:space="preserve"> kohezijskih sredstev</w:t>
      </w:r>
      <w:r w:rsidR="00294E97">
        <w:rPr>
          <w:rFonts w:ascii="Calibri" w:hAnsi="Calibri"/>
          <w:b w:val="0"/>
          <w:color w:val="auto"/>
          <w:sz w:val="22"/>
          <w:szCs w:val="22"/>
        </w:rPr>
        <w:t>, kot trenutno kaže,</w:t>
      </w:r>
      <w:r w:rsidR="00DC13EF" w:rsidRPr="00B26EDB">
        <w:rPr>
          <w:rFonts w:ascii="Calibri" w:hAnsi="Calibri"/>
          <w:b w:val="0"/>
          <w:color w:val="auto"/>
          <w:sz w:val="22"/>
          <w:szCs w:val="22"/>
        </w:rPr>
        <w:t xml:space="preserve"> ni </w:t>
      </w:r>
      <w:r w:rsidR="00294E97">
        <w:rPr>
          <w:rFonts w:ascii="Calibri" w:hAnsi="Calibri"/>
          <w:b w:val="0"/>
          <w:color w:val="auto"/>
          <w:sz w:val="22"/>
          <w:szCs w:val="22"/>
        </w:rPr>
        <w:t>i</w:t>
      </w:r>
      <w:r w:rsidR="00DC13EF" w:rsidRPr="00B26EDB">
        <w:rPr>
          <w:rFonts w:ascii="Calibri" w:hAnsi="Calibri"/>
          <w:b w:val="0"/>
          <w:color w:val="auto"/>
          <w:sz w:val="22"/>
          <w:szCs w:val="22"/>
        </w:rPr>
        <w:t xml:space="preserve">zteklo tako kot smo pričakovali. </w:t>
      </w:r>
      <w:r w:rsidR="00294E97">
        <w:rPr>
          <w:rFonts w:ascii="Calibri" w:hAnsi="Calibri"/>
          <w:b w:val="0"/>
          <w:color w:val="auto"/>
          <w:sz w:val="22"/>
          <w:szCs w:val="22"/>
        </w:rPr>
        <w:t xml:space="preserve">Je pa v zvezi z obema velikima projektoma (vodooskrba in nadgradnja ter posodobitev CČN) potrebno povedati, da še vedno ostajajo odprte možnosti, da projekta navsezadnje vendarle </w:t>
      </w:r>
      <w:r w:rsidR="00FD0742">
        <w:rPr>
          <w:rFonts w:ascii="Calibri" w:hAnsi="Calibri"/>
          <w:b w:val="0"/>
          <w:color w:val="auto"/>
          <w:sz w:val="22"/>
          <w:szCs w:val="22"/>
        </w:rPr>
        <w:t xml:space="preserve">prideta v poštev za sofinanciranje s sredstvi kohezijskega sklada EU. Oba projekta sta namreč uvrščena na listo enajstih t.i. »ready to go« projektov, ki zadovoljujejo vse zahteve za pridobitev ustreznih odločb (imajo gradbena dovoljenja, izbrane izvajalce in pregledane vloge na MGRT) ter zagotovila predstavnikov obeh nosilnih ministrstev (MGRT in MKO), da bodo projekti upoštevani ob delitvi sredstev kohezijskega sklada iz naslednje finančne perspektive (2014- 2020), četudi jih bomo začeli izvajati že letos in zalagati lastna sredstva, pri čemer bodo upoštevani vsi upravičeni stroški, nastali od 1. 1. 2014. Med ostalimi projekti, ki si jih želimo omogoči s tem rebalansom proračuna velja omeniti tudi možno izgradnjo pločnikov ob Mengeški cesti od izteka že zgrajenih pločnikov do meje z Občino Mengeš. Pogoj za uresničitev tega projekta je ustrezni dogovor z Direkcijo RS za ceste, ki nam mora dovoliti, da pločnika in obnovo komunalne infrastrukture pod površino pločnikov izvede občina sama v skladu s projektom obnove in modernizacije Mengeške ceste v celoti, na osnovi katerega sta približno dve tretjini ceste že bili obnovljeni in posodobljeni, ne glede na to, da DRSC v letu 2014 in tudi še najmanj v letu 2015 nima na razpolago sredstev, da bi se lotila tudi posodobitve in obnove cestišča in izvedbe krožišča na mestu sedanjega križišča z Grajsko ulico, kot je to predvideno s projektom. Pogovori o tej možnosti so stekli že v začetku leta, a žal tudi v tem primeru ne tečejo ravno hitro. Hkrati z obnovo starih in še vedno salonitnih cevovodov predvidevamo tudi obnovo asfalta na dveh ulicah </w:t>
      </w:r>
      <w:r w:rsidR="007E1BF1">
        <w:rPr>
          <w:rFonts w:ascii="Calibri" w:hAnsi="Calibri"/>
          <w:b w:val="0"/>
          <w:color w:val="auto"/>
          <w:sz w:val="22"/>
          <w:szCs w:val="22"/>
        </w:rPr>
        <w:t>in še posebej potrebno sanacijo</w:t>
      </w:r>
      <w:r w:rsidR="008A21A5">
        <w:rPr>
          <w:rFonts w:ascii="Calibri" w:hAnsi="Calibri"/>
          <w:b w:val="0"/>
          <w:color w:val="auto"/>
          <w:sz w:val="22"/>
          <w:szCs w:val="22"/>
        </w:rPr>
        <w:t xml:space="preserve"> delov površin cestišča Jemčeve ceste, medtem ko smo nekatere posege predvideli že s Spremembami proračuna, vendar zdaj še do neke mere usklajujemo predvidene ocene vrednosti teh posegov.</w:t>
      </w:r>
      <w:r w:rsidR="00E2142D">
        <w:rPr>
          <w:rFonts w:ascii="Calibri" w:hAnsi="Calibri"/>
          <w:b w:val="0"/>
          <w:color w:val="auto"/>
          <w:sz w:val="22"/>
          <w:szCs w:val="22"/>
        </w:rPr>
        <w:t xml:space="preserve"> V skladu z navedenim v zvezi z nadgradnjo</w:t>
      </w:r>
      <w:r w:rsidR="00534E49">
        <w:rPr>
          <w:rFonts w:ascii="Calibri" w:hAnsi="Calibri"/>
          <w:b w:val="0"/>
          <w:color w:val="auto"/>
          <w:sz w:val="22"/>
          <w:szCs w:val="22"/>
        </w:rPr>
        <w:t xml:space="preserve"> CČN in izgradnjo vodovoda sta o</w:t>
      </w:r>
      <w:r w:rsidR="00E2142D">
        <w:rPr>
          <w:rFonts w:ascii="Calibri" w:hAnsi="Calibri"/>
          <w:b w:val="0"/>
          <w:color w:val="auto"/>
          <w:sz w:val="22"/>
          <w:szCs w:val="22"/>
        </w:rPr>
        <w:t xml:space="preserve">bčinskemu svetu v potrditev predloženi tudi noveli Investicijskih programov, ki ju mora občinski svet obravnavati in sprejeti ustrezna sklepa pred obravnavo Rebalansa proračuna. </w:t>
      </w:r>
    </w:p>
    <w:p w:rsidR="00DC13EF" w:rsidRPr="00B26EDB" w:rsidRDefault="00DC13EF" w:rsidP="006F1E76">
      <w:pPr>
        <w:jc w:val="both"/>
        <w:rPr>
          <w:rFonts w:ascii="Calibri" w:hAnsi="Calibri"/>
          <w:b w:val="0"/>
          <w:noProof/>
          <w:color w:val="auto"/>
          <w:sz w:val="22"/>
          <w:szCs w:val="22"/>
        </w:rPr>
      </w:pPr>
    </w:p>
    <w:p w:rsidR="006F1E76" w:rsidRPr="00B26EDB" w:rsidRDefault="00BE3EAD" w:rsidP="006F1E76">
      <w:pPr>
        <w:jc w:val="both"/>
        <w:rPr>
          <w:rFonts w:ascii="Calibri" w:hAnsi="Calibri"/>
          <w:b w:val="0"/>
          <w:color w:val="auto"/>
          <w:sz w:val="22"/>
          <w:szCs w:val="22"/>
        </w:rPr>
      </w:pPr>
      <w:r w:rsidRPr="00B26EDB">
        <w:rPr>
          <w:rFonts w:ascii="Calibri" w:hAnsi="Calibri"/>
          <w:b w:val="0"/>
          <w:color w:val="auto"/>
          <w:sz w:val="22"/>
          <w:szCs w:val="22"/>
        </w:rPr>
        <w:t>Podrobn</w:t>
      </w:r>
      <w:r w:rsidR="008A21A5">
        <w:rPr>
          <w:rFonts w:ascii="Calibri" w:hAnsi="Calibri"/>
          <w:b w:val="0"/>
          <w:color w:val="auto"/>
          <w:sz w:val="22"/>
          <w:szCs w:val="22"/>
        </w:rPr>
        <w:t>ejš</w:t>
      </w:r>
      <w:r w:rsidRPr="00B26EDB">
        <w:rPr>
          <w:rFonts w:ascii="Calibri" w:hAnsi="Calibri"/>
          <w:b w:val="0"/>
          <w:color w:val="auto"/>
          <w:sz w:val="22"/>
          <w:szCs w:val="22"/>
        </w:rPr>
        <w:t>i r</w:t>
      </w:r>
      <w:r w:rsidR="006F1E76" w:rsidRPr="00B26EDB">
        <w:rPr>
          <w:rFonts w:ascii="Calibri" w:hAnsi="Calibri"/>
          <w:b w:val="0"/>
          <w:color w:val="auto"/>
          <w:sz w:val="22"/>
          <w:szCs w:val="22"/>
        </w:rPr>
        <w:t>azlogi za pripravo Rebalansa Proračuna Občine Trzin za leto 201</w:t>
      </w:r>
      <w:r w:rsidRPr="00B26EDB">
        <w:rPr>
          <w:rFonts w:ascii="Calibri" w:hAnsi="Calibri"/>
          <w:b w:val="0"/>
          <w:color w:val="auto"/>
          <w:sz w:val="22"/>
          <w:szCs w:val="22"/>
        </w:rPr>
        <w:t>4</w:t>
      </w:r>
      <w:r w:rsidR="006F1E76" w:rsidRPr="00B26EDB">
        <w:rPr>
          <w:rFonts w:ascii="Calibri" w:hAnsi="Calibri"/>
          <w:b w:val="0"/>
          <w:color w:val="auto"/>
          <w:sz w:val="22"/>
          <w:szCs w:val="22"/>
        </w:rPr>
        <w:t xml:space="preserve"> so obrazloženi v prilogi Obrazložitev Rebalansa Proračuna Občine Trzin za leto 201</w:t>
      </w:r>
      <w:r w:rsidRPr="00B26EDB">
        <w:rPr>
          <w:rFonts w:ascii="Calibri" w:hAnsi="Calibri"/>
          <w:b w:val="0"/>
          <w:color w:val="auto"/>
          <w:sz w:val="22"/>
          <w:szCs w:val="22"/>
        </w:rPr>
        <w:t>4</w:t>
      </w:r>
      <w:r w:rsidR="006F1E76" w:rsidRPr="00B26EDB">
        <w:rPr>
          <w:rFonts w:ascii="Calibri" w:hAnsi="Calibri"/>
          <w:b w:val="0"/>
          <w:color w:val="auto"/>
          <w:sz w:val="22"/>
          <w:szCs w:val="22"/>
        </w:rPr>
        <w:t xml:space="preserve">, v kateri so najprej podane obrazložitve proračuna, nato pa obrazložitve rebalansa proračuna pod oznako REBALANS označene z rdečo barvo. </w:t>
      </w:r>
    </w:p>
    <w:p w:rsidR="006F1E76" w:rsidRPr="00B26EDB" w:rsidRDefault="006F1E76" w:rsidP="006F1E76">
      <w:pPr>
        <w:jc w:val="both"/>
        <w:rPr>
          <w:rFonts w:ascii="Calibri" w:hAnsi="Calibri"/>
          <w:b w:val="0"/>
          <w:color w:val="auto"/>
          <w:sz w:val="22"/>
          <w:szCs w:val="22"/>
        </w:rPr>
      </w:pPr>
    </w:p>
    <w:p w:rsidR="004A168C" w:rsidRPr="00B26EDB" w:rsidRDefault="004A168C" w:rsidP="004A168C">
      <w:pPr>
        <w:jc w:val="both"/>
        <w:rPr>
          <w:rFonts w:asciiTheme="minorHAnsi" w:hAnsiTheme="minorHAnsi"/>
          <w:b w:val="0"/>
          <w:color w:val="auto"/>
          <w:sz w:val="22"/>
        </w:rPr>
      </w:pPr>
      <w:r w:rsidRPr="00B26EDB">
        <w:rPr>
          <w:rFonts w:asciiTheme="minorHAnsi" w:hAnsiTheme="minorHAnsi"/>
          <w:b w:val="0"/>
          <w:color w:val="auto"/>
          <w:sz w:val="22"/>
        </w:rPr>
        <w:t xml:space="preserve">V skladu s spremembami ocen prihodkov in odhodkov je seveda potrebno spremeniti tudi besedilo Odloka o Proračunu v tistem delu, kjer so navedene ocene prihodkov in odhodkov ter znesek največjega obsega možnega zadolževanja občine. </w:t>
      </w:r>
    </w:p>
    <w:p w:rsidR="00BE3EAD" w:rsidRPr="00B26EDB" w:rsidRDefault="00BE3EAD" w:rsidP="004A168C">
      <w:pPr>
        <w:jc w:val="both"/>
        <w:rPr>
          <w:rFonts w:asciiTheme="minorHAnsi" w:hAnsiTheme="minorHAnsi"/>
          <w:b w:val="0"/>
          <w:color w:val="auto"/>
          <w:sz w:val="22"/>
        </w:rPr>
      </w:pPr>
    </w:p>
    <w:p w:rsidR="0029380C" w:rsidRPr="00B26EDB" w:rsidRDefault="0029380C" w:rsidP="0029380C">
      <w:pPr>
        <w:rPr>
          <w:rFonts w:ascii="Calibri" w:hAnsi="Calibri"/>
          <w:color w:val="auto"/>
          <w:sz w:val="22"/>
          <w:szCs w:val="22"/>
        </w:rPr>
      </w:pPr>
    </w:p>
    <w:p w:rsidR="008A21A5" w:rsidRDefault="0029380C" w:rsidP="0029380C">
      <w:pPr>
        <w:jc w:val="both"/>
        <w:rPr>
          <w:rFonts w:ascii="Calibri" w:hAnsi="Calibri"/>
          <w:color w:val="auto"/>
          <w:sz w:val="22"/>
          <w:szCs w:val="22"/>
        </w:rPr>
      </w:pPr>
      <w:r w:rsidRPr="00B26EDB">
        <w:rPr>
          <w:rFonts w:ascii="Calibri" w:hAnsi="Calibri"/>
          <w:color w:val="auto"/>
          <w:sz w:val="22"/>
          <w:szCs w:val="22"/>
        </w:rPr>
        <w:t xml:space="preserve">FINANČNE POSLEDICE: </w:t>
      </w:r>
    </w:p>
    <w:p w:rsidR="0029380C" w:rsidRPr="00B26EDB" w:rsidRDefault="0029380C" w:rsidP="0029380C">
      <w:pPr>
        <w:jc w:val="both"/>
        <w:rPr>
          <w:rFonts w:ascii="Calibri" w:hAnsi="Calibri"/>
          <w:b w:val="0"/>
          <w:color w:val="auto"/>
          <w:sz w:val="22"/>
          <w:szCs w:val="22"/>
        </w:rPr>
      </w:pPr>
      <w:r w:rsidRPr="00B26EDB">
        <w:rPr>
          <w:rFonts w:ascii="Calibri" w:hAnsi="Calibri"/>
          <w:color w:val="auto"/>
          <w:sz w:val="22"/>
          <w:szCs w:val="22"/>
        </w:rPr>
        <w:t xml:space="preserve"> </w:t>
      </w:r>
    </w:p>
    <w:p w:rsidR="007D062F" w:rsidRPr="00B26EDB" w:rsidRDefault="007D062F" w:rsidP="007D062F">
      <w:pPr>
        <w:jc w:val="both"/>
        <w:rPr>
          <w:rFonts w:ascii="Calibri" w:hAnsi="Calibri"/>
          <w:b w:val="0"/>
          <w:color w:val="auto"/>
          <w:sz w:val="22"/>
          <w:szCs w:val="22"/>
        </w:rPr>
      </w:pPr>
      <w:r w:rsidRPr="00B26EDB">
        <w:rPr>
          <w:rFonts w:ascii="Calibri" w:hAnsi="Calibri"/>
          <w:b w:val="0"/>
          <w:color w:val="auto"/>
          <w:sz w:val="22"/>
          <w:szCs w:val="22"/>
        </w:rPr>
        <w:t>S sprejemom Rebalansa Proračuna Občine Trzin za leto 201</w:t>
      </w:r>
      <w:r w:rsidR="004813B2" w:rsidRPr="00B26EDB">
        <w:rPr>
          <w:rFonts w:ascii="Calibri" w:hAnsi="Calibri"/>
          <w:b w:val="0"/>
          <w:color w:val="auto"/>
          <w:sz w:val="22"/>
          <w:szCs w:val="22"/>
        </w:rPr>
        <w:t>4</w:t>
      </w:r>
      <w:r w:rsidRPr="00B26EDB">
        <w:rPr>
          <w:rFonts w:ascii="Calibri" w:hAnsi="Calibri"/>
          <w:b w:val="0"/>
          <w:color w:val="auto"/>
          <w:sz w:val="22"/>
          <w:szCs w:val="22"/>
        </w:rPr>
        <w:t xml:space="preserve"> se s spremembami po kontih in postavkah prvotno načrtovani proračunski </w:t>
      </w:r>
      <w:r w:rsidR="004813B2" w:rsidRPr="00B26EDB">
        <w:rPr>
          <w:rFonts w:ascii="Calibri" w:hAnsi="Calibri"/>
          <w:b w:val="0"/>
          <w:color w:val="auto"/>
          <w:sz w:val="22"/>
          <w:szCs w:val="22"/>
        </w:rPr>
        <w:t>presežek</w:t>
      </w:r>
      <w:r w:rsidRPr="00B26EDB">
        <w:rPr>
          <w:rFonts w:ascii="Calibri" w:hAnsi="Calibri"/>
          <w:b w:val="0"/>
          <w:color w:val="auto"/>
          <w:sz w:val="22"/>
          <w:szCs w:val="22"/>
        </w:rPr>
        <w:t xml:space="preserve"> </w:t>
      </w:r>
      <w:r w:rsidR="004813B2" w:rsidRPr="00B26EDB">
        <w:rPr>
          <w:rFonts w:ascii="Calibri" w:hAnsi="Calibri"/>
          <w:b w:val="0"/>
          <w:color w:val="auto"/>
          <w:sz w:val="22"/>
          <w:szCs w:val="22"/>
        </w:rPr>
        <w:t>zniža</w:t>
      </w:r>
      <w:r w:rsidRPr="00B26EDB">
        <w:rPr>
          <w:rFonts w:ascii="Calibri" w:hAnsi="Calibri"/>
          <w:b w:val="0"/>
          <w:color w:val="auto"/>
          <w:sz w:val="22"/>
          <w:szCs w:val="22"/>
        </w:rPr>
        <w:t xml:space="preserve"> iz </w:t>
      </w:r>
      <w:r w:rsidR="004813B2" w:rsidRPr="00B26EDB">
        <w:rPr>
          <w:rFonts w:ascii="Calibri" w:hAnsi="Calibri"/>
          <w:b w:val="0"/>
          <w:color w:val="auto"/>
          <w:sz w:val="22"/>
          <w:szCs w:val="22"/>
        </w:rPr>
        <w:t>34.297</w:t>
      </w:r>
      <w:r w:rsidRPr="00B26EDB">
        <w:rPr>
          <w:rFonts w:ascii="Calibri" w:hAnsi="Calibri"/>
          <w:b w:val="0"/>
          <w:color w:val="auto"/>
          <w:sz w:val="22"/>
          <w:szCs w:val="22"/>
        </w:rPr>
        <w:t xml:space="preserve"> EUR na</w:t>
      </w:r>
      <w:r w:rsidR="004813B2" w:rsidRPr="00B26EDB">
        <w:rPr>
          <w:rFonts w:ascii="Calibri" w:hAnsi="Calibri"/>
          <w:b w:val="0"/>
          <w:color w:val="auto"/>
          <w:sz w:val="22"/>
          <w:szCs w:val="22"/>
        </w:rPr>
        <w:t xml:space="preserve"> primanjkljaj v višini </w:t>
      </w:r>
      <w:r w:rsidRPr="00B26EDB">
        <w:rPr>
          <w:rFonts w:ascii="Calibri" w:hAnsi="Calibri"/>
          <w:b w:val="0"/>
          <w:color w:val="auto"/>
          <w:sz w:val="22"/>
          <w:szCs w:val="22"/>
        </w:rPr>
        <w:t xml:space="preserve"> </w:t>
      </w:r>
      <w:r w:rsidR="004813B2" w:rsidRPr="00B26EDB">
        <w:rPr>
          <w:rFonts w:ascii="Calibri" w:hAnsi="Calibri"/>
          <w:b w:val="0"/>
          <w:color w:val="auto"/>
          <w:sz w:val="22"/>
          <w:szCs w:val="22"/>
        </w:rPr>
        <w:t>27.285</w:t>
      </w:r>
      <w:r w:rsidRPr="00B26EDB">
        <w:rPr>
          <w:rFonts w:ascii="Calibri" w:hAnsi="Calibri"/>
          <w:b w:val="0"/>
          <w:color w:val="auto"/>
          <w:sz w:val="22"/>
          <w:szCs w:val="22"/>
        </w:rPr>
        <w:t xml:space="preserve"> EUR, pri čemer bo ta primanjkljaj glede na stanje sredstev na računih na dan 31. 12. 201</w:t>
      </w:r>
      <w:r w:rsidR="004813B2" w:rsidRPr="00B26EDB">
        <w:rPr>
          <w:rFonts w:ascii="Calibri" w:hAnsi="Calibri"/>
          <w:b w:val="0"/>
          <w:color w:val="auto"/>
          <w:sz w:val="22"/>
          <w:szCs w:val="22"/>
        </w:rPr>
        <w:t>3</w:t>
      </w:r>
      <w:r w:rsidRPr="00B26EDB">
        <w:rPr>
          <w:rFonts w:ascii="Calibri" w:hAnsi="Calibri"/>
          <w:b w:val="0"/>
          <w:color w:val="auto"/>
          <w:sz w:val="22"/>
          <w:szCs w:val="22"/>
        </w:rPr>
        <w:t xml:space="preserve"> v celoti pokrit s presežki iz preteklih let. </w:t>
      </w:r>
    </w:p>
    <w:p w:rsidR="00BE57DD" w:rsidRDefault="00BE57DD" w:rsidP="0029380C">
      <w:pPr>
        <w:jc w:val="both"/>
        <w:rPr>
          <w:rFonts w:ascii="Calibri" w:hAnsi="Calibri"/>
          <w:b w:val="0"/>
          <w:color w:val="auto"/>
          <w:sz w:val="22"/>
          <w:szCs w:val="22"/>
        </w:rPr>
      </w:pPr>
    </w:p>
    <w:p w:rsidR="0029380C" w:rsidRPr="00B26EDB" w:rsidRDefault="0029380C" w:rsidP="0029380C">
      <w:pPr>
        <w:jc w:val="both"/>
        <w:rPr>
          <w:rFonts w:ascii="Calibri" w:hAnsi="Calibri"/>
          <w:color w:val="auto"/>
          <w:sz w:val="22"/>
          <w:szCs w:val="22"/>
        </w:rPr>
      </w:pPr>
      <w:r w:rsidRPr="00B26EDB">
        <w:rPr>
          <w:rFonts w:ascii="Calibri" w:hAnsi="Calibri"/>
          <w:color w:val="auto"/>
          <w:sz w:val="22"/>
          <w:szCs w:val="22"/>
        </w:rPr>
        <w:lastRenderedPageBreak/>
        <w:t>Predlog sklepa:</w:t>
      </w:r>
    </w:p>
    <w:p w:rsidR="0029380C" w:rsidRPr="001932CB" w:rsidRDefault="0029380C" w:rsidP="0029380C">
      <w:pPr>
        <w:pStyle w:val="Brezrazmikov"/>
        <w:tabs>
          <w:tab w:val="left" w:pos="993"/>
        </w:tabs>
        <w:jc w:val="both"/>
        <w:rPr>
          <w:rFonts w:asciiTheme="minorHAnsi" w:hAnsiTheme="minorHAnsi" w:cs="Calibri"/>
          <w:b w:val="0"/>
          <w:color w:val="auto"/>
          <w:sz w:val="22"/>
          <w:szCs w:val="22"/>
        </w:rPr>
      </w:pPr>
      <w:r w:rsidRPr="00B26EDB">
        <w:rPr>
          <w:rFonts w:ascii="Calibri" w:hAnsi="Calibri" w:cs="Calibri"/>
          <w:b w:val="0"/>
          <w:color w:val="auto"/>
          <w:sz w:val="22"/>
          <w:szCs w:val="22"/>
        </w:rPr>
        <w:t xml:space="preserve">Na podlagi </w:t>
      </w:r>
      <w:r w:rsidR="001932CB" w:rsidRPr="00197F12">
        <w:rPr>
          <w:rFonts w:asciiTheme="minorHAnsi" w:hAnsiTheme="minorHAnsi" w:cs="Calibri"/>
          <w:b w:val="0"/>
          <w:color w:val="auto"/>
          <w:sz w:val="22"/>
          <w:szCs w:val="22"/>
        </w:rPr>
        <w:t>Zakon</w:t>
      </w:r>
      <w:r w:rsidR="001932CB">
        <w:rPr>
          <w:rFonts w:asciiTheme="minorHAnsi" w:hAnsiTheme="minorHAnsi" w:cs="Calibri"/>
          <w:b w:val="0"/>
          <w:color w:val="auto"/>
          <w:sz w:val="22"/>
          <w:szCs w:val="22"/>
        </w:rPr>
        <w:t>a</w:t>
      </w:r>
      <w:r w:rsidR="001932CB" w:rsidRPr="00197F12">
        <w:rPr>
          <w:rFonts w:asciiTheme="minorHAnsi" w:hAnsiTheme="minorHAnsi" w:cs="Calibri"/>
          <w:b w:val="0"/>
          <w:color w:val="auto"/>
          <w:sz w:val="22"/>
          <w:szCs w:val="22"/>
        </w:rPr>
        <w:t xml:space="preserve"> o lokalni samoupravi (Uradni list RS, št. 94/07 – uradno prečiščeno besedilo 2, </w:t>
      </w:r>
      <w:hyperlink r:id="rId19" w:tgtFrame="_blank" w:history="1">
        <w:r w:rsidR="001932CB" w:rsidRPr="00197F12">
          <w:rPr>
            <w:rStyle w:val="Hiperpovezava"/>
            <w:rFonts w:asciiTheme="minorHAnsi" w:hAnsiTheme="minorHAnsi" w:cs="Calibri"/>
            <w:b w:val="0"/>
            <w:color w:val="auto"/>
            <w:sz w:val="22"/>
            <w:szCs w:val="22"/>
          </w:rPr>
          <w:t>27/08</w:t>
        </w:r>
      </w:hyperlink>
      <w:r w:rsidR="001932CB" w:rsidRPr="00197F12">
        <w:rPr>
          <w:rFonts w:asciiTheme="minorHAnsi" w:hAnsiTheme="minorHAnsi" w:cs="Calibri"/>
          <w:b w:val="0"/>
          <w:color w:val="auto"/>
          <w:sz w:val="22"/>
          <w:szCs w:val="22"/>
        </w:rPr>
        <w:t xml:space="preserve"> odl. US, </w:t>
      </w:r>
      <w:hyperlink r:id="rId20" w:tgtFrame="_blank" w:history="1">
        <w:r w:rsidR="001932CB" w:rsidRPr="00197F12">
          <w:rPr>
            <w:rStyle w:val="Hiperpovezava"/>
            <w:rFonts w:asciiTheme="minorHAnsi" w:hAnsiTheme="minorHAnsi" w:cs="Calibri"/>
            <w:b w:val="0"/>
            <w:color w:val="auto"/>
            <w:sz w:val="22"/>
            <w:szCs w:val="22"/>
          </w:rPr>
          <w:t>76/08</w:t>
        </w:r>
      </w:hyperlink>
      <w:r w:rsidR="001932CB" w:rsidRPr="00197F12">
        <w:rPr>
          <w:rFonts w:asciiTheme="minorHAnsi" w:hAnsiTheme="minorHAnsi" w:cs="Calibri"/>
          <w:b w:val="0"/>
          <w:color w:val="auto"/>
          <w:sz w:val="22"/>
          <w:szCs w:val="22"/>
        </w:rPr>
        <w:t xml:space="preserve">, </w:t>
      </w:r>
      <w:hyperlink r:id="rId21" w:tgtFrame="_blank" w:history="1">
        <w:r w:rsidR="001932CB" w:rsidRPr="00197F12">
          <w:rPr>
            <w:rStyle w:val="Hiperpovezava"/>
            <w:rFonts w:asciiTheme="minorHAnsi" w:hAnsiTheme="minorHAnsi" w:cs="Calibri"/>
            <w:b w:val="0"/>
            <w:color w:val="auto"/>
            <w:sz w:val="22"/>
            <w:szCs w:val="22"/>
          </w:rPr>
          <w:t>79/09</w:t>
        </w:r>
      </w:hyperlink>
      <w:r w:rsidR="001932CB" w:rsidRPr="00197F12">
        <w:rPr>
          <w:rFonts w:asciiTheme="minorHAnsi" w:hAnsiTheme="minorHAnsi" w:cs="Calibri"/>
          <w:b w:val="0"/>
          <w:color w:val="auto"/>
          <w:sz w:val="22"/>
          <w:szCs w:val="22"/>
        </w:rPr>
        <w:t xml:space="preserve">, </w:t>
      </w:r>
      <w:hyperlink r:id="rId22" w:tgtFrame="_blank" w:history="1">
        <w:r w:rsidR="001932CB" w:rsidRPr="00197F12">
          <w:rPr>
            <w:rStyle w:val="Hiperpovezava"/>
            <w:rFonts w:asciiTheme="minorHAnsi" w:hAnsiTheme="minorHAnsi" w:cs="Calibri"/>
            <w:b w:val="0"/>
            <w:color w:val="auto"/>
            <w:sz w:val="22"/>
            <w:szCs w:val="22"/>
          </w:rPr>
          <w:t>51/10</w:t>
        </w:r>
      </w:hyperlink>
      <w:r w:rsidR="001932CB" w:rsidRPr="00197F12">
        <w:rPr>
          <w:rStyle w:val="Hiperpovezava"/>
          <w:rFonts w:asciiTheme="minorHAnsi" w:hAnsiTheme="minorHAnsi" w:cs="Calibri"/>
          <w:b w:val="0"/>
          <w:color w:val="auto"/>
          <w:sz w:val="22"/>
          <w:szCs w:val="22"/>
        </w:rPr>
        <w:t>, 84/10 odl. US in 40/12 - ZUJF</w:t>
      </w:r>
      <w:r w:rsidR="001932CB" w:rsidRPr="00197F12">
        <w:rPr>
          <w:rFonts w:asciiTheme="minorHAnsi" w:hAnsiTheme="minorHAnsi" w:cs="Calibri"/>
          <w:b w:val="0"/>
          <w:color w:val="auto"/>
          <w:sz w:val="22"/>
          <w:szCs w:val="22"/>
        </w:rPr>
        <w:t>), Zakon</w:t>
      </w:r>
      <w:r w:rsidR="001932CB">
        <w:rPr>
          <w:rFonts w:asciiTheme="minorHAnsi" w:hAnsiTheme="minorHAnsi" w:cs="Calibri"/>
          <w:b w:val="0"/>
          <w:color w:val="auto"/>
          <w:sz w:val="22"/>
          <w:szCs w:val="22"/>
        </w:rPr>
        <w:t>a</w:t>
      </w:r>
      <w:r w:rsidR="001932CB" w:rsidRPr="00197F12">
        <w:rPr>
          <w:rFonts w:asciiTheme="minorHAnsi" w:hAnsiTheme="minorHAnsi" w:cs="Calibri"/>
          <w:b w:val="0"/>
          <w:color w:val="auto"/>
          <w:sz w:val="22"/>
          <w:szCs w:val="22"/>
        </w:rPr>
        <w:t xml:space="preserve"> o javnih financah (Uradni list RS, št. 11/11-uradno prečiščeno besedilo 4, (14/13 – popr.), 110/11</w:t>
      </w:r>
      <w:r w:rsidR="001932CB" w:rsidRPr="00197F12">
        <w:rPr>
          <w:rFonts w:asciiTheme="minorHAnsi" w:hAnsiTheme="minorHAnsi" w:cs="Arial"/>
          <w:b w:val="0"/>
          <w:color w:val="auto"/>
          <w:sz w:val="22"/>
          <w:szCs w:val="22"/>
        </w:rPr>
        <w:t xml:space="preserve">, </w:t>
      </w:r>
      <w:hyperlink r:id="rId23" w:tgtFrame="_blank" w:history="1">
        <w:r w:rsidR="001932CB" w:rsidRPr="00197F12">
          <w:rPr>
            <w:rFonts w:asciiTheme="minorHAnsi" w:hAnsiTheme="minorHAnsi" w:cs="Arial"/>
            <w:b w:val="0"/>
            <w:color w:val="auto"/>
            <w:sz w:val="22"/>
            <w:szCs w:val="22"/>
          </w:rPr>
          <w:t>46/13</w:t>
        </w:r>
      </w:hyperlink>
      <w:r w:rsidR="001932CB" w:rsidRPr="00197F12">
        <w:rPr>
          <w:rFonts w:asciiTheme="minorHAnsi" w:hAnsiTheme="minorHAnsi" w:cs="Arial"/>
          <w:b w:val="0"/>
          <w:color w:val="auto"/>
          <w:sz w:val="22"/>
          <w:szCs w:val="22"/>
        </w:rPr>
        <w:t xml:space="preserve">-ZIPRS1314-A, </w:t>
      </w:r>
      <w:hyperlink r:id="rId24" w:tgtFrame="_blank" w:history="1">
        <w:r w:rsidR="001932CB" w:rsidRPr="00197F12">
          <w:rPr>
            <w:rFonts w:asciiTheme="minorHAnsi" w:hAnsiTheme="minorHAnsi" w:cs="Arial"/>
            <w:b w:val="0"/>
            <w:color w:val="auto"/>
            <w:sz w:val="22"/>
            <w:szCs w:val="22"/>
          </w:rPr>
          <w:t>101/13</w:t>
        </w:r>
      </w:hyperlink>
      <w:r w:rsidR="001932CB" w:rsidRPr="00197F12">
        <w:rPr>
          <w:rFonts w:asciiTheme="minorHAnsi" w:hAnsiTheme="minorHAnsi" w:cs="Arial"/>
          <w:b w:val="0"/>
          <w:color w:val="auto"/>
          <w:sz w:val="22"/>
          <w:szCs w:val="22"/>
        </w:rPr>
        <w:t xml:space="preserve">-ZIPRS1415, </w:t>
      </w:r>
      <w:hyperlink r:id="rId25" w:tgtFrame="_blank" w:history="1">
        <w:r w:rsidR="001932CB" w:rsidRPr="00197F12">
          <w:rPr>
            <w:rFonts w:asciiTheme="minorHAnsi" w:hAnsiTheme="minorHAnsi" w:cs="Arial"/>
            <w:b w:val="0"/>
            <w:color w:val="auto"/>
            <w:sz w:val="22"/>
            <w:szCs w:val="22"/>
          </w:rPr>
          <w:t>101/13</w:t>
        </w:r>
      </w:hyperlink>
      <w:r w:rsidR="001932CB" w:rsidRPr="00197F12">
        <w:rPr>
          <w:rFonts w:asciiTheme="minorHAnsi" w:hAnsiTheme="minorHAnsi" w:cs="Calibri"/>
          <w:b w:val="0"/>
          <w:color w:val="auto"/>
          <w:sz w:val="22"/>
          <w:szCs w:val="22"/>
        </w:rPr>
        <w:t>), Zakon</w:t>
      </w:r>
      <w:r w:rsidR="001932CB">
        <w:rPr>
          <w:rFonts w:asciiTheme="minorHAnsi" w:hAnsiTheme="minorHAnsi" w:cs="Calibri"/>
          <w:b w:val="0"/>
          <w:color w:val="auto"/>
          <w:sz w:val="22"/>
          <w:szCs w:val="22"/>
        </w:rPr>
        <w:t>a</w:t>
      </w:r>
      <w:r w:rsidR="001932CB" w:rsidRPr="00197F12">
        <w:rPr>
          <w:rFonts w:asciiTheme="minorHAnsi" w:hAnsiTheme="minorHAnsi" w:cs="Calibri"/>
          <w:b w:val="0"/>
          <w:color w:val="auto"/>
          <w:sz w:val="22"/>
          <w:szCs w:val="22"/>
        </w:rPr>
        <w:t xml:space="preserve"> o financiranju občin (Uradni list RS, št. </w:t>
      </w:r>
      <w:hyperlink r:id="rId26" w:tgtFrame="_blank" w:history="1">
        <w:r w:rsidR="001932CB" w:rsidRPr="00197F12">
          <w:rPr>
            <w:rStyle w:val="Hiperpovezava"/>
            <w:rFonts w:asciiTheme="minorHAnsi" w:hAnsiTheme="minorHAnsi" w:cs="Calibri"/>
            <w:b w:val="0"/>
            <w:color w:val="auto"/>
            <w:sz w:val="22"/>
            <w:szCs w:val="22"/>
          </w:rPr>
          <w:t>32/06</w:t>
        </w:r>
      </w:hyperlink>
      <w:r w:rsidR="001932CB" w:rsidRPr="00197F12">
        <w:rPr>
          <w:rFonts w:asciiTheme="minorHAnsi" w:hAnsiTheme="minorHAnsi" w:cs="Calibri"/>
          <w:b w:val="0"/>
          <w:color w:val="auto"/>
          <w:sz w:val="22"/>
          <w:szCs w:val="22"/>
        </w:rPr>
        <w:t xml:space="preserve">-uradno prečiščeno besedilo 1, </w:t>
      </w:r>
      <w:hyperlink r:id="rId27" w:tgtFrame="_blank" w:history="1">
        <w:r w:rsidR="001932CB" w:rsidRPr="00197F12">
          <w:rPr>
            <w:rStyle w:val="Hiperpovezava"/>
            <w:rFonts w:asciiTheme="minorHAnsi" w:hAnsiTheme="minorHAnsi" w:cs="Calibri"/>
            <w:b w:val="0"/>
            <w:color w:val="auto"/>
            <w:sz w:val="22"/>
            <w:szCs w:val="22"/>
          </w:rPr>
          <w:t>123/06</w:t>
        </w:r>
      </w:hyperlink>
      <w:r w:rsidR="001932CB" w:rsidRPr="00197F12">
        <w:rPr>
          <w:rFonts w:asciiTheme="minorHAnsi" w:hAnsiTheme="minorHAnsi" w:cs="Calibri"/>
          <w:b w:val="0"/>
          <w:color w:val="auto"/>
          <w:sz w:val="22"/>
          <w:szCs w:val="22"/>
        </w:rPr>
        <w:t xml:space="preserve">-ZFO-1, </w:t>
      </w:r>
      <w:hyperlink r:id="rId28" w:tgtFrame="_blank" w:history="1">
        <w:r w:rsidR="001932CB" w:rsidRPr="00197F12">
          <w:rPr>
            <w:rStyle w:val="Hiperpovezava"/>
            <w:rFonts w:asciiTheme="minorHAnsi" w:hAnsiTheme="minorHAnsi" w:cs="Calibri"/>
            <w:b w:val="0"/>
            <w:color w:val="auto"/>
            <w:sz w:val="22"/>
            <w:szCs w:val="22"/>
          </w:rPr>
          <w:t>57/08</w:t>
        </w:r>
      </w:hyperlink>
      <w:r w:rsidR="001932CB" w:rsidRPr="00197F12">
        <w:rPr>
          <w:rFonts w:asciiTheme="minorHAnsi" w:hAnsiTheme="minorHAnsi" w:cs="Calibri"/>
          <w:b w:val="0"/>
          <w:color w:val="auto"/>
          <w:sz w:val="22"/>
          <w:szCs w:val="22"/>
        </w:rPr>
        <w:t>-ZFO-1A, 36/11 in 40/12 - ZUJF) in Statut</w:t>
      </w:r>
      <w:r w:rsidR="001932CB">
        <w:rPr>
          <w:rFonts w:asciiTheme="minorHAnsi" w:hAnsiTheme="minorHAnsi" w:cs="Calibri"/>
          <w:b w:val="0"/>
          <w:color w:val="auto"/>
          <w:sz w:val="22"/>
          <w:szCs w:val="22"/>
        </w:rPr>
        <w:t>a</w:t>
      </w:r>
      <w:r w:rsidR="001932CB" w:rsidRPr="00197F12">
        <w:rPr>
          <w:rFonts w:asciiTheme="minorHAnsi" w:hAnsiTheme="minorHAnsi" w:cs="Calibri"/>
          <w:b w:val="0"/>
          <w:color w:val="auto"/>
          <w:sz w:val="22"/>
          <w:szCs w:val="22"/>
        </w:rPr>
        <w:t xml:space="preserve"> Občine Trzin (Uradni vestnik OT, št. 2/06 – uradno prečiščeno besedilo 1 in 8/06)</w:t>
      </w:r>
      <w:r w:rsidR="001932CB">
        <w:rPr>
          <w:rFonts w:asciiTheme="minorHAnsi" w:hAnsiTheme="minorHAnsi" w:cs="Calibri"/>
          <w:b w:val="0"/>
          <w:color w:val="auto"/>
          <w:sz w:val="22"/>
          <w:szCs w:val="22"/>
        </w:rPr>
        <w:t xml:space="preserve"> </w:t>
      </w:r>
      <w:r w:rsidRPr="00B26EDB">
        <w:rPr>
          <w:rFonts w:ascii="Calibri" w:hAnsi="Calibri" w:cs="Calibri"/>
          <w:b w:val="0"/>
          <w:color w:val="auto"/>
          <w:sz w:val="22"/>
          <w:szCs w:val="22"/>
        </w:rPr>
        <w:t xml:space="preserve">je občinski svet Občine Trzin na </w:t>
      </w:r>
      <w:r w:rsidR="003561B5">
        <w:rPr>
          <w:rFonts w:ascii="Calibri" w:hAnsi="Calibri" w:cs="Calibri"/>
          <w:b w:val="0"/>
          <w:color w:val="auto"/>
          <w:sz w:val="22"/>
          <w:szCs w:val="22"/>
        </w:rPr>
        <w:t>29.</w:t>
      </w:r>
      <w:r w:rsidRPr="00B26EDB">
        <w:rPr>
          <w:rFonts w:ascii="Calibri" w:hAnsi="Calibri" w:cs="Calibri"/>
          <w:b w:val="0"/>
          <w:color w:val="auto"/>
          <w:sz w:val="22"/>
          <w:szCs w:val="22"/>
        </w:rPr>
        <w:t xml:space="preserve"> redni seji, </w:t>
      </w:r>
      <w:r w:rsidR="003561B5">
        <w:rPr>
          <w:rFonts w:ascii="Calibri" w:hAnsi="Calibri" w:cs="Calibri"/>
          <w:b w:val="0"/>
          <w:color w:val="auto"/>
          <w:sz w:val="22"/>
          <w:szCs w:val="22"/>
        </w:rPr>
        <w:t>16.04.2014</w:t>
      </w:r>
      <w:r w:rsidRPr="00B26EDB">
        <w:rPr>
          <w:rFonts w:ascii="Calibri" w:hAnsi="Calibri" w:cs="Calibri"/>
          <w:b w:val="0"/>
          <w:color w:val="auto"/>
          <w:sz w:val="22"/>
          <w:szCs w:val="22"/>
        </w:rPr>
        <w:t xml:space="preserve"> sprejel </w:t>
      </w:r>
    </w:p>
    <w:p w:rsidR="0029380C" w:rsidRPr="00B26EDB" w:rsidRDefault="0029380C" w:rsidP="00E2142D">
      <w:pPr>
        <w:pStyle w:val="Brezrazmikov"/>
        <w:tabs>
          <w:tab w:val="left" w:pos="993"/>
        </w:tabs>
        <w:jc w:val="center"/>
        <w:rPr>
          <w:rFonts w:ascii="Calibri" w:hAnsi="Calibri"/>
          <w:b w:val="0"/>
          <w:color w:val="auto"/>
          <w:sz w:val="22"/>
          <w:szCs w:val="22"/>
        </w:rPr>
      </w:pPr>
    </w:p>
    <w:p w:rsidR="0029380C" w:rsidRPr="00B26EDB" w:rsidRDefault="0029380C" w:rsidP="0029380C">
      <w:pPr>
        <w:pStyle w:val="Brezrazmikov"/>
        <w:tabs>
          <w:tab w:val="left" w:pos="993"/>
        </w:tabs>
        <w:jc w:val="center"/>
        <w:rPr>
          <w:rFonts w:ascii="Calibri" w:hAnsi="Calibri"/>
          <w:color w:val="auto"/>
          <w:sz w:val="22"/>
          <w:szCs w:val="22"/>
        </w:rPr>
      </w:pPr>
      <w:r w:rsidRPr="00B26EDB">
        <w:rPr>
          <w:rFonts w:ascii="Calibri" w:hAnsi="Calibri"/>
          <w:color w:val="auto"/>
          <w:sz w:val="22"/>
          <w:szCs w:val="22"/>
        </w:rPr>
        <w:t xml:space="preserve">SKLEP </w:t>
      </w:r>
    </w:p>
    <w:p w:rsidR="0029380C" w:rsidRPr="00B26EDB" w:rsidRDefault="0029380C" w:rsidP="0029380C">
      <w:pPr>
        <w:jc w:val="both"/>
        <w:rPr>
          <w:rFonts w:ascii="Calibri" w:hAnsi="Calibri"/>
          <w:b w:val="0"/>
          <w:color w:val="auto"/>
          <w:sz w:val="22"/>
          <w:szCs w:val="22"/>
        </w:rPr>
      </w:pPr>
      <w:r w:rsidRPr="00B26EDB">
        <w:rPr>
          <w:rFonts w:ascii="Calibri" w:hAnsi="Calibri"/>
          <w:b w:val="0"/>
          <w:color w:val="auto"/>
          <w:sz w:val="22"/>
          <w:szCs w:val="22"/>
        </w:rPr>
        <w:t xml:space="preserve"> </w:t>
      </w:r>
    </w:p>
    <w:p w:rsidR="0029380C" w:rsidRPr="00B26EDB" w:rsidRDefault="0029380C" w:rsidP="0029380C">
      <w:pPr>
        <w:spacing w:after="120"/>
        <w:jc w:val="both"/>
        <w:rPr>
          <w:color w:val="auto"/>
        </w:rPr>
      </w:pPr>
      <w:r w:rsidRPr="00B26EDB">
        <w:rPr>
          <w:rFonts w:ascii="Calibri" w:hAnsi="Calibri"/>
          <w:b w:val="0"/>
          <w:bCs w:val="0"/>
          <w:color w:val="auto"/>
          <w:sz w:val="22"/>
          <w:szCs w:val="22"/>
        </w:rPr>
        <w:t>Občinski svet Občine Trzin je na 2</w:t>
      </w:r>
      <w:r w:rsidR="0096277E" w:rsidRPr="00B26EDB">
        <w:rPr>
          <w:rFonts w:ascii="Calibri" w:hAnsi="Calibri"/>
          <w:b w:val="0"/>
          <w:bCs w:val="0"/>
          <w:color w:val="auto"/>
          <w:sz w:val="22"/>
          <w:szCs w:val="22"/>
        </w:rPr>
        <w:t>9</w:t>
      </w:r>
      <w:r w:rsidRPr="00B26EDB">
        <w:rPr>
          <w:rFonts w:ascii="Calibri" w:hAnsi="Calibri"/>
          <w:b w:val="0"/>
          <w:bCs w:val="0"/>
          <w:color w:val="auto"/>
          <w:sz w:val="22"/>
          <w:szCs w:val="22"/>
        </w:rPr>
        <w:t>. redni seji dne 1</w:t>
      </w:r>
      <w:r w:rsidR="0096277E" w:rsidRPr="00B26EDB">
        <w:rPr>
          <w:rFonts w:ascii="Calibri" w:hAnsi="Calibri"/>
          <w:b w:val="0"/>
          <w:bCs w:val="0"/>
          <w:color w:val="auto"/>
          <w:sz w:val="22"/>
          <w:szCs w:val="22"/>
        </w:rPr>
        <w:t>6</w:t>
      </w:r>
      <w:r w:rsidRPr="00B26EDB">
        <w:rPr>
          <w:rFonts w:ascii="Calibri" w:hAnsi="Calibri"/>
          <w:b w:val="0"/>
          <w:bCs w:val="0"/>
          <w:color w:val="auto"/>
          <w:sz w:val="22"/>
          <w:szCs w:val="22"/>
        </w:rPr>
        <w:t>.</w:t>
      </w:r>
      <w:r w:rsidR="00FA6EBE">
        <w:rPr>
          <w:rFonts w:ascii="Calibri" w:hAnsi="Calibri"/>
          <w:b w:val="0"/>
          <w:bCs w:val="0"/>
          <w:color w:val="auto"/>
          <w:sz w:val="22"/>
          <w:szCs w:val="22"/>
        </w:rPr>
        <w:t>04.2014</w:t>
      </w:r>
      <w:r w:rsidRPr="00B26EDB">
        <w:rPr>
          <w:rFonts w:ascii="Calibri" w:hAnsi="Calibri"/>
          <w:b w:val="0"/>
          <w:bCs w:val="0"/>
          <w:color w:val="auto"/>
          <w:sz w:val="22"/>
          <w:szCs w:val="22"/>
        </w:rPr>
        <w:t xml:space="preserve"> obravnaval in sprejel predlog </w:t>
      </w:r>
      <w:r w:rsidR="0096277E" w:rsidRPr="00B26EDB">
        <w:rPr>
          <w:rFonts w:ascii="Calibri" w:hAnsi="Calibri"/>
          <w:b w:val="0"/>
          <w:bCs w:val="0"/>
          <w:color w:val="auto"/>
          <w:sz w:val="22"/>
          <w:szCs w:val="22"/>
        </w:rPr>
        <w:t>Rebalansa</w:t>
      </w:r>
      <w:r w:rsidRPr="00B26EDB">
        <w:rPr>
          <w:rFonts w:ascii="Calibri" w:hAnsi="Calibri"/>
          <w:b w:val="0"/>
          <w:bCs w:val="0"/>
          <w:color w:val="auto"/>
          <w:sz w:val="22"/>
          <w:szCs w:val="22"/>
        </w:rPr>
        <w:t xml:space="preserve"> Proračuna Občine Trzin za leto 2014, predložen v obliki Odloka o </w:t>
      </w:r>
      <w:r w:rsidR="0096277E" w:rsidRPr="00B26EDB">
        <w:rPr>
          <w:rFonts w:ascii="Calibri" w:hAnsi="Calibri"/>
          <w:b w:val="0"/>
          <w:bCs w:val="0"/>
          <w:color w:val="auto"/>
          <w:sz w:val="22"/>
          <w:szCs w:val="22"/>
        </w:rPr>
        <w:t xml:space="preserve">Rebalansu </w:t>
      </w:r>
      <w:r w:rsidRPr="00B26EDB">
        <w:rPr>
          <w:rFonts w:ascii="Calibri" w:hAnsi="Calibri"/>
          <w:b w:val="0"/>
          <w:bCs w:val="0"/>
          <w:color w:val="auto"/>
          <w:sz w:val="22"/>
          <w:szCs w:val="22"/>
        </w:rPr>
        <w:t xml:space="preserve">Proračuna Občine Trzin za leto 2014, predloga splošnega dela in posebnega dela </w:t>
      </w:r>
      <w:r w:rsidR="0096277E" w:rsidRPr="00B26EDB">
        <w:rPr>
          <w:rFonts w:ascii="Calibri" w:hAnsi="Calibri"/>
          <w:b w:val="0"/>
          <w:bCs w:val="0"/>
          <w:color w:val="auto"/>
          <w:sz w:val="22"/>
          <w:szCs w:val="22"/>
        </w:rPr>
        <w:t>Rebalansa</w:t>
      </w:r>
      <w:r w:rsidRPr="00B26EDB">
        <w:rPr>
          <w:rFonts w:ascii="Calibri" w:hAnsi="Calibri"/>
          <w:b w:val="0"/>
          <w:bCs w:val="0"/>
          <w:color w:val="auto"/>
          <w:sz w:val="22"/>
          <w:szCs w:val="22"/>
        </w:rPr>
        <w:t xml:space="preserve"> Proračuna Občine Trzin za leto 2014, predloga Načrta razvojnih programov Občine Trzin za leto 2014</w:t>
      </w:r>
      <w:r w:rsidR="00421150">
        <w:rPr>
          <w:rFonts w:ascii="Calibri" w:hAnsi="Calibri"/>
          <w:b w:val="0"/>
          <w:bCs w:val="0"/>
          <w:color w:val="auto"/>
          <w:sz w:val="22"/>
          <w:szCs w:val="22"/>
        </w:rPr>
        <w:t xml:space="preserve"> </w:t>
      </w:r>
      <w:r w:rsidRPr="00B26EDB">
        <w:rPr>
          <w:rFonts w:ascii="Calibri" w:hAnsi="Calibri"/>
          <w:b w:val="0"/>
          <w:bCs w:val="0"/>
          <w:color w:val="auto"/>
          <w:sz w:val="22"/>
          <w:szCs w:val="22"/>
        </w:rPr>
        <w:t xml:space="preserve">- 2017 in Obrazložitve </w:t>
      </w:r>
      <w:r w:rsidR="0096277E" w:rsidRPr="00B26EDB">
        <w:rPr>
          <w:rFonts w:ascii="Calibri" w:hAnsi="Calibri"/>
          <w:b w:val="0"/>
          <w:bCs w:val="0"/>
          <w:color w:val="auto"/>
          <w:sz w:val="22"/>
          <w:szCs w:val="22"/>
        </w:rPr>
        <w:t>Rebalansa</w:t>
      </w:r>
      <w:r w:rsidRPr="00B26EDB">
        <w:rPr>
          <w:rFonts w:ascii="Calibri" w:hAnsi="Calibri"/>
          <w:b w:val="0"/>
          <w:bCs w:val="0"/>
          <w:color w:val="auto"/>
          <w:sz w:val="22"/>
          <w:szCs w:val="22"/>
        </w:rPr>
        <w:t xml:space="preserve"> Proračuna Občine Trzin za leto 2014 kot celote. </w:t>
      </w:r>
    </w:p>
    <w:p w:rsidR="0029380C" w:rsidRPr="00B26EDB" w:rsidRDefault="0029380C" w:rsidP="0029380C">
      <w:pPr>
        <w:spacing w:after="120"/>
        <w:jc w:val="both"/>
        <w:rPr>
          <w:color w:val="auto"/>
        </w:rPr>
      </w:pPr>
      <w:r w:rsidRPr="00B26EDB">
        <w:rPr>
          <w:rFonts w:ascii="Calibri" w:hAnsi="Calibri"/>
          <w:b w:val="0"/>
          <w:bCs w:val="0"/>
          <w:color w:val="auto"/>
          <w:sz w:val="22"/>
          <w:szCs w:val="22"/>
        </w:rPr>
        <w:t xml:space="preserve">Odlok o </w:t>
      </w:r>
      <w:r w:rsidR="0096277E" w:rsidRPr="00B26EDB">
        <w:rPr>
          <w:rFonts w:ascii="Calibri" w:hAnsi="Calibri"/>
          <w:b w:val="0"/>
          <w:bCs w:val="0"/>
          <w:color w:val="auto"/>
          <w:sz w:val="22"/>
          <w:szCs w:val="22"/>
        </w:rPr>
        <w:t>Rebalansu</w:t>
      </w:r>
      <w:r w:rsidRPr="00B26EDB">
        <w:rPr>
          <w:rFonts w:ascii="Calibri" w:hAnsi="Calibri"/>
          <w:b w:val="0"/>
          <w:bCs w:val="0"/>
          <w:color w:val="auto"/>
          <w:sz w:val="22"/>
          <w:szCs w:val="22"/>
        </w:rPr>
        <w:t xml:space="preserve"> Proračuna Občine Trzin za leto 2014 se objavi v Uradnem vestniku Občine Trzin, drugi sprejeti deli </w:t>
      </w:r>
      <w:r w:rsidR="0096277E" w:rsidRPr="00B26EDB">
        <w:rPr>
          <w:rFonts w:ascii="Calibri" w:hAnsi="Calibri"/>
          <w:b w:val="0"/>
          <w:bCs w:val="0"/>
          <w:color w:val="auto"/>
          <w:sz w:val="22"/>
          <w:szCs w:val="22"/>
        </w:rPr>
        <w:t>Rebalansa</w:t>
      </w:r>
      <w:r w:rsidRPr="00B26EDB">
        <w:rPr>
          <w:rFonts w:ascii="Calibri" w:hAnsi="Calibri"/>
          <w:b w:val="0"/>
          <w:bCs w:val="0"/>
          <w:color w:val="auto"/>
          <w:sz w:val="22"/>
          <w:szCs w:val="22"/>
        </w:rPr>
        <w:t xml:space="preserve"> Proračuna Občine Trzin za leto 2014 se objavijo na spletni strani Občine Trzin. </w:t>
      </w:r>
      <w:r w:rsidR="0096277E" w:rsidRPr="00B26EDB">
        <w:rPr>
          <w:rFonts w:ascii="Calibri" w:hAnsi="Calibri"/>
          <w:b w:val="0"/>
          <w:bCs w:val="0"/>
          <w:color w:val="auto"/>
          <w:sz w:val="22"/>
          <w:szCs w:val="22"/>
        </w:rPr>
        <w:t xml:space="preserve">Rebalans </w:t>
      </w:r>
      <w:r w:rsidRPr="00B26EDB">
        <w:rPr>
          <w:rFonts w:ascii="Calibri" w:hAnsi="Calibri"/>
          <w:b w:val="0"/>
          <w:bCs w:val="0"/>
          <w:color w:val="auto"/>
          <w:sz w:val="22"/>
          <w:szCs w:val="22"/>
        </w:rPr>
        <w:t xml:space="preserve">Proračuna Občine Trzin </w:t>
      </w:r>
      <w:r w:rsidR="0096277E" w:rsidRPr="00B26EDB">
        <w:rPr>
          <w:rFonts w:ascii="Calibri" w:hAnsi="Calibri"/>
          <w:b w:val="0"/>
          <w:bCs w:val="0"/>
          <w:color w:val="auto"/>
          <w:sz w:val="22"/>
          <w:szCs w:val="22"/>
        </w:rPr>
        <w:t xml:space="preserve">za leto </w:t>
      </w:r>
      <w:r w:rsidR="00534E49">
        <w:rPr>
          <w:rFonts w:ascii="Calibri" w:hAnsi="Calibri"/>
          <w:b w:val="0"/>
          <w:bCs w:val="0"/>
          <w:color w:val="auto"/>
          <w:sz w:val="22"/>
          <w:szCs w:val="22"/>
        </w:rPr>
        <w:t xml:space="preserve">2014 </w:t>
      </w:r>
      <w:r w:rsidR="00421150">
        <w:rPr>
          <w:rFonts w:ascii="Calibri" w:hAnsi="Calibri"/>
          <w:b w:val="0"/>
          <w:bCs w:val="0"/>
          <w:color w:val="auto"/>
          <w:sz w:val="22"/>
          <w:szCs w:val="22"/>
        </w:rPr>
        <w:t>začne</w:t>
      </w:r>
      <w:r w:rsidRPr="00B26EDB">
        <w:rPr>
          <w:rFonts w:ascii="Calibri" w:hAnsi="Calibri"/>
          <w:b w:val="0"/>
          <w:bCs w:val="0"/>
          <w:color w:val="auto"/>
          <w:sz w:val="22"/>
          <w:szCs w:val="22"/>
        </w:rPr>
        <w:t xml:space="preserve"> ve</w:t>
      </w:r>
      <w:r w:rsidR="001932CB">
        <w:rPr>
          <w:rFonts w:ascii="Calibri" w:hAnsi="Calibri"/>
          <w:b w:val="0"/>
          <w:bCs w:val="0"/>
          <w:color w:val="auto"/>
          <w:sz w:val="22"/>
          <w:szCs w:val="22"/>
        </w:rPr>
        <w:t>ljati naslednji dan  po objavi.</w:t>
      </w:r>
    </w:p>
    <w:p w:rsidR="0029380C" w:rsidRPr="00B26EDB" w:rsidRDefault="0029380C" w:rsidP="0029380C">
      <w:pPr>
        <w:rPr>
          <w:rFonts w:ascii="Times New Roman" w:hAnsi="Times New Roman"/>
          <w:b w:val="0"/>
          <w:bCs w:val="0"/>
          <w:color w:val="auto"/>
          <w:sz w:val="24"/>
          <w:szCs w:val="24"/>
        </w:rPr>
      </w:pPr>
      <w:r w:rsidRPr="00B26EDB">
        <w:rPr>
          <w:rFonts w:ascii="Times New Roman" w:hAnsi="Times New Roman"/>
          <w:b w:val="0"/>
          <w:bCs w:val="0"/>
          <w:color w:val="auto"/>
          <w:sz w:val="24"/>
          <w:szCs w:val="24"/>
        </w:rPr>
        <w:t> </w:t>
      </w:r>
    </w:p>
    <w:p w:rsidR="0029380C" w:rsidRPr="00B26EDB" w:rsidRDefault="0029380C" w:rsidP="0029380C">
      <w:pPr>
        <w:rPr>
          <w:rFonts w:ascii="Calibri" w:hAnsi="Calibri"/>
          <w:b w:val="0"/>
          <w:color w:val="auto"/>
          <w:sz w:val="22"/>
          <w:szCs w:val="22"/>
        </w:rPr>
      </w:pPr>
    </w:p>
    <w:p w:rsidR="0029380C" w:rsidRPr="00B26EDB" w:rsidRDefault="0029380C" w:rsidP="0029380C">
      <w:pPr>
        <w:rPr>
          <w:rFonts w:ascii="Calibri" w:hAnsi="Calibri"/>
          <w:b w:val="0"/>
          <w:color w:val="auto"/>
          <w:sz w:val="22"/>
          <w:szCs w:val="22"/>
        </w:rPr>
      </w:pPr>
      <w:r w:rsidRPr="00B26EDB">
        <w:rPr>
          <w:rFonts w:ascii="Calibri" w:hAnsi="Calibri"/>
          <w:b w:val="0"/>
          <w:color w:val="auto"/>
          <w:sz w:val="22"/>
          <w:szCs w:val="22"/>
        </w:rPr>
        <w:t xml:space="preserve">Številka: </w:t>
      </w:r>
      <w:r w:rsidR="0096277E" w:rsidRPr="00B26EDB">
        <w:rPr>
          <w:rFonts w:ascii="Calibri" w:hAnsi="Calibri"/>
          <w:b w:val="0"/>
          <w:color w:val="auto"/>
          <w:sz w:val="22"/>
          <w:szCs w:val="22"/>
        </w:rPr>
        <w:t>29-5</w:t>
      </w:r>
      <w:r w:rsidR="008E029B">
        <w:rPr>
          <w:rFonts w:ascii="Calibri" w:hAnsi="Calibri"/>
          <w:b w:val="0"/>
          <w:color w:val="auto"/>
          <w:sz w:val="22"/>
          <w:szCs w:val="22"/>
        </w:rPr>
        <w:t>.3</w:t>
      </w:r>
      <w:r w:rsidR="0096277E" w:rsidRPr="00B26EDB">
        <w:rPr>
          <w:rFonts w:ascii="Calibri" w:hAnsi="Calibri"/>
          <w:b w:val="0"/>
          <w:color w:val="auto"/>
          <w:sz w:val="22"/>
          <w:szCs w:val="22"/>
        </w:rPr>
        <w:t>/2014</w:t>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t xml:space="preserve">        Župan</w:t>
      </w:r>
    </w:p>
    <w:p w:rsidR="0029380C" w:rsidRPr="00B26EDB" w:rsidRDefault="0029380C" w:rsidP="0029380C">
      <w:pPr>
        <w:rPr>
          <w:rFonts w:ascii="Calibri" w:hAnsi="Calibri"/>
          <w:b w:val="0"/>
          <w:color w:val="auto"/>
          <w:sz w:val="22"/>
          <w:szCs w:val="22"/>
        </w:rPr>
      </w:pPr>
      <w:r w:rsidRPr="00B26EDB">
        <w:rPr>
          <w:rFonts w:ascii="Calibri" w:hAnsi="Calibri"/>
          <w:b w:val="0"/>
          <w:color w:val="auto"/>
          <w:sz w:val="22"/>
          <w:szCs w:val="22"/>
        </w:rPr>
        <w:t xml:space="preserve">Datum: </w:t>
      </w:r>
      <w:r w:rsidR="0096277E" w:rsidRPr="00B26EDB">
        <w:rPr>
          <w:rFonts w:ascii="Calibri" w:hAnsi="Calibri"/>
          <w:b w:val="0"/>
          <w:color w:val="auto"/>
          <w:sz w:val="22"/>
          <w:szCs w:val="22"/>
        </w:rPr>
        <w:t>16.04.2014</w:t>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t xml:space="preserve"> Anton Peršak l.r.</w:t>
      </w:r>
    </w:p>
    <w:p w:rsidR="0029380C" w:rsidRPr="00B26EDB" w:rsidRDefault="0029380C" w:rsidP="0029380C">
      <w:pPr>
        <w:rPr>
          <w:rFonts w:ascii="Calibri" w:hAnsi="Calibri"/>
          <w:b w:val="0"/>
          <w:color w:val="auto"/>
          <w:sz w:val="22"/>
          <w:szCs w:val="22"/>
        </w:rPr>
      </w:pP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r>
      <w:r w:rsidRPr="00B26EDB">
        <w:rPr>
          <w:rFonts w:ascii="Calibri" w:hAnsi="Calibri"/>
          <w:b w:val="0"/>
          <w:color w:val="auto"/>
          <w:sz w:val="22"/>
          <w:szCs w:val="22"/>
        </w:rPr>
        <w:tab/>
        <w:t xml:space="preserve">   </w:t>
      </w:r>
    </w:p>
    <w:p w:rsidR="0029380C" w:rsidRPr="00C43681" w:rsidRDefault="0029380C" w:rsidP="00C43681">
      <w:pPr>
        <w:rPr>
          <w:rFonts w:ascii="Calibri" w:hAnsi="Calibri"/>
          <w:color w:val="auto"/>
          <w:sz w:val="22"/>
          <w:szCs w:val="22"/>
        </w:rPr>
      </w:pPr>
      <w:r w:rsidRPr="00B26EDB">
        <w:rPr>
          <w:rFonts w:ascii="Calibri" w:hAnsi="Calibri"/>
          <w:color w:val="auto"/>
          <w:sz w:val="22"/>
          <w:szCs w:val="22"/>
        </w:rPr>
        <w:br w:type="page"/>
      </w:r>
      <w:r w:rsidRPr="00B26EDB">
        <w:rPr>
          <w:rFonts w:ascii="Calibri" w:hAnsi="Calibri" w:cs="Calibri"/>
          <w:color w:val="auto"/>
          <w:kern w:val="32"/>
          <w:sz w:val="22"/>
          <w:szCs w:val="22"/>
        </w:rPr>
        <w:lastRenderedPageBreak/>
        <w:t xml:space="preserve">Besedilo odloka: </w:t>
      </w:r>
    </w:p>
    <w:p w:rsidR="00454A17" w:rsidRPr="00BC0224" w:rsidRDefault="0029380C" w:rsidP="00BC0224">
      <w:pPr>
        <w:jc w:val="both"/>
        <w:rPr>
          <w:rFonts w:ascii="Calibri" w:hAnsi="Calibri" w:cs="Calibri"/>
          <w:b w:val="0"/>
          <w:color w:val="auto"/>
          <w:sz w:val="22"/>
          <w:szCs w:val="22"/>
        </w:rPr>
      </w:pPr>
      <w:r w:rsidRPr="00B26EDB">
        <w:rPr>
          <w:rFonts w:ascii="Calibri" w:hAnsi="Calibri" w:cs="Calibri"/>
          <w:b w:val="0"/>
          <w:color w:val="auto"/>
          <w:sz w:val="22"/>
          <w:szCs w:val="22"/>
        </w:rPr>
        <w:t xml:space="preserve">Občinski svet Občine Trzin je na podlagi Zakona o lokalni samoupravi (Uradni list RS, št. 94/07 – uradno prečiščeno besedilo 2, </w:t>
      </w:r>
      <w:hyperlink r:id="rId29" w:tgtFrame="_blank" w:history="1">
        <w:r w:rsidRPr="00B26EDB">
          <w:rPr>
            <w:rFonts w:ascii="Calibri" w:hAnsi="Calibri" w:cs="Calibri"/>
            <w:b w:val="0"/>
            <w:color w:val="auto"/>
            <w:sz w:val="22"/>
            <w:szCs w:val="22"/>
          </w:rPr>
          <w:t>27/08</w:t>
        </w:r>
      </w:hyperlink>
      <w:r w:rsidRPr="00B26EDB">
        <w:rPr>
          <w:rFonts w:ascii="Calibri" w:hAnsi="Calibri" w:cs="Calibri"/>
          <w:b w:val="0"/>
          <w:color w:val="auto"/>
          <w:sz w:val="22"/>
          <w:szCs w:val="22"/>
        </w:rPr>
        <w:t xml:space="preserve"> odl. US, </w:t>
      </w:r>
      <w:hyperlink r:id="rId30" w:tgtFrame="_blank" w:history="1">
        <w:r w:rsidRPr="00B26EDB">
          <w:rPr>
            <w:rFonts w:ascii="Calibri" w:hAnsi="Calibri" w:cs="Calibri"/>
            <w:b w:val="0"/>
            <w:color w:val="auto"/>
            <w:sz w:val="22"/>
            <w:szCs w:val="22"/>
          </w:rPr>
          <w:t>76/08</w:t>
        </w:r>
      </w:hyperlink>
      <w:r w:rsidRPr="00B26EDB">
        <w:rPr>
          <w:rFonts w:ascii="Calibri" w:hAnsi="Calibri" w:cs="Calibri"/>
          <w:b w:val="0"/>
          <w:color w:val="auto"/>
          <w:sz w:val="22"/>
          <w:szCs w:val="22"/>
        </w:rPr>
        <w:t xml:space="preserve">, </w:t>
      </w:r>
      <w:hyperlink r:id="rId31" w:tgtFrame="_blank" w:history="1">
        <w:r w:rsidRPr="00B26EDB">
          <w:rPr>
            <w:rFonts w:ascii="Calibri" w:hAnsi="Calibri" w:cs="Calibri"/>
            <w:b w:val="0"/>
            <w:color w:val="auto"/>
            <w:sz w:val="22"/>
            <w:szCs w:val="22"/>
          </w:rPr>
          <w:t>79/09</w:t>
        </w:r>
      </w:hyperlink>
      <w:r w:rsidRPr="00B26EDB">
        <w:rPr>
          <w:rFonts w:ascii="Calibri" w:hAnsi="Calibri" w:cs="Calibri"/>
          <w:b w:val="0"/>
          <w:color w:val="auto"/>
          <w:sz w:val="22"/>
          <w:szCs w:val="22"/>
        </w:rPr>
        <w:t xml:space="preserve">, </w:t>
      </w:r>
      <w:hyperlink r:id="rId32" w:tgtFrame="_blank" w:history="1">
        <w:r w:rsidRPr="00B26EDB">
          <w:rPr>
            <w:rFonts w:ascii="Calibri" w:hAnsi="Calibri" w:cs="Calibri"/>
            <w:b w:val="0"/>
            <w:color w:val="auto"/>
            <w:sz w:val="22"/>
            <w:szCs w:val="22"/>
          </w:rPr>
          <w:t>51/10</w:t>
        </w:r>
      </w:hyperlink>
      <w:r w:rsidRPr="00B26EDB">
        <w:rPr>
          <w:rFonts w:ascii="Calibri" w:hAnsi="Calibri" w:cs="Calibri"/>
          <w:b w:val="0"/>
          <w:color w:val="auto"/>
          <w:sz w:val="22"/>
          <w:szCs w:val="22"/>
        </w:rPr>
        <w:t>, 84/10 odl. US in 40/12 - ZUJF), Zakona o javnih financah (Uradni list RS, št. 11/11-uradno prečiščeno besedilo 4, (14/13 – popr.), 110/11</w:t>
      </w:r>
      <w:r w:rsidR="00547C9B">
        <w:rPr>
          <w:rFonts w:ascii="Calibri" w:hAnsi="Calibri" w:cs="Calibri"/>
          <w:b w:val="0"/>
          <w:color w:val="auto"/>
          <w:sz w:val="22"/>
          <w:szCs w:val="22"/>
        </w:rPr>
        <w:t>,</w:t>
      </w:r>
      <w:r w:rsidR="00547C9B" w:rsidRPr="00547C9B">
        <w:rPr>
          <w:rFonts w:asciiTheme="minorHAnsi" w:hAnsiTheme="minorHAnsi" w:cs="Arial"/>
          <w:b w:val="0"/>
          <w:color w:val="auto"/>
          <w:sz w:val="22"/>
          <w:szCs w:val="22"/>
        </w:rPr>
        <w:t xml:space="preserve"> </w:t>
      </w:r>
      <w:hyperlink r:id="rId33" w:tgtFrame="_blank" w:history="1">
        <w:r w:rsidR="00547C9B" w:rsidRPr="00197F12">
          <w:rPr>
            <w:rFonts w:asciiTheme="minorHAnsi" w:hAnsiTheme="minorHAnsi" w:cs="Arial"/>
            <w:b w:val="0"/>
            <w:color w:val="auto"/>
            <w:sz w:val="22"/>
            <w:szCs w:val="22"/>
          </w:rPr>
          <w:t>46/13</w:t>
        </w:r>
      </w:hyperlink>
      <w:r w:rsidR="00547C9B" w:rsidRPr="00197F12">
        <w:rPr>
          <w:rFonts w:asciiTheme="minorHAnsi" w:hAnsiTheme="minorHAnsi" w:cs="Arial"/>
          <w:b w:val="0"/>
          <w:color w:val="auto"/>
          <w:sz w:val="22"/>
          <w:szCs w:val="22"/>
        </w:rPr>
        <w:t xml:space="preserve">-ZIPRS1314-A, </w:t>
      </w:r>
      <w:hyperlink r:id="rId34" w:tgtFrame="_blank" w:history="1">
        <w:r w:rsidR="00547C9B" w:rsidRPr="00197F12">
          <w:rPr>
            <w:rFonts w:asciiTheme="minorHAnsi" w:hAnsiTheme="minorHAnsi" w:cs="Arial"/>
            <w:b w:val="0"/>
            <w:color w:val="auto"/>
            <w:sz w:val="22"/>
            <w:szCs w:val="22"/>
          </w:rPr>
          <w:t>101/13</w:t>
        </w:r>
      </w:hyperlink>
      <w:r w:rsidR="00547C9B" w:rsidRPr="00197F12">
        <w:rPr>
          <w:rFonts w:asciiTheme="minorHAnsi" w:hAnsiTheme="minorHAnsi" w:cs="Arial"/>
          <w:b w:val="0"/>
          <w:color w:val="auto"/>
          <w:sz w:val="22"/>
          <w:szCs w:val="22"/>
        </w:rPr>
        <w:t xml:space="preserve">-ZIPRS1415, </w:t>
      </w:r>
      <w:hyperlink r:id="rId35" w:tgtFrame="_blank" w:history="1">
        <w:r w:rsidR="00547C9B" w:rsidRPr="00197F12">
          <w:rPr>
            <w:rFonts w:asciiTheme="minorHAnsi" w:hAnsiTheme="minorHAnsi" w:cs="Arial"/>
            <w:b w:val="0"/>
            <w:color w:val="auto"/>
            <w:sz w:val="22"/>
            <w:szCs w:val="22"/>
          </w:rPr>
          <w:t>101/13</w:t>
        </w:r>
      </w:hyperlink>
      <w:r w:rsidRPr="00B26EDB">
        <w:rPr>
          <w:rFonts w:ascii="Calibri" w:hAnsi="Calibri" w:cs="Calibri"/>
          <w:b w:val="0"/>
          <w:color w:val="auto"/>
          <w:sz w:val="22"/>
          <w:szCs w:val="22"/>
        </w:rPr>
        <w:t xml:space="preserve">), Zakona o financiranju občin (Uradni list RS, št. </w:t>
      </w:r>
      <w:hyperlink r:id="rId36" w:tgtFrame="_blank" w:history="1">
        <w:r w:rsidRPr="00B26EDB">
          <w:rPr>
            <w:rFonts w:ascii="Calibri" w:hAnsi="Calibri" w:cs="Calibri"/>
            <w:b w:val="0"/>
            <w:color w:val="auto"/>
            <w:sz w:val="22"/>
            <w:szCs w:val="22"/>
          </w:rPr>
          <w:t>32/06</w:t>
        </w:r>
      </w:hyperlink>
      <w:r w:rsidRPr="00B26EDB">
        <w:rPr>
          <w:rFonts w:ascii="Calibri" w:hAnsi="Calibri" w:cs="Calibri"/>
          <w:b w:val="0"/>
          <w:color w:val="auto"/>
          <w:sz w:val="22"/>
          <w:szCs w:val="22"/>
        </w:rPr>
        <w:t xml:space="preserve">-uradno prečiščeno besedilo 1, </w:t>
      </w:r>
      <w:hyperlink r:id="rId37" w:tgtFrame="_blank" w:history="1">
        <w:r w:rsidRPr="00B26EDB">
          <w:rPr>
            <w:rFonts w:ascii="Calibri" w:hAnsi="Calibri" w:cs="Calibri"/>
            <w:b w:val="0"/>
            <w:color w:val="auto"/>
            <w:sz w:val="22"/>
            <w:szCs w:val="22"/>
          </w:rPr>
          <w:t>123/06</w:t>
        </w:r>
      </w:hyperlink>
      <w:r w:rsidRPr="00B26EDB">
        <w:rPr>
          <w:rFonts w:ascii="Calibri" w:hAnsi="Calibri" w:cs="Calibri"/>
          <w:b w:val="0"/>
          <w:color w:val="auto"/>
          <w:sz w:val="22"/>
          <w:szCs w:val="22"/>
        </w:rPr>
        <w:t xml:space="preserve">-ZFO-1, </w:t>
      </w:r>
      <w:hyperlink r:id="rId38" w:tgtFrame="_blank" w:history="1">
        <w:r w:rsidRPr="00B26EDB">
          <w:rPr>
            <w:rFonts w:ascii="Calibri" w:hAnsi="Calibri" w:cs="Calibri"/>
            <w:b w:val="0"/>
            <w:color w:val="auto"/>
            <w:sz w:val="22"/>
            <w:szCs w:val="22"/>
          </w:rPr>
          <w:t>57/08</w:t>
        </w:r>
      </w:hyperlink>
      <w:r w:rsidRPr="00B26EDB">
        <w:rPr>
          <w:rFonts w:ascii="Calibri" w:hAnsi="Calibri" w:cs="Calibri"/>
          <w:b w:val="0"/>
          <w:color w:val="auto"/>
          <w:sz w:val="22"/>
          <w:szCs w:val="22"/>
        </w:rPr>
        <w:t>-ZFO-1A, 36/11 in 40/12 - ZUJF) in Statuta Občine Trzin (Uradni vestnik OT, št. 2/06 – uradno prečiščeno besedilo 1 in 8/06) na 2</w:t>
      </w:r>
      <w:r w:rsidR="00FB5789">
        <w:rPr>
          <w:rFonts w:ascii="Calibri" w:hAnsi="Calibri" w:cs="Calibri"/>
          <w:b w:val="0"/>
          <w:color w:val="auto"/>
          <w:sz w:val="22"/>
          <w:szCs w:val="22"/>
        </w:rPr>
        <w:t>9</w:t>
      </w:r>
      <w:r w:rsidRPr="00B26EDB">
        <w:rPr>
          <w:rFonts w:ascii="Calibri" w:hAnsi="Calibri" w:cs="Calibri"/>
          <w:b w:val="0"/>
          <w:color w:val="auto"/>
          <w:sz w:val="22"/>
          <w:szCs w:val="22"/>
        </w:rPr>
        <w:t xml:space="preserve">. redni seji, dne </w:t>
      </w:r>
      <w:r w:rsidR="00FB5789">
        <w:rPr>
          <w:rFonts w:ascii="Calibri" w:hAnsi="Calibri" w:cs="Calibri"/>
          <w:b w:val="0"/>
          <w:color w:val="auto"/>
          <w:sz w:val="22"/>
          <w:szCs w:val="22"/>
        </w:rPr>
        <w:t>16.04.2014</w:t>
      </w:r>
      <w:r w:rsidRPr="00B26EDB">
        <w:rPr>
          <w:rFonts w:ascii="Calibri" w:hAnsi="Calibri" w:cs="Calibri"/>
          <w:b w:val="0"/>
          <w:color w:val="auto"/>
          <w:sz w:val="22"/>
          <w:szCs w:val="22"/>
        </w:rPr>
        <w:t xml:space="preserve"> sprejel</w:t>
      </w:r>
    </w:p>
    <w:p w:rsidR="0029380C" w:rsidRPr="00B26EDB" w:rsidRDefault="0029380C" w:rsidP="0029380C">
      <w:pPr>
        <w:keepNext/>
        <w:spacing w:before="240" w:after="60"/>
        <w:jc w:val="center"/>
        <w:outlineLvl w:val="0"/>
        <w:rPr>
          <w:rFonts w:ascii="Calibri" w:hAnsi="Calibri" w:cs="Arial"/>
          <w:color w:val="auto"/>
          <w:kern w:val="32"/>
          <w:sz w:val="28"/>
          <w:szCs w:val="28"/>
        </w:rPr>
      </w:pPr>
      <w:r w:rsidRPr="00B26EDB">
        <w:rPr>
          <w:rFonts w:ascii="Calibri" w:hAnsi="Calibri" w:cs="Arial"/>
          <w:color w:val="auto"/>
          <w:kern w:val="32"/>
          <w:sz w:val="28"/>
          <w:szCs w:val="28"/>
        </w:rPr>
        <w:t xml:space="preserve">Odlok o </w:t>
      </w:r>
      <w:r w:rsidR="0096277E" w:rsidRPr="00B26EDB">
        <w:rPr>
          <w:rFonts w:ascii="Calibri" w:hAnsi="Calibri" w:cs="Arial"/>
          <w:color w:val="auto"/>
          <w:kern w:val="32"/>
          <w:sz w:val="28"/>
          <w:szCs w:val="28"/>
        </w:rPr>
        <w:t>Rebalansu</w:t>
      </w:r>
      <w:r w:rsidRPr="00B26EDB">
        <w:rPr>
          <w:rFonts w:ascii="Calibri" w:hAnsi="Calibri" w:cs="Arial"/>
          <w:color w:val="auto"/>
          <w:kern w:val="32"/>
          <w:sz w:val="28"/>
          <w:szCs w:val="28"/>
        </w:rPr>
        <w:t xml:space="preserve"> Proračuna Občine Trzin za leto 2014</w:t>
      </w:r>
    </w:p>
    <w:p w:rsidR="0029380C" w:rsidRPr="00B26EDB" w:rsidRDefault="0029380C" w:rsidP="0029380C">
      <w:pPr>
        <w:jc w:val="center"/>
        <w:rPr>
          <w:rFonts w:ascii="Calibri" w:hAnsi="Calibri" w:cs="Arial"/>
          <w:b w:val="0"/>
          <w:color w:val="auto"/>
          <w:sz w:val="28"/>
          <w:szCs w:val="28"/>
        </w:rPr>
      </w:pPr>
    </w:p>
    <w:p w:rsidR="0029380C" w:rsidRPr="00B26EDB" w:rsidRDefault="0029380C" w:rsidP="0029380C">
      <w:pPr>
        <w:tabs>
          <w:tab w:val="left" w:pos="-1080"/>
          <w:tab w:val="left" w:pos="-720"/>
          <w:tab w:val="left" w:pos="0"/>
          <w:tab w:val="left" w:pos="810"/>
        </w:tabs>
        <w:jc w:val="center"/>
        <w:rPr>
          <w:rFonts w:ascii="Calibri" w:hAnsi="Calibri" w:cs="Arial"/>
          <w:bCs w:val="0"/>
          <w:color w:val="auto"/>
          <w:sz w:val="22"/>
          <w:szCs w:val="22"/>
        </w:rPr>
      </w:pPr>
      <w:r w:rsidRPr="00B26EDB">
        <w:rPr>
          <w:rFonts w:ascii="Calibri" w:hAnsi="Calibri" w:cs="Arial"/>
          <w:bCs w:val="0"/>
          <w:color w:val="auto"/>
          <w:sz w:val="22"/>
          <w:szCs w:val="22"/>
        </w:rPr>
        <w:t>1. SPLOŠNA DOLOČBA</w:t>
      </w:r>
    </w:p>
    <w:p w:rsidR="0029380C" w:rsidRPr="00B26EDB" w:rsidRDefault="0029380C" w:rsidP="0029380C">
      <w:pPr>
        <w:tabs>
          <w:tab w:val="left" w:pos="-1080"/>
          <w:tab w:val="left" w:pos="-720"/>
          <w:tab w:val="left" w:pos="0"/>
          <w:tab w:val="left" w:pos="810"/>
        </w:tabs>
        <w:ind w:left="1980"/>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1. člen</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(vsebina odloka)</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S tem odlokom se za Občino Trzin z</w:t>
      </w:r>
      <w:r w:rsidR="007A5031">
        <w:rPr>
          <w:rFonts w:ascii="Calibri" w:hAnsi="Calibri" w:cs="Arial"/>
          <w:b w:val="0"/>
          <w:bCs w:val="0"/>
          <w:color w:val="auto"/>
          <w:sz w:val="22"/>
          <w:szCs w:val="22"/>
        </w:rPr>
        <w:t>a leto 2014 določajo rebalans</w:t>
      </w:r>
      <w:r w:rsidR="00BC0224">
        <w:rPr>
          <w:rFonts w:ascii="Calibri" w:hAnsi="Calibri" w:cs="Arial"/>
          <w:b w:val="0"/>
          <w:bCs w:val="0"/>
          <w:color w:val="auto"/>
          <w:sz w:val="22"/>
          <w:szCs w:val="22"/>
        </w:rPr>
        <w:t xml:space="preserve"> </w:t>
      </w:r>
      <w:r w:rsidRPr="00B26EDB">
        <w:rPr>
          <w:rFonts w:ascii="Calibri" w:hAnsi="Calibri" w:cs="Arial"/>
          <w:b w:val="0"/>
          <w:bCs w:val="0"/>
          <w:color w:val="auto"/>
          <w:sz w:val="22"/>
          <w:szCs w:val="22"/>
        </w:rPr>
        <w:t>proračuna, postopki izvrševanja proračuna ter obseg zadolževanja in poroštev občine in javnega sektorja na ravni občine (v nadaljnjem besedilu: proračun).</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Cs w:val="0"/>
          <w:color w:val="auto"/>
          <w:sz w:val="22"/>
          <w:szCs w:val="22"/>
        </w:rPr>
      </w:pPr>
      <w:r w:rsidRPr="00B26EDB">
        <w:rPr>
          <w:rFonts w:ascii="Calibri" w:hAnsi="Calibri" w:cs="Arial"/>
          <w:bCs w:val="0"/>
          <w:color w:val="auto"/>
          <w:sz w:val="22"/>
          <w:szCs w:val="22"/>
        </w:rPr>
        <w:t>2. VIŠINA SPLOŠNEGA DELA PRORAČUNA IN STRUKTURA POSEBNEGA DELA PRORAČUNA</w:t>
      </w:r>
    </w:p>
    <w:p w:rsidR="0029380C" w:rsidRPr="00B26EDB" w:rsidRDefault="0029380C" w:rsidP="0029380C">
      <w:pPr>
        <w:tabs>
          <w:tab w:val="left" w:pos="-1080"/>
          <w:tab w:val="left" w:pos="-720"/>
          <w:tab w:val="left" w:pos="0"/>
          <w:tab w:val="left" w:pos="81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2. člen</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(sestava proračuna in višina splošnega dela proračuna)</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 xml:space="preserve">V splošnem delu proračuna so za leto 2014 prikazani prejemki in izdatki po ekonomski klasifikaciji do ravni kontov. </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r w:rsidRPr="00B26EDB">
        <w:rPr>
          <w:rFonts w:ascii="Calibri" w:hAnsi="Calibri" w:cs="Arial"/>
          <w:b w:val="0"/>
          <w:bCs w:val="0"/>
          <w:color w:val="auto"/>
          <w:sz w:val="22"/>
          <w:szCs w:val="22"/>
        </w:rPr>
        <w:t xml:space="preserve">Splošni del proračuna se na ravni podskupin kontov določa v naslednjih zneskih: </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t xml:space="preserve">     </w:t>
      </w:r>
    </w:p>
    <w:tbl>
      <w:tblPr>
        <w:tblW w:w="9035" w:type="dxa"/>
        <w:tblInd w:w="55" w:type="dxa"/>
        <w:tblCellMar>
          <w:left w:w="70" w:type="dxa"/>
          <w:right w:w="70" w:type="dxa"/>
        </w:tblCellMar>
        <w:tblLook w:val="0000" w:firstRow="0" w:lastRow="0" w:firstColumn="0" w:lastColumn="0" w:noHBand="0" w:noVBand="0"/>
      </w:tblPr>
      <w:tblGrid>
        <w:gridCol w:w="1562"/>
        <w:gridCol w:w="2884"/>
        <w:gridCol w:w="1939"/>
        <w:gridCol w:w="2770"/>
      </w:tblGrid>
      <w:tr w:rsidR="00FB5789" w:rsidRPr="00B26EDB" w:rsidTr="0029380C">
        <w:trPr>
          <w:trHeight w:val="300"/>
        </w:trPr>
        <w:tc>
          <w:tcPr>
            <w:tcW w:w="4875" w:type="dxa"/>
            <w:gridSpan w:val="2"/>
            <w:tcBorders>
              <w:top w:val="single" w:sz="4" w:space="0" w:color="auto"/>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i/>
                <w:iCs/>
                <w:color w:val="auto"/>
                <w:sz w:val="22"/>
                <w:szCs w:val="22"/>
              </w:rPr>
            </w:pPr>
            <w:r w:rsidRPr="00B26EDB">
              <w:rPr>
                <w:rFonts w:ascii="Calibri" w:hAnsi="Calibri" w:cs="Tahoma"/>
                <w:b w:val="0"/>
                <w:bCs w:val="0"/>
                <w:i/>
                <w:iCs/>
                <w:color w:val="auto"/>
                <w:sz w:val="22"/>
                <w:szCs w:val="22"/>
              </w:rPr>
              <w:t>A. BILANCA PRIHODKOV IN ODHODKOV</w:t>
            </w:r>
          </w:p>
        </w:tc>
        <w:tc>
          <w:tcPr>
            <w:tcW w:w="2207" w:type="dxa"/>
            <w:tcBorders>
              <w:top w:val="single" w:sz="4" w:space="0" w:color="auto"/>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1953" w:type="dxa"/>
            <w:tcBorders>
              <w:top w:val="single" w:sz="4" w:space="0" w:color="auto"/>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                          v evrih</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Skupina/podskupi=na kontov</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i/>
                <w:color w:val="auto"/>
              </w:rPr>
            </w:pPr>
            <w:r w:rsidRPr="00B26EDB">
              <w:rPr>
                <w:rFonts w:ascii="Calibri" w:hAnsi="Calibri" w:cs="Tahoma"/>
                <w:i/>
                <w:color w:val="auto"/>
              </w:rPr>
              <w:t>NAMEN</w:t>
            </w:r>
          </w:p>
        </w:tc>
        <w:tc>
          <w:tcPr>
            <w:tcW w:w="1953" w:type="dxa"/>
            <w:tcBorders>
              <w:top w:val="nil"/>
              <w:left w:val="nil"/>
              <w:bottom w:val="single" w:sz="4" w:space="0" w:color="auto"/>
              <w:right w:val="single" w:sz="4" w:space="0" w:color="auto"/>
            </w:tcBorders>
            <w:noWrap/>
            <w:vAlign w:val="bottom"/>
          </w:tcPr>
          <w:p w:rsidR="0029380C" w:rsidRPr="00B26EDB" w:rsidRDefault="007A5031" w:rsidP="007A5031">
            <w:pPr>
              <w:rPr>
                <w:rFonts w:ascii="Calibri" w:hAnsi="Calibri" w:cs="Tahoma"/>
                <w:color w:val="auto"/>
              </w:rPr>
            </w:pPr>
            <w:r>
              <w:rPr>
                <w:rFonts w:ascii="Calibri" w:hAnsi="Calibri" w:cs="Tahoma"/>
                <w:color w:val="auto"/>
              </w:rPr>
              <w:t xml:space="preserve">                      REBALANS</w:t>
            </w:r>
          </w:p>
          <w:p w:rsidR="0029380C" w:rsidRPr="00B26EDB" w:rsidRDefault="0029380C" w:rsidP="0029380C">
            <w:pPr>
              <w:jc w:val="center"/>
              <w:rPr>
                <w:rFonts w:ascii="Calibri" w:hAnsi="Calibri" w:cs="Tahoma"/>
                <w:color w:val="auto"/>
              </w:rPr>
            </w:pPr>
            <w:r w:rsidRPr="00B26EDB">
              <w:rPr>
                <w:rFonts w:ascii="Calibri" w:hAnsi="Calibri" w:cs="Tahoma"/>
                <w:color w:val="auto"/>
              </w:rPr>
              <w:t>PRORAČUNA 2014</w:t>
            </w:r>
          </w:p>
        </w:tc>
      </w:tr>
      <w:tr w:rsidR="00FB5789" w:rsidRPr="00B26EDB" w:rsidTr="0029380C">
        <w:trPr>
          <w:trHeight w:val="25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I. SKUPAJ PRIHODKI (70+71+72+73+74)</w:t>
            </w:r>
          </w:p>
        </w:tc>
        <w:tc>
          <w:tcPr>
            <w:tcW w:w="1953" w:type="dxa"/>
            <w:tcBorders>
              <w:top w:val="nil"/>
              <w:left w:val="nil"/>
              <w:bottom w:val="single" w:sz="4" w:space="0" w:color="auto"/>
              <w:right w:val="single" w:sz="4" w:space="0" w:color="auto"/>
            </w:tcBorders>
            <w:noWrap/>
            <w:vAlign w:val="bottom"/>
          </w:tcPr>
          <w:p w:rsidR="0029380C" w:rsidRPr="00B26EDB" w:rsidRDefault="0029380C" w:rsidP="003561B5">
            <w:pPr>
              <w:jc w:val="right"/>
              <w:rPr>
                <w:rFonts w:ascii="Calibri" w:hAnsi="Calibri" w:cs="Tahoma"/>
                <w:b w:val="0"/>
                <w:bCs w:val="0"/>
                <w:color w:val="auto"/>
              </w:rPr>
            </w:pPr>
            <w:r w:rsidRPr="00B26EDB">
              <w:rPr>
                <w:rFonts w:ascii="Calibri" w:hAnsi="Calibri" w:cs="Tahoma"/>
                <w:b w:val="0"/>
                <w:bCs w:val="0"/>
                <w:color w:val="auto"/>
              </w:rPr>
              <w:t>4.</w:t>
            </w:r>
            <w:r w:rsidR="003561B5">
              <w:rPr>
                <w:rFonts w:ascii="Calibri" w:hAnsi="Calibri" w:cs="Tahoma"/>
                <w:b w:val="0"/>
                <w:bCs w:val="0"/>
                <w:color w:val="auto"/>
              </w:rPr>
              <w:t>649.981</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TEKOČI PRIHODKI (70+71)</w:t>
            </w:r>
          </w:p>
        </w:tc>
        <w:tc>
          <w:tcPr>
            <w:tcW w:w="1953" w:type="dxa"/>
            <w:tcBorders>
              <w:top w:val="nil"/>
              <w:left w:val="nil"/>
              <w:bottom w:val="single" w:sz="4" w:space="0" w:color="auto"/>
              <w:right w:val="single" w:sz="4" w:space="0" w:color="auto"/>
            </w:tcBorders>
            <w:noWrap/>
            <w:vAlign w:val="bottom"/>
          </w:tcPr>
          <w:p w:rsidR="0029380C" w:rsidRPr="00B26EDB" w:rsidRDefault="0029380C" w:rsidP="009106A7">
            <w:pPr>
              <w:jc w:val="right"/>
              <w:rPr>
                <w:rFonts w:ascii="Calibri" w:hAnsi="Calibri" w:cs="Tahoma"/>
                <w:b w:val="0"/>
                <w:bCs w:val="0"/>
                <w:color w:val="auto"/>
              </w:rPr>
            </w:pPr>
            <w:r w:rsidRPr="00B26EDB">
              <w:rPr>
                <w:rFonts w:ascii="Calibri" w:hAnsi="Calibri" w:cs="Tahoma"/>
                <w:b w:val="0"/>
                <w:bCs w:val="0"/>
                <w:color w:val="auto"/>
              </w:rPr>
              <w:t>3.</w:t>
            </w:r>
            <w:r w:rsidR="009106A7" w:rsidRPr="00B26EDB">
              <w:rPr>
                <w:rFonts w:ascii="Calibri" w:hAnsi="Calibri" w:cs="Tahoma"/>
                <w:b w:val="0"/>
                <w:bCs w:val="0"/>
                <w:color w:val="auto"/>
              </w:rPr>
              <w:t>453.315</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70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DAVČNI PRIHODKI</w:t>
            </w:r>
          </w:p>
        </w:tc>
        <w:tc>
          <w:tcPr>
            <w:tcW w:w="1953" w:type="dxa"/>
            <w:tcBorders>
              <w:top w:val="nil"/>
              <w:left w:val="nil"/>
              <w:bottom w:val="single" w:sz="4" w:space="0" w:color="auto"/>
              <w:right w:val="single" w:sz="4" w:space="0" w:color="auto"/>
            </w:tcBorders>
            <w:noWrap/>
            <w:vAlign w:val="bottom"/>
          </w:tcPr>
          <w:p w:rsidR="0029380C" w:rsidRPr="00B26EDB" w:rsidRDefault="0029380C" w:rsidP="009106A7">
            <w:pPr>
              <w:jc w:val="right"/>
              <w:rPr>
                <w:rFonts w:ascii="Calibri" w:hAnsi="Calibri" w:cs="Tahoma"/>
                <w:b w:val="0"/>
                <w:bCs w:val="0"/>
                <w:color w:val="auto"/>
              </w:rPr>
            </w:pPr>
            <w:r w:rsidRPr="00B26EDB">
              <w:rPr>
                <w:rFonts w:ascii="Calibri" w:hAnsi="Calibri" w:cs="Tahoma"/>
                <w:b w:val="0"/>
                <w:bCs w:val="0"/>
                <w:color w:val="auto"/>
              </w:rPr>
              <w:t>2.</w:t>
            </w:r>
            <w:r w:rsidR="009106A7" w:rsidRPr="00B26EDB">
              <w:rPr>
                <w:rFonts w:ascii="Calibri" w:hAnsi="Calibri" w:cs="Tahoma"/>
                <w:b w:val="0"/>
                <w:bCs w:val="0"/>
                <w:color w:val="auto"/>
              </w:rPr>
              <w:t>579.849</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700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Davki na dohodek in dobiček</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Cs w:val="0"/>
                <w:color w:val="auto"/>
              </w:rPr>
            </w:pPr>
            <w:r w:rsidRPr="00B26EDB">
              <w:rPr>
                <w:rFonts w:ascii="Calibri" w:hAnsi="Calibri" w:cs="Tahoma"/>
                <w:bCs w:val="0"/>
                <w:color w:val="auto"/>
              </w:rPr>
              <w:t>1.891.708</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703</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Davki na premoženje</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Cs w:val="0"/>
                <w:color w:val="auto"/>
              </w:rPr>
            </w:pPr>
            <w:r w:rsidRPr="00B26EDB">
              <w:rPr>
                <w:rFonts w:ascii="Calibri" w:hAnsi="Calibri" w:cs="Tahoma"/>
                <w:bCs w:val="0"/>
                <w:color w:val="auto"/>
              </w:rPr>
              <w:t>658.175</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704</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Domači davki na blago in storitve</w:t>
            </w:r>
          </w:p>
        </w:tc>
        <w:tc>
          <w:tcPr>
            <w:tcW w:w="1953" w:type="dxa"/>
            <w:tcBorders>
              <w:top w:val="nil"/>
              <w:left w:val="nil"/>
              <w:bottom w:val="single" w:sz="4" w:space="0" w:color="auto"/>
              <w:right w:val="single" w:sz="4" w:space="0" w:color="auto"/>
            </w:tcBorders>
            <w:noWrap/>
            <w:vAlign w:val="bottom"/>
          </w:tcPr>
          <w:p w:rsidR="0029380C" w:rsidRPr="00B26EDB" w:rsidRDefault="0029380C" w:rsidP="009106A7">
            <w:pPr>
              <w:jc w:val="right"/>
              <w:rPr>
                <w:rFonts w:ascii="Calibri" w:hAnsi="Calibri" w:cs="Tahoma"/>
                <w:bCs w:val="0"/>
                <w:color w:val="auto"/>
              </w:rPr>
            </w:pPr>
            <w:r w:rsidRPr="00B26EDB">
              <w:rPr>
                <w:rFonts w:ascii="Calibri" w:hAnsi="Calibri" w:cs="Tahoma"/>
                <w:bCs w:val="0"/>
                <w:color w:val="auto"/>
              </w:rPr>
              <w:t>29.</w:t>
            </w:r>
            <w:r w:rsidR="009106A7" w:rsidRPr="00B26EDB">
              <w:rPr>
                <w:rFonts w:ascii="Calibri" w:hAnsi="Calibri" w:cs="Tahoma"/>
                <w:bCs w:val="0"/>
                <w:color w:val="auto"/>
              </w:rPr>
              <w:t>967</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706</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Drugi davki</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71</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NEDAVČNI PRIHODKI</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 w:val="0"/>
                <w:bCs w:val="0"/>
                <w:color w:val="auto"/>
              </w:rPr>
            </w:pPr>
            <w:r w:rsidRPr="00B26EDB">
              <w:rPr>
                <w:rFonts w:ascii="Calibri" w:hAnsi="Calibri" w:cs="Tahoma"/>
                <w:b w:val="0"/>
                <w:bCs w:val="0"/>
                <w:color w:val="auto"/>
              </w:rPr>
              <w:t>873.466</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710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Udeležba na dobičku in dohodki od premoženja</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Cs w:val="0"/>
                <w:color w:val="auto"/>
              </w:rPr>
            </w:pPr>
            <w:r w:rsidRPr="00B26EDB">
              <w:rPr>
                <w:rFonts w:ascii="Calibri" w:hAnsi="Calibri" w:cs="Tahoma"/>
                <w:bCs w:val="0"/>
                <w:color w:val="auto"/>
              </w:rPr>
              <w:t>745.060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711</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Takse in pristojbine</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Cs w:val="0"/>
                <w:color w:val="auto"/>
              </w:rPr>
            </w:pPr>
            <w:r w:rsidRPr="00B26EDB">
              <w:rPr>
                <w:rFonts w:ascii="Calibri" w:hAnsi="Calibri" w:cs="Tahoma"/>
                <w:bCs w:val="0"/>
                <w:color w:val="auto"/>
              </w:rPr>
              <w:t>3.200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712</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Globe in druge denarne kazni</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Cs w:val="0"/>
                <w:color w:val="auto"/>
              </w:rPr>
            </w:pPr>
            <w:r w:rsidRPr="00B26EDB">
              <w:rPr>
                <w:rFonts w:ascii="Calibri" w:hAnsi="Calibri" w:cs="Tahoma"/>
                <w:bCs w:val="0"/>
                <w:color w:val="auto"/>
              </w:rPr>
              <w:t>46</w:t>
            </w:r>
            <w:r w:rsidR="0029380C" w:rsidRPr="00B26EDB">
              <w:rPr>
                <w:rFonts w:ascii="Calibri" w:hAnsi="Calibri" w:cs="Tahoma"/>
                <w:bCs w:val="0"/>
                <w:color w:val="auto"/>
              </w:rPr>
              <w:t>.200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713</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Prihodki od prodaje blaga in storitev</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Cs w:val="0"/>
                <w:color w:val="auto"/>
              </w:rPr>
            </w:pPr>
            <w:r w:rsidRPr="00B26EDB">
              <w:rPr>
                <w:rFonts w:ascii="Calibri" w:hAnsi="Calibri" w:cs="Tahoma"/>
                <w:bCs w:val="0"/>
                <w:color w:val="auto"/>
              </w:rPr>
              <w:t>10.105</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714</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Drugi nedavčni prihodki</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Cs w:val="0"/>
                <w:color w:val="auto"/>
              </w:rPr>
            </w:pPr>
            <w:r w:rsidRPr="00B26EDB">
              <w:rPr>
                <w:rFonts w:ascii="Calibri" w:hAnsi="Calibri" w:cs="Tahoma"/>
                <w:bCs w:val="0"/>
                <w:color w:val="auto"/>
              </w:rPr>
              <w:t>68.901</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72</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KAPITALSKI PRIHODKI</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 w:val="0"/>
                <w:bCs w:val="0"/>
                <w:color w:val="auto"/>
              </w:rPr>
            </w:pPr>
            <w:r w:rsidRPr="00B26EDB">
              <w:rPr>
                <w:rFonts w:ascii="Calibri" w:hAnsi="Calibri" w:cs="Tahoma"/>
                <w:b w:val="0"/>
                <w:bCs w:val="0"/>
                <w:color w:val="auto"/>
              </w:rPr>
              <w:t>120.000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720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Prihodki od prodaje osnovnih sredstev</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721</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Prihodki od prodaje zalog</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722</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9106A7">
            <w:pPr>
              <w:rPr>
                <w:rFonts w:ascii="Calibri" w:hAnsi="Calibri" w:cs="Tahoma"/>
                <w:color w:val="auto"/>
              </w:rPr>
            </w:pPr>
            <w:r w:rsidRPr="00B26EDB">
              <w:rPr>
                <w:rFonts w:ascii="Calibri" w:hAnsi="Calibri" w:cs="Tahoma"/>
                <w:color w:val="auto"/>
              </w:rPr>
              <w:t xml:space="preserve">Prihodki od prodaje zemljišč in </w:t>
            </w:r>
            <w:r w:rsidR="009106A7" w:rsidRPr="00B26EDB">
              <w:rPr>
                <w:rFonts w:ascii="Calibri" w:hAnsi="Calibri" w:cs="Tahoma"/>
                <w:color w:val="auto"/>
              </w:rPr>
              <w:t>neopredmetenih sredstev</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Cs w:val="0"/>
                <w:color w:val="auto"/>
              </w:rPr>
            </w:pPr>
            <w:r w:rsidRPr="00B26EDB">
              <w:rPr>
                <w:rFonts w:ascii="Calibri" w:hAnsi="Calibri" w:cs="Tahoma"/>
                <w:bCs w:val="0"/>
                <w:color w:val="auto"/>
              </w:rPr>
              <w:t>12</w:t>
            </w:r>
            <w:r w:rsidR="0029380C" w:rsidRPr="00B26EDB">
              <w:rPr>
                <w:rFonts w:ascii="Calibri" w:hAnsi="Calibri" w:cs="Tahoma"/>
                <w:bCs w:val="0"/>
                <w:color w:val="auto"/>
              </w:rPr>
              <w:t>0.000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73</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PREJETE DONACIJE</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730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Prejete donacije iz domačih virov</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0</w:t>
            </w:r>
          </w:p>
        </w:tc>
      </w:tr>
      <w:tr w:rsidR="00FB5789" w:rsidRPr="00B26EDB" w:rsidTr="0029380C">
        <w:trPr>
          <w:trHeight w:val="225"/>
        </w:trPr>
        <w:tc>
          <w:tcPr>
            <w:tcW w:w="1582" w:type="dxa"/>
            <w:tcBorders>
              <w:top w:val="single" w:sz="4" w:space="0" w:color="auto"/>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731</w:t>
            </w:r>
          </w:p>
        </w:tc>
        <w:tc>
          <w:tcPr>
            <w:tcW w:w="5500" w:type="dxa"/>
            <w:gridSpan w:val="2"/>
            <w:tcBorders>
              <w:top w:val="single" w:sz="4" w:space="0" w:color="auto"/>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Prejete donacije iz tujine</w:t>
            </w:r>
          </w:p>
        </w:tc>
        <w:tc>
          <w:tcPr>
            <w:tcW w:w="1953" w:type="dxa"/>
            <w:tcBorders>
              <w:top w:val="single" w:sz="4" w:space="0" w:color="auto"/>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0</w:t>
            </w:r>
          </w:p>
        </w:tc>
      </w:tr>
      <w:tr w:rsidR="00B26EDB" w:rsidRPr="00B26EDB" w:rsidTr="009106A7">
        <w:trPr>
          <w:trHeight w:val="274"/>
        </w:trPr>
        <w:tc>
          <w:tcPr>
            <w:tcW w:w="1582" w:type="dxa"/>
            <w:tcBorders>
              <w:top w:val="single" w:sz="4" w:space="0" w:color="auto"/>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74</w:t>
            </w:r>
          </w:p>
        </w:tc>
        <w:tc>
          <w:tcPr>
            <w:tcW w:w="5500" w:type="dxa"/>
            <w:gridSpan w:val="2"/>
            <w:tcBorders>
              <w:top w:val="single" w:sz="4" w:space="0" w:color="auto"/>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TRANSFERNI PRIHODKI</w:t>
            </w:r>
          </w:p>
        </w:tc>
        <w:tc>
          <w:tcPr>
            <w:tcW w:w="1953" w:type="dxa"/>
            <w:tcBorders>
              <w:top w:val="single" w:sz="4" w:space="0" w:color="auto"/>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 w:val="0"/>
                <w:bCs w:val="0"/>
                <w:color w:val="auto"/>
              </w:rPr>
            </w:pPr>
            <w:r w:rsidRPr="00B26EDB">
              <w:rPr>
                <w:rFonts w:ascii="Calibri" w:hAnsi="Calibri" w:cs="Tahoma"/>
                <w:b w:val="0"/>
                <w:bCs w:val="0"/>
                <w:color w:val="auto"/>
              </w:rPr>
              <w:t>1.076.665</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lastRenderedPageBreak/>
              <w:t>740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Transferni prihodki iz drugih javnofinančnih institucij</w:t>
            </w:r>
          </w:p>
        </w:tc>
        <w:tc>
          <w:tcPr>
            <w:tcW w:w="1953" w:type="dxa"/>
            <w:tcBorders>
              <w:top w:val="nil"/>
              <w:left w:val="nil"/>
              <w:bottom w:val="single" w:sz="4" w:space="0" w:color="auto"/>
              <w:right w:val="single" w:sz="4" w:space="0" w:color="auto"/>
            </w:tcBorders>
            <w:noWrap/>
            <w:vAlign w:val="bottom"/>
          </w:tcPr>
          <w:p w:rsidR="0029380C" w:rsidRPr="00B26EDB" w:rsidRDefault="009106A7" w:rsidP="0029380C">
            <w:pPr>
              <w:jc w:val="right"/>
              <w:rPr>
                <w:rFonts w:ascii="Calibri" w:hAnsi="Calibri" w:cs="Tahoma"/>
                <w:bCs w:val="0"/>
                <w:color w:val="auto"/>
              </w:rPr>
            </w:pPr>
            <w:r w:rsidRPr="00B26EDB">
              <w:rPr>
                <w:rFonts w:ascii="Calibri" w:hAnsi="Calibri" w:cs="Tahoma"/>
                <w:bCs w:val="0"/>
                <w:color w:val="auto"/>
              </w:rPr>
              <w:t>1.076.665</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741</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Prejeta sredstva iz državnega proračuna iz sredstev proračuna Evropske unije</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color w:val="auto"/>
              </w:rPr>
            </w:pPr>
            <w:r w:rsidRPr="00B26EDB">
              <w:rPr>
                <w:rFonts w:ascii="Calibri" w:hAnsi="Calibri" w:cs="Tahoma"/>
                <w:b w:val="0"/>
                <w:color w:val="auto"/>
              </w:rPr>
              <w:t> 78</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color w:val="auto"/>
              </w:rPr>
            </w:pPr>
            <w:r w:rsidRPr="00B26EDB">
              <w:rPr>
                <w:rFonts w:ascii="Calibri" w:hAnsi="Calibri" w:cs="Tahoma"/>
                <w:b w:val="0"/>
                <w:color w:val="auto"/>
              </w:rPr>
              <w:t> PREJETA SREDSTVA IZ EVROPSKE UNIJE</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 w:val="0"/>
                <w:color w:val="auto"/>
              </w:rPr>
            </w:pPr>
            <w:r>
              <w:rPr>
                <w:rFonts w:ascii="Calibri" w:hAnsi="Calibri" w:cs="Tahoma"/>
                <w:b w:val="0"/>
                <w:color w:val="auto"/>
              </w:rPr>
              <w:t>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787</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Prejeta sredstva od drugih evropskih institucij</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color w:val="auto"/>
              </w:rPr>
            </w:pPr>
            <w:r>
              <w:rPr>
                <w:rFonts w:ascii="Calibri" w:hAnsi="Calibri" w:cs="Tahoma"/>
                <w:color w:val="auto"/>
              </w:rPr>
              <w:t>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25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II. SKUPAJ ODHODKI (40+41+42+43)</w:t>
            </w:r>
          </w:p>
        </w:tc>
        <w:tc>
          <w:tcPr>
            <w:tcW w:w="1953" w:type="dxa"/>
            <w:tcBorders>
              <w:top w:val="nil"/>
              <w:left w:val="nil"/>
              <w:bottom w:val="single" w:sz="4" w:space="0" w:color="auto"/>
              <w:right w:val="single" w:sz="4" w:space="0" w:color="auto"/>
            </w:tcBorders>
            <w:noWrap/>
            <w:vAlign w:val="bottom"/>
          </w:tcPr>
          <w:p w:rsidR="0029380C" w:rsidRPr="00B26EDB" w:rsidRDefault="0029380C" w:rsidP="00FB5789">
            <w:pPr>
              <w:jc w:val="right"/>
              <w:rPr>
                <w:rFonts w:ascii="Calibri" w:hAnsi="Calibri" w:cs="Tahoma"/>
                <w:b w:val="0"/>
                <w:bCs w:val="0"/>
                <w:color w:val="auto"/>
              </w:rPr>
            </w:pPr>
            <w:r w:rsidRPr="00B26EDB">
              <w:rPr>
                <w:rFonts w:ascii="Calibri" w:hAnsi="Calibri" w:cs="Tahoma"/>
                <w:b w:val="0"/>
                <w:bCs w:val="0"/>
                <w:color w:val="auto"/>
              </w:rPr>
              <w:t>4.</w:t>
            </w:r>
            <w:r w:rsidR="00FB5789">
              <w:rPr>
                <w:rFonts w:ascii="Calibri" w:hAnsi="Calibri" w:cs="Tahoma"/>
                <w:b w:val="0"/>
                <w:bCs w:val="0"/>
                <w:color w:val="auto"/>
              </w:rPr>
              <w:t>677.266</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40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TEKOČI ODHODKI</w:t>
            </w:r>
          </w:p>
        </w:tc>
        <w:tc>
          <w:tcPr>
            <w:tcW w:w="1953" w:type="dxa"/>
            <w:tcBorders>
              <w:top w:val="nil"/>
              <w:left w:val="nil"/>
              <w:bottom w:val="single" w:sz="4" w:space="0" w:color="auto"/>
              <w:right w:val="single" w:sz="4" w:space="0" w:color="auto"/>
            </w:tcBorders>
            <w:noWrap/>
            <w:vAlign w:val="bottom"/>
          </w:tcPr>
          <w:p w:rsidR="0029380C" w:rsidRPr="00B26EDB" w:rsidRDefault="0029380C" w:rsidP="00FB5789">
            <w:pPr>
              <w:jc w:val="right"/>
              <w:rPr>
                <w:rFonts w:ascii="Calibri" w:hAnsi="Calibri" w:cs="Tahoma"/>
                <w:b w:val="0"/>
                <w:bCs w:val="0"/>
                <w:color w:val="auto"/>
              </w:rPr>
            </w:pPr>
            <w:r w:rsidRPr="00B26EDB">
              <w:rPr>
                <w:rFonts w:ascii="Calibri" w:hAnsi="Calibri" w:cs="Tahoma"/>
                <w:b w:val="0"/>
                <w:bCs w:val="0"/>
                <w:color w:val="auto"/>
              </w:rPr>
              <w:t>1.</w:t>
            </w:r>
            <w:r w:rsidR="00FB5789">
              <w:rPr>
                <w:rFonts w:ascii="Calibri" w:hAnsi="Calibri" w:cs="Tahoma"/>
                <w:b w:val="0"/>
                <w:bCs w:val="0"/>
                <w:color w:val="auto"/>
              </w:rPr>
              <w:t>558.593</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400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Plače in drugi izdatki zaposlenim</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435.370</w:t>
            </w:r>
          </w:p>
        </w:tc>
      </w:tr>
      <w:tr w:rsidR="00FB5789" w:rsidRPr="00B26EDB" w:rsidTr="0029380C">
        <w:trPr>
          <w:trHeight w:val="225"/>
        </w:trPr>
        <w:tc>
          <w:tcPr>
            <w:tcW w:w="1582" w:type="dxa"/>
            <w:tcBorders>
              <w:top w:val="single" w:sz="4" w:space="0" w:color="auto"/>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401</w:t>
            </w:r>
          </w:p>
        </w:tc>
        <w:tc>
          <w:tcPr>
            <w:tcW w:w="5500" w:type="dxa"/>
            <w:gridSpan w:val="2"/>
            <w:tcBorders>
              <w:top w:val="single" w:sz="4" w:space="0" w:color="auto"/>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Prispevki delodajalcev za socialno varnost</w:t>
            </w:r>
          </w:p>
        </w:tc>
        <w:tc>
          <w:tcPr>
            <w:tcW w:w="1953" w:type="dxa"/>
            <w:tcBorders>
              <w:top w:val="single" w:sz="4" w:space="0" w:color="auto"/>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65.545</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402</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Izdatki za blago in storitve</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944.678</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403</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Plačila domačih obresti</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409</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Rezerve</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113.000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41</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TEKOČI TRANSFERI</w:t>
            </w:r>
          </w:p>
        </w:tc>
        <w:tc>
          <w:tcPr>
            <w:tcW w:w="1953" w:type="dxa"/>
            <w:tcBorders>
              <w:top w:val="nil"/>
              <w:left w:val="nil"/>
              <w:bottom w:val="single" w:sz="4" w:space="0" w:color="auto"/>
              <w:right w:val="single" w:sz="4" w:space="0" w:color="auto"/>
            </w:tcBorders>
            <w:noWrap/>
            <w:vAlign w:val="bottom"/>
          </w:tcPr>
          <w:p w:rsidR="0029380C" w:rsidRPr="00B26EDB" w:rsidRDefault="0029380C" w:rsidP="00FB5789">
            <w:pPr>
              <w:jc w:val="right"/>
              <w:rPr>
                <w:rFonts w:ascii="Calibri" w:hAnsi="Calibri" w:cs="Tahoma"/>
                <w:b w:val="0"/>
                <w:bCs w:val="0"/>
                <w:color w:val="auto"/>
              </w:rPr>
            </w:pPr>
            <w:r w:rsidRPr="00B26EDB">
              <w:rPr>
                <w:rFonts w:ascii="Calibri" w:hAnsi="Calibri" w:cs="Tahoma"/>
                <w:b w:val="0"/>
                <w:bCs w:val="0"/>
                <w:color w:val="auto"/>
              </w:rPr>
              <w:t>1.</w:t>
            </w:r>
            <w:r w:rsidR="00FB5789">
              <w:rPr>
                <w:rFonts w:ascii="Calibri" w:hAnsi="Calibri" w:cs="Tahoma"/>
                <w:b w:val="0"/>
                <w:bCs w:val="0"/>
                <w:color w:val="auto"/>
              </w:rPr>
              <w:t>115.753</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410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Subvencije</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17.979</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411</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Transferi posameznikom in gospodinjstvom</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649.212</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412</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Transferi neprofitnim organizacijam in ustanovam</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136.185</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413</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Drugi tekoči domači transferi</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312.377</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414</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Tekoči transferi v tujino</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0</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42</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INVESTICIJSKI ODHODKI</w:t>
            </w:r>
          </w:p>
        </w:tc>
        <w:tc>
          <w:tcPr>
            <w:tcW w:w="1953" w:type="dxa"/>
            <w:tcBorders>
              <w:top w:val="nil"/>
              <w:left w:val="nil"/>
              <w:bottom w:val="single" w:sz="4" w:space="0" w:color="auto"/>
              <w:right w:val="single" w:sz="4" w:space="0" w:color="auto"/>
            </w:tcBorders>
            <w:noWrap/>
            <w:vAlign w:val="bottom"/>
          </w:tcPr>
          <w:p w:rsidR="0029380C" w:rsidRPr="00B26EDB" w:rsidRDefault="0029380C" w:rsidP="00FB5789">
            <w:pPr>
              <w:jc w:val="right"/>
              <w:rPr>
                <w:rFonts w:ascii="Calibri" w:hAnsi="Calibri" w:cs="Tahoma"/>
                <w:b w:val="0"/>
                <w:bCs w:val="0"/>
                <w:color w:val="auto"/>
              </w:rPr>
            </w:pPr>
            <w:r w:rsidRPr="00B26EDB">
              <w:rPr>
                <w:rFonts w:ascii="Calibri" w:hAnsi="Calibri" w:cs="Tahoma"/>
                <w:b w:val="0"/>
                <w:bCs w:val="0"/>
                <w:color w:val="auto"/>
              </w:rPr>
              <w:t>1.</w:t>
            </w:r>
            <w:r w:rsidR="00FB5789">
              <w:rPr>
                <w:rFonts w:ascii="Calibri" w:hAnsi="Calibri" w:cs="Tahoma"/>
                <w:b w:val="0"/>
                <w:bCs w:val="0"/>
                <w:color w:val="auto"/>
              </w:rPr>
              <w:t>808.683</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420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Nakup in gradnja osnovnih sredstev</w:t>
            </w:r>
          </w:p>
        </w:tc>
        <w:tc>
          <w:tcPr>
            <w:tcW w:w="1953" w:type="dxa"/>
            <w:tcBorders>
              <w:top w:val="nil"/>
              <w:left w:val="nil"/>
              <w:bottom w:val="single" w:sz="4" w:space="0" w:color="auto"/>
              <w:right w:val="single" w:sz="4" w:space="0" w:color="auto"/>
            </w:tcBorders>
            <w:noWrap/>
            <w:vAlign w:val="bottom"/>
          </w:tcPr>
          <w:p w:rsidR="0029380C" w:rsidRPr="00B26EDB" w:rsidRDefault="0029380C" w:rsidP="00FB5789">
            <w:pPr>
              <w:jc w:val="right"/>
              <w:rPr>
                <w:rFonts w:ascii="Calibri" w:hAnsi="Calibri" w:cs="Tahoma"/>
                <w:color w:val="auto"/>
              </w:rPr>
            </w:pPr>
            <w:r w:rsidRPr="00B26EDB">
              <w:rPr>
                <w:rFonts w:ascii="Calibri" w:hAnsi="Calibri" w:cs="Tahoma"/>
                <w:color w:val="auto"/>
              </w:rPr>
              <w:t>1.</w:t>
            </w:r>
            <w:r w:rsidR="00FB5789">
              <w:rPr>
                <w:rFonts w:ascii="Calibri" w:hAnsi="Calibri" w:cs="Tahoma"/>
                <w:color w:val="auto"/>
              </w:rPr>
              <w:t>808.683</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43</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INVESTICIJSKI TRANSFERI</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 w:val="0"/>
                <w:bCs w:val="0"/>
                <w:color w:val="auto"/>
              </w:rPr>
            </w:pPr>
            <w:r>
              <w:rPr>
                <w:rFonts w:ascii="Calibri" w:hAnsi="Calibri" w:cs="Tahoma"/>
                <w:b w:val="0"/>
                <w:bCs w:val="0"/>
                <w:color w:val="auto"/>
              </w:rPr>
              <w:t>194.237</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431</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Cs w:val="0"/>
                <w:color w:val="auto"/>
              </w:rPr>
            </w:pPr>
            <w:r w:rsidRPr="00B26EDB">
              <w:rPr>
                <w:rFonts w:ascii="Calibri" w:hAnsi="Calibri" w:cs="Tahoma"/>
                <w:bCs w:val="0"/>
                <w:color w:val="auto"/>
              </w:rPr>
              <w:t>Investicijski transferi pravnim in fizičnim osebam</w:t>
            </w:r>
          </w:p>
        </w:tc>
        <w:tc>
          <w:tcPr>
            <w:tcW w:w="1953" w:type="dxa"/>
            <w:tcBorders>
              <w:top w:val="nil"/>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171.432</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432</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Cs w:val="0"/>
                <w:color w:val="auto"/>
              </w:rPr>
            </w:pPr>
            <w:r w:rsidRPr="00B26EDB">
              <w:rPr>
                <w:rFonts w:ascii="Calibri" w:hAnsi="Calibri" w:cs="Tahoma"/>
                <w:bCs w:val="0"/>
                <w:color w:val="auto"/>
              </w:rPr>
              <w:t>investicijski transferi proračunskim uporabnikom</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Cs w:val="0"/>
                <w:color w:val="auto"/>
              </w:rPr>
            </w:pPr>
            <w:r w:rsidRPr="00B26EDB">
              <w:rPr>
                <w:rFonts w:ascii="Calibri" w:hAnsi="Calibri" w:cs="Tahoma"/>
                <w:bCs w:val="0"/>
                <w:color w:val="auto"/>
              </w:rPr>
              <w:t>22.805</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25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III. PRORAČUNSKI PRESEŽEK, PRIMANKLJAJ (I.-II.)</w:t>
            </w:r>
          </w:p>
        </w:tc>
        <w:tc>
          <w:tcPr>
            <w:tcW w:w="1953" w:type="dxa"/>
            <w:tcBorders>
              <w:top w:val="nil"/>
              <w:left w:val="nil"/>
              <w:bottom w:val="single" w:sz="4" w:space="0" w:color="auto"/>
              <w:right w:val="single" w:sz="4" w:space="0" w:color="auto"/>
            </w:tcBorders>
            <w:noWrap/>
            <w:vAlign w:val="bottom"/>
          </w:tcPr>
          <w:p w:rsidR="0029380C" w:rsidRPr="00FB5789" w:rsidRDefault="00FB5789" w:rsidP="00FB5789">
            <w:pPr>
              <w:pStyle w:val="Odstavekseznama"/>
              <w:numPr>
                <w:ilvl w:val="0"/>
                <w:numId w:val="4"/>
              </w:numPr>
              <w:jc w:val="right"/>
              <w:rPr>
                <w:rFonts w:ascii="Calibri" w:hAnsi="Calibri" w:cs="Tahoma"/>
                <w:b w:val="0"/>
                <w:bCs w:val="0"/>
                <w:color w:val="auto"/>
              </w:rPr>
            </w:pPr>
            <w:r>
              <w:rPr>
                <w:rFonts w:ascii="Calibri" w:hAnsi="Calibri" w:cs="Tahoma"/>
                <w:b w:val="0"/>
                <w:bCs w:val="0"/>
                <w:color w:val="auto"/>
              </w:rPr>
              <w:t>27.285</w:t>
            </w: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300"/>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i/>
                <w:iCs/>
                <w:color w:val="auto"/>
                <w:sz w:val="22"/>
                <w:szCs w:val="22"/>
              </w:rPr>
            </w:pPr>
            <w:r w:rsidRPr="00B26EDB">
              <w:rPr>
                <w:rFonts w:ascii="Calibri" w:hAnsi="Calibri" w:cs="Tahoma"/>
                <w:b w:val="0"/>
                <w:bCs w:val="0"/>
                <w:i/>
                <w:iCs/>
                <w:color w:val="auto"/>
                <w:sz w:val="22"/>
                <w:szCs w:val="22"/>
              </w:rPr>
              <w:t>B.    RAČUN</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i/>
                <w:color w:val="auto"/>
                <w:sz w:val="22"/>
                <w:szCs w:val="22"/>
              </w:rPr>
            </w:pPr>
            <w:r w:rsidRPr="00B26EDB">
              <w:rPr>
                <w:rFonts w:ascii="Calibri" w:hAnsi="Calibri" w:cs="Tahoma"/>
                <w:color w:val="auto"/>
                <w:sz w:val="22"/>
                <w:szCs w:val="22"/>
              </w:rPr>
              <w:t> </w:t>
            </w:r>
            <w:r w:rsidRPr="00B26EDB">
              <w:rPr>
                <w:rFonts w:ascii="Calibri" w:hAnsi="Calibri" w:cs="Tahoma"/>
                <w:b w:val="0"/>
                <w:i/>
                <w:color w:val="auto"/>
                <w:sz w:val="22"/>
                <w:szCs w:val="22"/>
              </w:rPr>
              <w:t>FINANČNIH TERJATEV IN NALOŽB</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13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i/>
                <w:iCs/>
                <w:color w:val="auto"/>
              </w:rPr>
            </w:pPr>
            <w:r w:rsidRPr="00B26EDB">
              <w:rPr>
                <w:rFonts w:ascii="Calibri" w:hAnsi="Calibri" w:cs="Tahoma"/>
                <w:b w:val="0"/>
                <w:bCs w:val="0"/>
                <w:i/>
                <w:iCs/>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510"/>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nil"/>
              <w:left w:val="nil"/>
              <w:bottom w:val="single" w:sz="4" w:space="0" w:color="auto"/>
              <w:right w:val="single" w:sz="4" w:space="0" w:color="auto"/>
            </w:tcBorders>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I</w:t>
            </w:r>
            <w:r w:rsidR="009654A3">
              <w:rPr>
                <w:rFonts w:ascii="Calibri" w:hAnsi="Calibri" w:cs="Tahoma"/>
                <w:b w:val="0"/>
                <w:bCs w:val="0"/>
                <w:color w:val="auto"/>
              </w:rPr>
              <w:t>V. PREJETA VRAČILA DANIH POSOJIL</w:t>
            </w:r>
            <w:r w:rsidRPr="00B26EDB">
              <w:rPr>
                <w:rFonts w:ascii="Calibri" w:hAnsi="Calibri" w:cs="Tahoma"/>
                <w:b w:val="0"/>
                <w:bCs w:val="0"/>
                <w:color w:val="auto"/>
              </w:rPr>
              <w:t xml:space="preserve"> IN PRODAJA KAPITALSKIH DELEŽEV (750+751+752)</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75</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PREJETA VRAČILA DANIH POSOJIL</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750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Prejeta vračila danih posojil</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751</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Prodaja kapitalskih deležev</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752</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Kupnine iz naslova privatizacije</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p>
        </w:tc>
      </w:tr>
      <w:tr w:rsidR="00FB5789" w:rsidRPr="00B26EDB" w:rsidTr="0029380C">
        <w:trPr>
          <w:trHeight w:val="540"/>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nil"/>
              <w:left w:val="nil"/>
              <w:bottom w:val="single" w:sz="4" w:space="0" w:color="auto"/>
              <w:right w:val="single" w:sz="4" w:space="0" w:color="auto"/>
            </w:tcBorders>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V. DANA POSOJILA IN POVEČANJA KAPITALSKIH DELEŽEV(440+441+442)</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44</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DANA POSOJILA IN POVEČANJE KAPITALSKIH DELEŽEV</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440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xml:space="preserve">Dana posojila   </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441</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Povečanja kapitalskih deležev in naložb</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442</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Poraba sredstev kupnin iz naslova privatizacije</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p>
        </w:tc>
      </w:tr>
      <w:tr w:rsidR="00FB5789" w:rsidRPr="00B26EDB" w:rsidTr="0029380C">
        <w:trPr>
          <w:trHeight w:val="480"/>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nil"/>
              <w:left w:val="nil"/>
              <w:bottom w:val="single" w:sz="4" w:space="0" w:color="auto"/>
              <w:right w:val="single" w:sz="4" w:space="0" w:color="auto"/>
            </w:tcBorders>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VI. PREJETA POSOJILA - DANA POSOJILA IN SPREMEMBE KAPITALSKIH DELEŽEV (IV.-V.)</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i/>
                <w:iCs/>
                <w:color w:val="auto"/>
                <w:sz w:val="22"/>
                <w:szCs w:val="22"/>
              </w:rPr>
            </w:pPr>
            <w:r w:rsidRPr="00B26EDB">
              <w:rPr>
                <w:rFonts w:ascii="Calibri" w:hAnsi="Calibri" w:cs="Tahoma"/>
                <w:b w:val="0"/>
                <w:bCs w:val="0"/>
                <w:i/>
                <w:iCs/>
                <w:color w:val="auto"/>
                <w:sz w:val="22"/>
                <w:szCs w:val="22"/>
              </w:rPr>
              <w:t>C.    RAČUN</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i/>
                <w:color w:val="auto"/>
                <w:sz w:val="22"/>
                <w:szCs w:val="22"/>
              </w:rPr>
            </w:pPr>
            <w:r w:rsidRPr="00B26EDB">
              <w:rPr>
                <w:rFonts w:ascii="Calibri" w:hAnsi="Calibri" w:cs="Tahoma"/>
                <w:color w:val="auto"/>
                <w:sz w:val="22"/>
                <w:szCs w:val="22"/>
              </w:rPr>
              <w:t> </w:t>
            </w:r>
            <w:r w:rsidRPr="00B26EDB">
              <w:rPr>
                <w:rFonts w:ascii="Calibri" w:hAnsi="Calibri" w:cs="Tahoma"/>
                <w:b w:val="0"/>
                <w:i/>
                <w:color w:val="auto"/>
                <w:sz w:val="22"/>
                <w:szCs w:val="22"/>
              </w:rPr>
              <w:t>FINANCIRANJA</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25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VII. ZADOLŽEVANJE (500)</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50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ZADOLŽEVANJE</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500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Domače zadolževanje</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25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VIII. ODPLAČILA DOLGA (550)</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r w:rsidRPr="00B26EDB">
              <w:rPr>
                <w:rFonts w:ascii="Calibri" w:hAnsi="Calibri" w:cs="Tahoma"/>
                <w:b w:val="0"/>
                <w:bCs w:val="0"/>
                <w:color w:val="auto"/>
              </w:rPr>
              <w:t>55</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ODPLAČILA DOLGA</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2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r w:rsidRPr="00B26EDB">
              <w:rPr>
                <w:rFonts w:ascii="Calibri" w:hAnsi="Calibri" w:cs="Tahoma"/>
                <w:color w:val="auto"/>
              </w:rPr>
              <w:t>550</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Odplačila domačega dolga</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color w:val="auto"/>
              </w:rPr>
            </w:pPr>
          </w:p>
        </w:tc>
      </w:tr>
      <w:tr w:rsidR="00FB5789" w:rsidRPr="00B26EDB" w:rsidTr="0029380C">
        <w:trPr>
          <w:trHeight w:val="13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1953" w:type="dxa"/>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r>
      <w:tr w:rsidR="00FB5789" w:rsidRPr="00B26EDB" w:rsidTr="0029380C">
        <w:trPr>
          <w:trHeight w:val="585"/>
        </w:trPr>
        <w:tc>
          <w:tcPr>
            <w:tcW w:w="1582" w:type="dxa"/>
            <w:tcBorders>
              <w:top w:val="single" w:sz="4" w:space="0" w:color="auto"/>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 </w:t>
            </w:r>
          </w:p>
        </w:tc>
        <w:tc>
          <w:tcPr>
            <w:tcW w:w="5500" w:type="dxa"/>
            <w:gridSpan w:val="2"/>
            <w:tcBorders>
              <w:top w:val="single" w:sz="4" w:space="0" w:color="auto"/>
              <w:left w:val="single" w:sz="4" w:space="0" w:color="auto"/>
              <w:bottom w:val="single" w:sz="4" w:space="0" w:color="auto"/>
              <w:right w:val="single" w:sz="4" w:space="0" w:color="auto"/>
            </w:tcBorders>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IX. SPREMEMBA STANJA SREDSTEV NA RAČUNU (I.+IV.+VII.-II.-V.-VIII.)</w:t>
            </w:r>
          </w:p>
        </w:tc>
        <w:tc>
          <w:tcPr>
            <w:tcW w:w="1953" w:type="dxa"/>
            <w:tcBorders>
              <w:top w:val="single" w:sz="4" w:space="0" w:color="auto"/>
              <w:left w:val="single" w:sz="4" w:space="0" w:color="auto"/>
              <w:bottom w:val="single" w:sz="4" w:space="0" w:color="auto"/>
              <w:right w:val="single" w:sz="4" w:space="0" w:color="auto"/>
            </w:tcBorders>
            <w:noWrap/>
            <w:vAlign w:val="bottom"/>
          </w:tcPr>
          <w:p w:rsidR="0029380C" w:rsidRPr="00FB5789" w:rsidRDefault="00FB5789" w:rsidP="00FB5789">
            <w:pPr>
              <w:pStyle w:val="Odstavekseznama"/>
              <w:numPr>
                <w:ilvl w:val="0"/>
                <w:numId w:val="4"/>
              </w:numPr>
              <w:jc w:val="right"/>
              <w:rPr>
                <w:rFonts w:ascii="Calibri" w:hAnsi="Calibri" w:cs="Tahoma"/>
                <w:b w:val="0"/>
                <w:bCs w:val="0"/>
                <w:color w:val="auto"/>
              </w:rPr>
            </w:pPr>
            <w:r>
              <w:rPr>
                <w:rFonts w:ascii="Calibri" w:hAnsi="Calibri" w:cs="Tahoma"/>
                <w:b w:val="0"/>
                <w:bCs w:val="0"/>
                <w:color w:val="auto"/>
              </w:rPr>
              <w:t>27.285</w:t>
            </w:r>
          </w:p>
        </w:tc>
      </w:tr>
      <w:tr w:rsidR="00FB5789" w:rsidRPr="00B26EDB" w:rsidTr="0029380C">
        <w:trPr>
          <w:trHeight w:val="524"/>
        </w:trPr>
        <w:tc>
          <w:tcPr>
            <w:tcW w:w="1582" w:type="dxa"/>
            <w:tcBorders>
              <w:top w:val="single" w:sz="4" w:space="0" w:color="auto"/>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lastRenderedPageBreak/>
              <w:t> </w:t>
            </w:r>
          </w:p>
        </w:tc>
        <w:tc>
          <w:tcPr>
            <w:tcW w:w="5500" w:type="dxa"/>
            <w:gridSpan w:val="2"/>
            <w:tcBorders>
              <w:top w:val="single" w:sz="4" w:space="0" w:color="auto"/>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X. NETO ZADOLŽEVANJE (VII.-VIII.)</w:t>
            </w:r>
          </w:p>
        </w:tc>
        <w:tc>
          <w:tcPr>
            <w:tcW w:w="1953" w:type="dxa"/>
            <w:tcBorders>
              <w:top w:val="single" w:sz="4" w:space="0" w:color="auto"/>
              <w:left w:val="nil"/>
              <w:bottom w:val="single" w:sz="4" w:space="0" w:color="auto"/>
              <w:right w:val="single" w:sz="4" w:space="0" w:color="auto"/>
            </w:tcBorders>
            <w:noWrap/>
            <w:vAlign w:val="bottom"/>
          </w:tcPr>
          <w:p w:rsidR="0029380C" w:rsidRPr="00B26EDB" w:rsidRDefault="0029380C" w:rsidP="0029380C">
            <w:pPr>
              <w:jc w:val="right"/>
              <w:rPr>
                <w:rFonts w:ascii="Calibri" w:hAnsi="Calibri" w:cs="Tahoma"/>
                <w:b w:val="0"/>
                <w:bCs w:val="0"/>
                <w:color w:val="auto"/>
              </w:rPr>
            </w:pPr>
          </w:p>
        </w:tc>
      </w:tr>
      <w:tr w:rsidR="00FB5789" w:rsidRPr="00B26EDB" w:rsidTr="0029380C">
        <w:trPr>
          <w:trHeight w:val="255"/>
        </w:trPr>
        <w:tc>
          <w:tcPr>
            <w:tcW w:w="1582" w:type="dxa"/>
            <w:tcBorders>
              <w:top w:val="nil"/>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r w:rsidRPr="00B26EDB">
              <w:rPr>
                <w:rFonts w:ascii="Calibri" w:hAnsi="Calibri" w:cs="Tahoma"/>
                <w:color w:val="auto"/>
              </w:rPr>
              <w:t> </w:t>
            </w:r>
          </w:p>
        </w:tc>
        <w:tc>
          <w:tcPr>
            <w:tcW w:w="5500" w:type="dxa"/>
            <w:gridSpan w:val="2"/>
            <w:tcBorders>
              <w:top w:val="nil"/>
              <w:left w:val="nil"/>
              <w:bottom w:val="single" w:sz="4" w:space="0" w:color="auto"/>
              <w:right w:val="single" w:sz="4" w:space="0" w:color="auto"/>
            </w:tcBorders>
            <w:noWrap/>
            <w:vAlign w:val="bottom"/>
          </w:tcPr>
          <w:p w:rsidR="0029380C" w:rsidRPr="00B26EDB" w:rsidRDefault="0029380C" w:rsidP="0029380C">
            <w:pPr>
              <w:rPr>
                <w:rFonts w:ascii="Calibri" w:hAnsi="Calibri" w:cs="Tahoma"/>
                <w:b w:val="0"/>
                <w:bCs w:val="0"/>
                <w:color w:val="auto"/>
              </w:rPr>
            </w:pPr>
            <w:r w:rsidRPr="00B26EDB">
              <w:rPr>
                <w:rFonts w:ascii="Calibri" w:hAnsi="Calibri" w:cs="Tahoma"/>
                <w:b w:val="0"/>
                <w:bCs w:val="0"/>
                <w:color w:val="auto"/>
              </w:rPr>
              <w:t>XI. NETO FINANCIRANJE (VI.+VII.-VIII.-IX.)</w:t>
            </w:r>
          </w:p>
        </w:tc>
        <w:tc>
          <w:tcPr>
            <w:tcW w:w="1953" w:type="dxa"/>
            <w:tcBorders>
              <w:top w:val="nil"/>
              <w:left w:val="nil"/>
              <w:bottom w:val="single" w:sz="4" w:space="0" w:color="auto"/>
              <w:right w:val="single" w:sz="4" w:space="0" w:color="auto"/>
            </w:tcBorders>
            <w:noWrap/>
            <w:vAlign w:val="bottom"/>
          </w:tcPr>
          <w:p w:rsidR="0029380C" w:rsidRPr="00B26EDB" w:rsidRDefault="00FB5789" w:rsidP="00FB5789">
            <w:pPr>
              <w:pStyle w:val="Odstavekseznama"/>
              <w:ind w:left="1080"/>
              <w:jc w:val="right"/>
              <w:rPr>
                <w:rFonts w:ascii="Calibri" w:hAnsi="Calibri" w:cs="Tahoma"/>
                <w:b w:val="0"/>
                <w:bCs w:val="0"/>
                <w:color w:val="auto"/>
              </w:rPr>
            </w:pPr>
            <w:r>
              <w:rPr>
                <w:rFonts w:ascii="Calibri" w:hAnsi="Calibri" w:cs="Tahoma"/>
                <w:b w:val="0"/>
                <w:bCs w:val="0"/>
                <w:color w:val="auto"/>
              </w:rPr>
              <w:t>27.285</w:t>
            </w:r>
          </w:p>
        </w:tc>
      </w:tr>
      <w:tr w:rsidR="00FB5789" w:rsidRPr="00B26EDB" w:rsidTr="0029380C">
        <w:trPr>
          <w:trHeight w:val="502"/>
        </w:trPr>
        <w:tc>
          <w:tcPr>
            <w:tcW w:w="1582" w:type="dxa"/>
            <w:tcBorders>
              <w:top w:val="single" w:sz="4" w:space="0" w:color="auto"/>
              <w:left w:val="single" w:sz="4" w:space="0" w:color="auto"/>
              <w:bottom w:val="single" w:sz="4" w:space="0" w:color="auto"/>
              <w:right w:val="single" w:sz="4" w:space="0" w:color="auto"/>
            </w:tcBorders>
            <w:noWrap/>
            <w:vAlign w:val="bottom"/>
          </w:tcPr>
          <w:p w:rsidR="0029380C" w:rsidRPr="00B26EDB" w:rsidRDefault="0029380C" w:rsidP="0029380C">
            <w:pPr>
              <w:rPr>
                <w:rFonts w:ascii="Calibri" w:hAnsi="Calibri" w:cs="Tahoma"/>
                <w:color w:val="auto"/>
              </w:rPr>
            </w:pPr>
          </w:p>
        </w:tc>
        <w:tc>
          <w:tcPr>
            <w:tcW w:w="5500" w:type="dxa"/>
            <w:gridSpan w:val="2"/>
            <w:tcBorders>
              <w:top w:val="single" w:sz="4" w:space="0" w:color="auto"/>
              <w:left w:val="nil"/>
              <w:bottom w:val="single" w:sz="4" w:space="0" w:color="auto"/>
              <w:right w:val="single" w:sz="4" w:space="0" w:color="auto"/>
            </w:tcBorders>
            <w:noWrap/>
            <w:vAlign w:val="bottom"/>
          </w:tcPr>
          <w:p w:rsidR="0029380C" w:rsidRPr="00B26EDB" w:rsidRDefault="0029380C" w:rsidP="0029380C">
            <w:pPr>
              <w:rPr>
                <w:rFonts w:ascii="Calibri" w:hAnsi="Calibri" w:cs="Tahoma"/>
                <w:bCs w:val="0"/>
                <w:color w:val="auto"/>
              </w:rPr>
            </w:pPr>
            <w:r w:rsidRPr="00B26EDB">
              <w:rPr>
                <w:rFonts w:ascii="Calibri" w:hAnsi="Calibri" w:cs="Tahoma"/>
                <w:bCs w:val="0"/>
                <w:color w:val="auto"/>
              </w:rPr>
              <w:t xml:space="preserve">STANJE SREDSTEV NA RAČUNIH NA DAN 31.12.2012 </w:t>
            </w:r>
          </w:p>
        </w:tc>
        <w:tc>
          <w:tcPr>
            <w:tcW w:w="1953" w:type="dxa"/>
            <w:tcBorders>
              <w:top w:val="single" w:sz="4" w:space="0" w:color="auto"/>
              <w:left w:val="nil"/>
              <w:bottom w:val="single" w:sz="4" w:space="0" w:color="auto"/>
              <w:right w:val="single" w:sz="4" w:space="0" w:color="auto"/>
            </w:tcBorders>
            <w:noWrap/>
            <w:vAlign w:val="bottom"/>
          </w:tcPr>
          <w:p w:rsidR="0029380C" w:rsidRPr="00B26EDB" w:rsidRDefault="00FB5789" w:rsidP="0029380C">
            <w:pPr>
              <w:jc w:val="right"/>
              <w:rPr>
                <w:rFonts w:ascii="Calibri" w:hAnsi="Calibri" w:cs="Tahoma"/>
                <w:bCs w:val="0"/>
                <w:color w:val="auto"/>
              </w:rPr>
            </w:pPr>
            <w:r>
              <w:rPr>
                <w:rFonts w:ascii="Calibri" w:hAnsi="Calibri" w:cs="Tahoma"/>
                <w:bCs w:val="0"/>
                <w:color w:val="auto"/>
              </w:rPr>
              <w:t>1.355.623</w:t>
            </w:r>
          </w:p>
        </w:tc>
      </w:tr>
    </w:tbl>
    <w:p w:rsidR="0029380C" w:rsidRPr="00B26EDB" w:rsidRDefault="0029380C" w:rsidP="0029380C">
      <w:pPr>
        <w:tabs>
          <w:tab w:val="left" w:pos="-1080"/>
          <w:tab w:val="left" w:pos="-720"/>
          <w:tab w:val="left" w:pos="0"/>
          <w:tab w:val="left" w:pos="810"/>
        </w:tabs>
        <w:rPr>
          <w:rFonts w:ascii="Calibri" w:hAnsi="Calibri" w:cs="Arial"/>
          <w:b w:val="0"/>
          <w:bCs w:val="0"/>
          <w:color w:val="auto"/>
          <w:sz w:val="22"/>
          <w:szCs w:val="22"/>
          <w:lang w:val="es-ES"/>
        </w:rPr>
      </w:pPr>
    </w:p>
    <w:p w:rsidR="0029380C" w:rsidRPr="00B26EDB" w:rsidRDefault="0029380C" w:rsidP="0029380C">
      <w:pPr>
        <w:tabs>
          <w:tab w:val="left" w:pos="-1080"/>
          <w:tab w:val="left" w:pos="-720"/>
          <w:tab w:val="left" w:pos="0"/>
          <w:tab w:val="left" w:pos="810"/>
        </w:tabs>
        <w:rPr>
          <w:rFonts w:ascii="Calibri" w:hAnsi="Calibri" w:cs="Arial"/>
          <w:bCs w:val="0"/>
          <w:color w:val="auto"/>
          <w:sz w:val="22"/>
          <w:szCs w:val="22"/>
          <w:lang w:val="es-ES"/>
        </w:rPr>
      </w:pPr>
      <w:r w:rsidRPr="00B26EDB">
        <w:rPr>
          <w:rFonts w:ascii="Calibri" w:hAnsi="Calibri" w:cs="Arial"/>
          <w:bCs w:val="0"/>
          <w:color w:val="auto"/>
          <w:sz w:val="22"/>
          <w:szCs w:val="22"/>
          <w:lang w:val="es-ES"/>
        </w:rPr>
        <w:tab/>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 xml:space="preserve">Posebni del proračuna do ravni proračunskih postavk-podskupin kontov in načrt razvojnih programov sta prilogi k temu odloku in se objavita na spletni strani Občine Trzin.  </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Cs w:val="0"/>
          <w:color w:val="auto"/>
          <w:sz w:val="22"/>
          <w:szCs w:val="22"/>
        </w:rPr>
      </w:pPr>
      <w:r w:rsidRPr="00B26EDB">
        <w:rPr>
          <w:rFonts w:ascii="Calibri" w:hAnsi="Calibri" w:cs="Arial"/>
          <w:bCs w:val="0"/>
          <w:color w:val="auto"/>
          <w:sz w:val="22"/>
          <w:szCs w:val="22"/>
        </w:rPr>
        <w:t>3. POSTOPKI IZVRŠEVANJA PRORAČUNA</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3. člen</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 xml:space="preserve"> (izvrševanje proračuna) </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r w:rsidRPr="00B26EDB">
        <w:rPr>
          <w:rFonts w:ascii="Calibri" w:hAnsi="Calibri" w:cs="Arial"/>
          <w:b w:val="0"/>
          <w:bCs w:val="0"/>
          <w:color w:val="auto"/>
          <w:sz w:val="22"/>
          <w:szCs w:val="22"/>
        </w:rPr>
        <w:t xml:space="preserve">Proračun se izvršuje na ravni proračunske postavke-konta. </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 xml:space="preserve">4. člen </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(namenski prihodki in odhodki proračuna)</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Namenski prihodki proračuna so poleg prihodkov, določenih v prvem stavku prvega odstavka 43. člena ZJF, tudi naslednji prihodki:</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Theme="minorHAnsi" w:hAnsiTheme="minorHAnsi" w:cs="Arial"/>
          <w:b w:val="0"/>
          <w:bCs w:val="0"/>
          <w:color w:val="auto"/>
          <w:sz w:val="22"/>
          <w:szCs w:val="22"/>
        </w:rPr>
      </w:pPr>
      <w:r w:rsidRPr="00B26EDB">
        <w:rPr>
          <w:rFonts w:asciiTheme="minorHAnsi" w:hAnsiTheme="minorHAnsi" w:cs="Arial"/>
          <w:b w:val="0"/>
          <w:bCs w:val="0"/>
          <w:color w:val="auto"/>
          <w:sz w:val="22"/>
          <w:szCs w:val="22"/>
        </w:rPr>
        <w:t xml:space="preserve">prihodki požarne takse po 59. členu Zakona o varstvu pred požarom (Uradni list RS, št. </w:t>
      </w:r>
      <w:hyperlink r:id="rId39" w:tgtFrame="_blank" w:history="1">
        <w:r w:rsidRPr="00B26EDB">
          <w:rPr>
            <w:rFonts w:asciiTheme="minorHAnsi" w:hAnsiTheme="minorHAnsi"/>
            <w:b w:val="0"/>
            <w:color w:val="auto"/>
            <w:sz w:val="22"/>
            <w:szCs w:val="22"/>
          </w:rPr>
          <w:t>3/07</w:t>
        </w:r>
      </w:hyperlink>
      <w:r w:rsidRPr="00B26EDB">
        <w:rPr>
          <w:rFonts w:asciiTheme="minorHAnsi" w:hAnsiTheme="minorHAnsi"/>
          <w:b w:val="0"/>
          <w:color w:val="auto"/>
          <w:sz w:val="22"/>
          <w:szCs w:val="22"/>
        </w:rPr>
        <w:t xml:space="preserve">-uradno prečiščeno besedilo 1, </w:t>
      </w:r>
      <w:hyperlink r:id="rId40" w:tgtFrame="_blank" w:history="1">
        <w:r w:rsidRPr="00B26EDB">
          <w:rPr>
            <w:rFonts w:asciiTheme="minorHAnsi" w:hAnsiTheme="minorHAnsi"/>
            <w:b w:val="0"/>
            <w:color w:val="auto"/>
            <w:sz w:val="22"/>
            <w:szCs w:val="22"/>
          </w:rPr>
          <w:t>9/11</w:t>
        </w:r>
      </w:hyperlink>
      <w:r w:rsidRPr="00B26EDB">
        <w:rPr>
          <w:rFonts w:asciiTheme="minorHAnsi" w:hAnsiTheme="minorHAnsi"/>
          <w:b w:val="0"/>
          <w:color w:val="auto"/>
          <w:sz w:val="22"/>
          <w:szCs w:val="22"/>
        </w:rPr>
        <w:t xml:space="preserve">, </w:t>
      </w:r>
      <w:hyperlink r:id="rId41" w:tgtFrame="_blank" w:history="1">
        <w:r w:rsidRPr="00B26EDB">
          <w:rPr>
            <w:rFonts w:asciiTheme="minorHAnsi" w:hAnsiTheme="minorHAnsi"/>
            <w:b w:val="0"/>
            <w:color w:val="auto"/>
            <w:sz w:val="22"/>
            <w:szCs w:val="22"/>
          </w:rPr>
          <w:t>83/12</w:t>
        </w:r>
      </w:hyperlink>
      <w:r w:rsidR="004B4C53">
        <w:rPr>
          <w:rFonts w:asciiTheme="minorHAnsi" w:hAnsiTheme="minorHAnsi" w:cs="Arial"/>
          <w:b w:val="0"/>
          <w:bCs w:val="0"/>
          <w:color w:val="auto"/>
          <w:sz w:val="22"/>
          <w:szCs w:val="22"/>
        </w:rPr>
        <w:t xml:space="preserve">), ki se </w:t>
      </w:r>
      <w:r w:rsidRPr="00B26EDB">
        <w:rPr>
          <w:rFonts w:asciiTheme="minorHAnsi" w:hAnsiTheme="minorHAnsi" w:cs="Arial"/>
          <w:b w:val="0"/>
          <w:bCs w:val="0"/>
          <w:color w:val="auto"/>
          <w:sz w:val="22"/>
          <w:szCs w:val="22"/>
        </w:rPr>
        <w:t>uporabijo za namene, določene v tem zakonu;</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pristojbina za vzdrževanje gozdnih cest, ki se uporabi za namene, določene z zakonom,</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 xml:space="preserve">prihodek od turistične takse, ki se uporabi za namene, določene z zakonom,  </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prihodki od prodaje ali zamenjave občinskega stvarnega premoženja,</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odškodnine iz naslova zavarovanj,</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prihodki iz naslova vračila telekomunikacijskih sredstev, ki so namenjeni za vlaganja v telekomunikacijsko in informacijsko infrastrukturo,</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prihodki iz naslova najemnine Doma starejših Trzin, ki so namenjeni investicijskemu vzdrževanju Doma starejših Trzin,</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prihodki od najemnin JKP Prodnik d.o.o., ki so namenjeni investicijskemu vzdrževanju vodovoda in druge komunalne infrastrukture,</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prihodki od najemnin JP CČN Domžale-Kamnik, ki so namenjeni investicijskemu vzdrževanju skupnih objektov in naprav za čiščenje in odvajanje odpadnih voda,</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prihodki iz naslova koncesij za trajnostno gospodarjenje z divjadjo,</w:t>
      </w:r>
    </w:p>
    <w:p w:rsidR="0029380C" w:rsidRPr="00B26EDB" w:rsidRDefault="0029380C" w:rsidP="0029380C">
      <w:pPr>
        <w:pStyle w:val="Odstavekseznama"/>
        <w:numPr>
          <w:ilvl w:val="0"/>
          <w:numId w:val="3"/>
        </w:num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morebitne donacije občini in sponzorstva.</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lastRenderedPageBreak/>
        <w:t xml:space="preserve">5. člen </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(prerazporejanje pravic porabe)</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Osnova za prerazporejanje pravic porabe je zadnji sprejeti proračun, spremembe proračuna ali rebalans proračuna.</w:t>
      </w: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t>O prerazporeditvah pravic porabe v posebnem delu proračuna (finančnem načrtu neposrednega uporabnika) med glavnimi programi v okviru posameznega področja proračunske porabe odloča na predlog neposrednega uporabnika župan,</w:t>
      </w:r>
      <w:r w:rsidRPr="00B26EDB">
        <w:rPr>
          <w:rFonts w:ascii="Calibri" w:hAnsi="Calibri" w:cs="Arial"/>
          <w:b w:val="0"/>
          <w:bCs w:val="0"/>
          <w:color w:val="auto"/>
          <w:sz w:val="22"/>
          <w:szCs w:val="22"/>
        </w:rPr>
        <w:t xml:space="preserve"> ki o vsakem tovrstnem posegu obvesti občinski svet v skladu z zakonom.</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 xml:space="preserve">Obsežnejše prerazporeditve pravic porabe oziroma spremembe proračuna se na predlog župana izvedejo z rebalansom proračuna, ki ga sprejme občinski svet. </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 xml:space="preserve">6. člen </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(poročanje o izvrševanju proračuna)</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 xml:space="preserve">Župan o izvrševanju in realizaciji proračuna v prvi polovici leta poroča občinskemu svetu praviloma v mesecu juliju, konec leta oziroma z zaključnim računom pa o celoletnem izvrševanju in realizaciji proračuna v preteklem letu. </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7. člen</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(prevzemanje obveznosti za večletne naložbe)</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t>Neposredni uporabnik lahko v tekočem letu razpiše javno naročilo za celotno vrednost projekta, ki je vključen v načrt razvojnih programov, če so zanj načrtovane pravice porabe na proračunskih postavkah v sprejetem proračunu.</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t xml:space="preserve">Neposredni uporabnik lahko v letu 2014 prevzame obveznosti za namene, za katere so načrtovane pravice porabe v letu 2014 in ki zapadejo v plačilo v letu 2015, v višini 60 odstotkov obsega pravice porabe na podskupinah kontov znotraj podprograma, načrtovanih v proračunu za leto 2014. V letu 2014 lahko neposredni uporabnik prevzame obveznosti, ki zapadejo v plačilo v letu 2016, do višine 40 odstotkov obsega pravic porabe, za namene, ki so načrtovani v proračunu za leto 2014 po podskupinah kontov znotraj podprograma. </w:t>
      </w: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t>Omejitve iz prvega in drugega odstavka tega člena ne veljajo za prevzemanje obveznosti z najemnimi pogodbami, razen če na podlagi teh pogodb lastninska pravica preide oziroma lahko preide iz najemodajalca na najemnika, za prevzemanje obveznosti za dobavo elektrike, telefona, vode, komunalnih  in drugih storitev, potrebnih za operativno delovanje neposrednih uporabnikov ter pogodbe, ki se financirajo iz namenskih sredstev EU.</w:t>
      </w:r>
    </w:p>
    <w:p w:rsidR="0029380C" w:rsidRPr="00B26EDB" w:rsidRDefault="0029380C" w:rsidP="0029380C">
      <w:pPr>
        <w:tabs>
          <w:tab w:val="left" w:pos="-1080"/>
          <w:tab w:val="left" w:pos="-720"/>
          <w:tab w:val="left" w:pos="0"/>
          <w:tab w:val="left" w:pos="810"/>
          <w:tab w:val="left" w:pos="1080"/>
        </w:tabs>
        <w:rPr>
          <w:rFonts w:ascii="Calibri" w:hAnsi="Calibri" w:cs="Tahoma"/>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t>Prevzete obveznosti iz drugega in tretjega odstavka tega člena se načrtujejo v finančnem načrtu neposrednega uporabnika in načrtu razvojnih programov.</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8. člen</w:t>
      </w:r>
    </w:p>
    <w:p w:rsidR="0029380C" w:rsidRPr="00454A17" w:rsidRDefault="0029380C" w:rsidP="0029380C">
      <w:pPr>
        <w:tabs>
          <w:tab w:val="left" w:pos="-1080"/>
          <w:tab w:val="left" w:pos="-720"/>
          <w:tab w:val="left" w:pos="0"/>
          <w:tab w:val="left" w:pos="810"/>
          <w:tab w:val="left" w:pos="1080"/>
        </w:tabs>
        <w:jc w:val="center"/>
        <w:rPr>
          <w:rFonts w:asciiTheme="minorHAnsi" w:hAnsiTheme="minorHAnsi" w:cs="Tahoma"/>
          <w:b w:val="0"/>
          <w:bCs w:val="0"/>
          <w:color w:val="auto"/>
          <w:sz w:val="22"/>
          <w:szCs w:val="22"/>
        </w:rPr>
      </w:pPr>
      <w:r w:rsidRPr="00454A17">
        <w:rPr>
          <w:rFonts w:asciiTheme="minorHAnsi" w:hAnsiTheme="minorHAnsi" w:cs="Tahoma"/>
          <w:b w:val="0"/>
          <w:bCs w:val="0"/>
          <w:color w:val="auto"/>
          <w:sz w:val="22"/>
          <w:szCs w:val="22"/>
        </w:rPr>
        <w:t>(spreminjanje načrta razvojnih programov)</w:t>
      </w:r>
    </w:p>
    <w:p w:rsidR="0029380C" w:rsidRPr="00B26EDB" w:rsidRDefault="0029380C" w:rsidP="0029380C">
      <w:pPr>
        <w:tabs>
          <w:tab w:val="left" w:pos="-1080"/>
          <w:tab w:val="left" w:pos="-720"/>
          <w:tab w:val="left" w:pos="0"/>
          <w:tab w:val="left" w:pos="810"/>
          <w:tab w:val="left" w:pos="1080"/>
        </w:tabs>
        <w:rPr>
          <w:rFonts w:ascii="Tahoma" w:hAnsi="Tahoma" w:cs="Tahoma"/>
          <w:b w:val="0"/>
          <w:bCs w:val="0"/>
          <w:color w:val="auto"/>
          <w:sz w:val="20"/>
          <w:szCs w:val="20"/>
        </w:rPr>
      </w:pP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t>Predstojnik neposrednega uporabnika lahko spreminja vrednost projektov v načrtu razvojnih programov. Projekte, katerih vrednost se spremeni za več kot 20% mora predhodno potrditi občinski svet.</w:t>
      </w: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lastRenderedPageBreak/>
        <w:t>Projekti, za katere se zaradi prenosa plačil v tekoče leto, zaključek financiranja prestavi iz predhodnega v tekoče leto, se uvrstijo v načrt razvojnih programov po uveljavitvi proračuna.</w:t>
      </w: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t>Novi projekti se uvrstijo v načrt razvojnih programov na podlagi odločitve občinskega sveta.</w:t>
      </w: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9. člen</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(proračunski skladi)</w:t>
      </w:r>
    </w:p>
    <w:p w:rsidR="0029380C" w:rsidRPr="00B26EDB" w:rsidRDefault="0029380C" w:rsidP="0029380C">
      <w:pPr>
        <w:tabs>
          <w:tab w:val="left" w:pos="-1080"/>
          <w:tab w:val="left" w:pos="-720"/>
          <w:tab w:val="left" w:pos="0"/>
          <w:tab w:val="left" w:pos="810"/>
          <w:tab w:val="left" w:pos="1080"/>
        </w:tabs>
        <w:rPr>
          <w:rFonts w:ascii="Calibri" w:hAnsi="Calibri" w:cs="Tahoma"/>
          <w:b w:val="0"/>
          <w:bCs w:val="0"/>
          <w:color w:val="auto"/>
          <w:sz w:val="22"/>
          <w:szCs w:val="22"/>
        </w:rPr>
      </w:pPr>
      <w:r w:rsidRPr="00B26EDB">
        <w:rPr>
          <w:rFonts w:ascii="Calibri" w:hAnsi="Calibri" w:cs="Tahoma"/>
          <w:b w:val="0"/>
          <w:bCs w:val="0"/>
          <w:color w:val="auto"/>
          <w:sz w:val="22"/>
          <w:szCs w:val="22"/>
        </w:rPr>
        <w:t>Proračunski skladi so:</w:t>
      </w:r>
    </w:p>
    <w:p w:rsidR="0029380C" w:rsidRPr="00B26EDB" w:rsidRDefault="0029380C" w:rsidP="0029380C">
      <w:pPr>
        <w:numPr>
          <w:ilvl w:val="0"/>
          <w:numId w:val="1"/>
        </w:num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t>račun proračunske rezerve, oblikovane po 49. členu ZJF</w:t>
      </w:r>
    </w:p>
    <w:p w:rsidR="0029380C" w:rsidRPr="00B26EDB" w:rsidRDefault="0029380C" w:rsidP="0029380C">
      <w:pPr>
        <w:tabs>
          <w:tab w:val="left" w:pos="-1080"/>
          <w:tab w:val="left" w:pos="-720"/>
          <w:tab w:val="left" w:pos="0"/>
        </w:tabs>
        <w:rPr>
          <w:rFonts w:ascii="Calibri" w:hAnsi="Calibri" w:cs="Tahoma"/>
          <w:b w:val="0"/>
          <w:bCs w:val="0"/>
          <w:color w:val="auto"/>
          <w:sz w:val="22"/>
          <w:szCs w:val="22"/>
        </w:rPr>
      </w:pPr>
      <w:r w:rsidRPr="00B26EDB">
        <w:rPr>
          <w:rFonts w:ascii="Calibri" w:hAnsi="Calibri" w:cs="Tahoma"/>
          <w:b w:val="0"/>
          <w:bCs w:val="0"/>
          <w:color w:val="auto"/>
          <w:sz w:val="22"/>
          <w:szCs w:val="22"/>
        </w:rPr>
        <w:t xml:space="preserve">Proračunska rezerva se v letu 2014 oblikuje v višini </w:t>
      </w:r>
      <w:r w:rsidR="003D2142">
        <w:rPr>
          <w:rFonts w:ascii="Calibri" w:hAnsi="Calibri" w:cs="Tahoma"/>
          <w:b w:val="0"/>
          <w:bCs w:val="0"/>
          <w:color w:val="auto"/>
          <w:sz w:val="22"/>
          <w:szCs w:val="22"/>
        </w:rPr>
        <w:t>23.000</w:t>
      </w:r>
      <w:r w:rsidRPr="00B26EDB">
        <w:rPr>
          <w:rFonts w:ascii="Calibri" w:hAnsi="Calibri" w:cs="Tahoma"/>
          <w:b w:val="0"/>
          <w:bCs w:val="0"/>
          <w:color w:val="auto"/>
          <w:sz w:val="22"/>
          <w:szCs w:val="22"/>
        </w:rPr>
        <w:t xml:space="preserve"> evrov.</w:t>
      </w: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Tahoma"/>
          <w:b w:val="0"/>
          <w:bCs w:val="0"/>
          <w:color w:val="auto"/>
          <w:sz w:val="22"/>
          <w:szCs w:val="22"/>
        </w:rPr>
        <w:t xml:space="preserve">Na predlog za finance pristojnega organa občinske uprave odloča o uporabi sredstev proračunske rezerve za namene iz drugega odstavka 49. člena ZJF do višine 10.000 evrov </w:t>
      </w:r>
      <w:r w:rsidRPr="00B26EDB">
        <w:rPr>
          <w:rFonts w:ascii="Calibri" w:hAnsi="Calibri" w:cs="Arial"/>
          <w:b w:val="0"/>
          <w:bCs w:val="0"/>
          <w:color w:val="auto"/>
          <w:sz w:val="22"/>
          <w:szCs w:val="22"/>
        </w:rPr>
        <w:t xml:space="preserve">župan in o porabi sredstev obvešča občinski svet v okviru rednih poročil o izvrševanju proračuna.  </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Tahoma"/>
          <w:b w:val="0"/>
          <w:bCs w:val="0"/>
          <w:color w:val="auto"/>
          <w:sz w:val="22"/>
          <w:szCs w:val="22"/>
        </w:rPr>
      </w:pPr>
      <w:r w:rsidRPr="00B26EDB">
        <w:rPr>
          <w:rFonts w:ascii="Calibri" w:hAnsi="Calibri" w:cs="Tahoma"/>
          <w:b w:val="0"/>
          <w:bCs w:val="0"/>
          <w:color w:val="auto"/>
          <w:sz w:val="22"/>
          <w:szCs w:val="22"/>
        </w:rPr>
        <w:t xml:space="preserve">O uporabi sredstev proračunske rezervacije, ki se oblikuje v višini </w:t>
      </w:r>
      <w:r w:rsidR="003D2142">
        <w:rPr>
          <w:rFonts w:ascii="Calibri" w:hAnsi="Calibri" w:cs="Tahoma"/>
          <w:b w:val="0"/>
          <w:bCs w:val="0"/>
          <w:color w:val="auto"/>
          <w:sz w:val="22"/>
          <w:szCs w:val="22"/>
        </w:rPr>
        <w:t>90.000</w:t>
      </w:r>
      <w:r w:rsidRPr="00B26EDB">
        <w:rPr>
          <w:rFonts w:ascii="Calibri" w:hAnsi="Calibri" w:cs="Tahoma"/>
          <w:b w:val="0"/>
          <w:bCs w:val="0"/>
          <w:color w:val="auto"/>
          <w:sz w:val="22"/>
          <w:szCs w:val="22"/>
        </w:rPr>
        <w:t xml:space="preserve"> evrov odloča župan in o porabi sredstev obvešča občinski svet v skladu z zakonom.</w:t>
      </w:r>
    </w:p>
    <w:p w:rsidR="0029380C" w:rsidRPr="00B26EDB" w:rsidRDefault="0029380C" w:rsidP="0029380C">
      <w:pPr>
        <w:tabs>
          <w:tab w:val="left" w:pos="-1080"/>
          <w:tab w:val="left" w:pos="-720"/>
          <w:tab w:val="left" w:pos="0"/>
          <w:tab w:val="left" w:pos="810"/>
          <w:tab w:val="left" w:pos="1080"/>
        </w:tabs>
        <w:rPr>
          <w:rFonts w:ascii="Calibri" w:hAnsi="Calibri" w:cs="Tahoma"/>
          <w:b w:val="0"/>
          <w:bCs w:val="0"/>
          <w:color w:val="auto"/>
          <w:sz w:val="22"/>
          <w:szCs w:val="22"/>
        </w:rPr>
      </w:pP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Cs w:val="0"/>
          <w:color w:val="auto"/>
          <w:sz w:val="22"/>
          <w:szCs w:val="22"/>
        </w:rPr>
      </w:pPr>
      <w:r w:rsidRPr="00B26EDB">
        <w:rPr>
          <w:rFonts w:ascii="Calibri" w:hAnsi="Calibri" w:cs="Arial"/>
          <w:bCs w:val="0"/>
          <w:color w:val="auto"/>
          <w:sz w:val="22"/>
          <w:szCs w:val="22"/>
        </w:rPr>
        <w:t>4. POSEBNOSTI UPRAVLJANJA IN PRODAJE STVARNEGA IN FINANČNEGA PREMOŽENJA OBČINE</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10. člen</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(odpis manjšega dolga)</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Če so izpolnjeni pogoji iz tretjega odstavka 77. člena ZJF, lahko župan dolžniku do višine 500 EUR  odpiše oziroma delno odpiše plačilo dolga.</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 xml:space="preserve">11. člen </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(upravljanje prostih denarnih sredstev)</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r w:rsidRPr="00B26EDB">
        <w:rPr>
          <w:rFonts w:ascii="Calibri" w:hAnsi="Calibri" w:cs="Arial"/>
          <w:b w:val="0"/>
          <w:bCs w:val="0"/>
          <w:color w:val="auto"/>
          <w:sz w:val="22"/>
          <w:szCs w:val="22"/>
        </w:rPr>
        <w:t>S prostimi denarnimi sredstvi na računih upravlja župan.</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 xml:space="preserve">12. člen </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 xml:space="preserve">Načrt ravnanja z nepremičnim premoženjem občine in najema pod vrednostjo 10.000 EUR v posameznem primeru sprejme župan. </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Načrt ravnanja s premičnim premoženjem sprejme župan.</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Calibri"/>
          <w:b w:val="0"/>
          <w:bCs w:val="0"/>
          <w:color w:val="auto"/>
          <w:sz w:val="22"/>
          <w:szCs w:val="22"/>
        </w:rPr>
        <w:t>V primeru spremenjenih prostorskih potreb občine, ki jih ni bilo mogoče določiti ob pripravi načrta ravnanja z nepremičnim premoženjem ali ob nepredvidenih okoliščinah na trgu, ki narekujejo hiter odziv, lahko župan oz. upravljavci nepremičnega premoženja občine sklepajo pravne posle, ki niso predvideni v veljavnem načrtu ravnanja z nepremičnim premoženjem. Višino sredstev določi občinski svet s posebnim sklepom.</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Cs w:val="0"/>
          <w:color w:val="auto"/>
          <w:sz w:val="22"/>
          <w:szCs w:val="22"/>
        </w:rPr>
      </w:pPr>
      <w:r w:rsidRPr="00B26EDB">
        <w:rPr>
          <w:rFonts w:ascii="Calibri" w:hAnsi="Calibri" w:cs="Arial"/>
          <w:bCs w:val="0"/>
          <w:color w:val="auto"/>
          <w:sz w:val="22"/>
          <w:szCs w:val="22"/>
        </w:rPr>
        <w:br w:type="page"/>
      </w:r>
      <w:r w:rsidRPr="00B26EDB">
        <w:rPr>
          <w:rFonts w:ascii="Calibri" w:hAnsi="Calibri" w:cs="Arial"/>
          <w:bCs w:val="0"/>
          <w:color w:val="auto"/>
          <w:sz w:val="22"/>
          <w:szCs w:val="22"/>
        </w:rPr>
        <w:lastRenderedPageBreak/>
        <w:t>5. OBSEG ZADOLŽEVANJA IN POROŠTEV OBČINE IN JAVNEGA SEKTORJA</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13. člen</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(zadolževanje občine in proračunskih uporabnikov ter javnih podjetij)</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jc w:val="both"/>
        <w:rPr>
          <w:rFonts w:ascii="Calibri" w:hAnsi="Calibri"/>
          <w:color w:val="auto"/>
          <w:sz w:val="22"/>
          <w:szCs w:val="22"/>
        </w:rPr>
      </w:pPr>
      <w:r w:rsidRPr="00B26EDB">
        <w:rPr>
          <w:rFonts w:ascii="Calibri" w:hAnsi="Calibri" w:cs="Arial"/>
          <w:b w:val="0"/>
          <w:bCs w:val="0"/>
          <w:color w:val="auto"/>
          <w:sz w:val="22"/>
          <w:szCs w:val="22"/>
        </w:rPr>
        <w:t xml:space="preserve">Zaradi kritja presežkov odhodkov nad prihodki v bilanci prihodkov in odhodkov, presežkov izdatkov nad prejemki v računu finančnih terjatev in naložb ter odplačila dolgov v računu financiranja se občina za proračun leta 2014 lahko zadolži do višine </w:t>
      </w:r>
      <w:r w:rsidR="003D2142">
        <w:rPr>
          <w:rFonts w:ascii="Calibri" w:hAnsi="Calibri" w:cs="Arial"/>
          <w:b w:val="0"/>
          <w:bCs w:val="0"/>
          <w:color w:val="auto"/>
          <w:sz w:val="22"/>
          <w:szCs w:val="22"/>
        </w:rPr>
        <w:t>300.095</w:t>
      </w:r>
      <w:r w:rsidRPr="00B26EDB">
        <w:rPr>
          <w:rFonts w:ascii="Calibri" w:hAnsi="Calibri" w:cs="Arial"/>
          <w:b w:val="0"/>
          <w:bCs w:val="0"/>
          <w:color w:val="auto"/>
          <w:sz w:val="22"/>
          <w:szCs w:val="22"/>
        </w:rPr>
        <w:t xml:space="preserve"> EUR.</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autoSpaceDE w:val="0"/>
        <w:autoSpaceDN w:val="0"/>
        <w:adjustRightInd w:val="0"/>
        <w:spacing w:line="191" w:lineRule="atLeast"/>
        <w:jc w:val="both"/>
        <w:rPr>
          <w:rFonts w:ascii="Serifa D EE" w:eastAsia="Calibri" w:hAnsi="Serifa D EE"/>
          <w:b w:val="0"/>
          <w:bCs w:val="0"/>
          <w:color w:val="auto"/>
          <w:sz w:val="22"/>
          <w:szCs w:val="22"/>
        </w:rPr>
      </w:pPr>
      <w:r w:rsidRPr="00B26EDB">
        <w:rPr>
          <w:rFonts w:ascii="Calibri" w:eastAsia="Calibri" w:hAnsi="Calibri"/>
          <w:b w:val="0"/>
          <w:bCs w:val="0"/>
          <w:color w:val="auto"/>
          <w:sz w:val="22"/>
          <w:szCs w:val="22"/>
        </w:rPr>
        <w:t>Neposredni in posredni proračunski uporabniki in javna podjetja se lahko zadolžujejo, če pridobijo soglasje Občinskega sveta Občine Trzin</w:t>
      </w:r>
      <w:r w:rsidRPr="00B26EDB">
        <w:rPr>
          <w:rFonts w:ascii="Serifa D EE" w:eastAsia="Calibri" w:hAnsi="Serifa D EE"/>
          <w:b w:val="0"/>
          <w:bCs w:val="0"/>
          <w:color w:val="auto"/>
          <w:sz w:val="22"/>
          <w:szCs w:val="22"/>
        </w:rPr>
        <w:t xml:space="preserve">. </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Cs w:val="0"/>
          <w:color w:val="auto"/>
          <w:sz w:val="22"/>
          <w:szCs w:val="22"/>
        </w:rPr>
      </w:pPr>
      <w:r w:rsidRPr="00B26EDB">
        <w:rPr>
          <w:rFonts w:ascii="Calibri" w:hAnsi="Calibri" w:cs="Arial"/>
          <w:bCs w:val="0"/>
          <w:color w:val="auto"/>
          <w:sz w:val="22"/>
          <w:szCs w:val="22"/>
        </w:rPr>
        <w:t>6. PREHODNE IN KONČNE DOLOČBE</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r w:rsidRPr="00B26EDB">
        <w:rPr>
          <w:rFonts w:ascii="Calibri" w:hAnsi="Calibri" w:cs="Arial"/>
          <w:b w:val="0"/>
          <w:bCs w:val="0"/>
          <w:color w:val="auto"/>
          <w:sz w:val="22"/>
          <w:szCs w:val="22"/>
        </w:rPr>
        <w:t>14. člen</w:t>
      </w:r>
    </w:p>
    <w:p w:rsidR="0029380C" w:rsidRPr="00B26EDB" w:rsidRDefault="0029380C" w:rsidP="0029380C">
      <w:pPr>
        <w:tabs>
          <w:tab w:val="left" w:pos="-1080"/>
          <w:tab w:val="left" w:pos="-720"/>
          <w:tab w:val="left" w:pos="0"/>
          <w:tab w:val="left" w:pos="810"/>
          <w:tab w:val="left" w:pos="1080"/>
        </w:tabs>
        <w:jc w:val="center"/>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Ta odlok se objavi v Uradnem vestniku Občine Trzin in na spletni strani Občine Trzin in začne veljati naslednji dan po objavi.</w:t>
      </w: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cs="Arial"/>
          <w:b w:val="0"/>
          <w:bCs w:val="0"/>
          <w:color w:val="auto"/>
          <w:sz w:val="22"/>
          <w:szCs w:val="22"/>
        </w:rPr>
      </w:pPr>
      <w:r w:rsidRPr="00B26EDB">
        <w:rPr>
          <w:rFonts w:ascii="Calibri" w:hAnsi="Calibri" w:cs="Arial"/>
          <w:b w:val="0"/>
          <w:bCs w:val="0"/>
          <w:color w:val="auto"/>
          <w:sz w:val="22"/>
          <w:szCs w:val="22"/>
        </w:rPr>
        <w:t xml:space="preserve">Posebni del </w:t>
      </w:r>
      <w:r w:rsidR="00555CEE" w:rsidRPr="00B26EDB">
        <w:rPr>
          <w:rFonts w:ascii="Calibri" w:hAnsi="Calibri" w:cs="Arial"/>
          <w:b w:val="0"/>
          <w:bCs w:val="0"/>
          <w:color w:val="auto"/>
          <w:sz w:val="22"/>
          <w:szCs w:val="22"/>
        </w:rPr>
        <w:t>Rebalansa</w:t>
      </w:r>
      <w:r w:rsidRPr="00B26EDB">
        <w:rPr>
          <w:rFonts w:ascii="Calibri" w:hAnsi="Calibri" w:cs="Arial"/>
          <w:b w:val="0"/>
          <w:bCs w:val="0"/>
          <w:color w:val="auto"/>
          <w:sz w:val="22"/>
          <w:szCs w:val="22"/>
        </w:rPr>
        <w:t xml:space="preserve"> Proračuna Občine Trzin za leto 2014 in Načrt razvojnih programov Občine Trzin za leto 2014</w:t>
      </w:r>
      <w:r w:rsidR="007C48F3">
        <w:rPr>
          <w:rFonts w:ascii="Calibri" w:hAnsi="Calibri" w:cs="Arial"/>
          <w:b w:val="0"/>
          <w:bCs w:val="0"/>
          <w:color w:val="auto"/>
          <w:sz w:val="22"/>
          <w:szCs w:val="22"/>
        </w:rPr>
        <w:t xml:space="preserve"> </w:t>
      </w:r>
      <w:r w:rsidRPr="00B26EDB">
        <w:rPr>
          <w:rFonts w:ascii="Calibri" w:hAnsi="Calibri" w:cs="Arial"/>
          <w:b w:val="0"/>
          <w:bCs w:val="0"/>
          <w:color w:val="auto"/>
          <w:sz w:val="22"/>
          <w:szCs w:val="22"/>
        </w:rPr>
        <w:t xml:space="preserve">- 2017 se skupaj z razširjenim splošnim delom </w:t>
      </w:r>
      <w:r w:rsidR="00555CEE" w:rsidRPr="00B26EDB">
        <w:rPr>
          <w:rFonts w:ascii="Calibri" w:hAnsi="Calibri" w:cs="Arial"/>
          <w:b w:val="0"/>
          <w:bCs w:val="0"/>
          <w:color w:val="auto"/>
          <w:sz w:val="22"/>
          <w:szCs w:val="22"/>
        </w:rPr>
        <w:t>Rebalansa</w:t>
      </w:r>
      <w:r w:rsidRPr="00B26EDB">
        <w:rPr>
          <w:rFonts w:ascii="Calibri" w:hAnsi="Calibri" w:cs="Arial"/>
          <w:b w:val="0"/>
          <w:bCs w:val="0"/>
          <w:color w:val="auto"/>
          <w:sz w:val="22"/>
          <w:szCs w:val="22"/>
        </w:rPr>
        <w:t xml:space="preserve"> Proračuna Občine Trzin za leto 2014 objavijo na spletni strani Občine Trzin in začnejo veljati hkrati z Odlokom o </w:t>
      </w:r>
      <w:r w:rsidR="00555CEE" w:rsidRPr="00B26EDB">
        <w:rPr>
          <w:rFonts w:ascii="Calibri" w:hAnsi="Calibri" w:cs="Arial"/>
          <w:b w:val="0"/>
          <w:bCs w:val="0"/>
          <w:color w:val="auto"/>
          <w:sz w:val="22"/>
          <w:szCs w:val="22"/>
        </w:rPr>
        <w:t>Rebalan</w:t>
      </w:r>
      <w:r w:rsidR="00513C5F" w:rsidRPr="00B26EDB">
        <w:rPr>
          <w:rFonts w:ascii="Calibri" w:hAnsi="Calibri" w:cs="Arial"/>
          <w:b w:val="0"/>
          <w:bCs w:val="0"/>
          <w:color w:val="auto"/>
          <w:sz w:val="22"/>
          <w:szCs w:val="22"/>
        </w:rPr>
        <w:t>s</w:t>
      </w:r>
      <w:r w:rsidR="00555CEE" w:rsidRPr="00B26EDB">
        <w:rPr>
          <w:rFonts w:ascii="Calibri" w:hAnsi="Calibri" w:cs="Arial"/>
          <w:b w:val="0"/>
          <w:bCs w:val="0"/>
          <w:color w:val="auto"/>
          <w:sz w:val="22"/>
          <w:szCs w:val="22"/>
        </w:rPr>
        <w:t xml:space="preserve">u </w:t>
      </w:r>
      <w:r w:rsidRPr="00B26EDB">
        <w:rPr>
          <w:rFonts w:ascii="Calibri" w:hAnsi="Calibri" w:cs="Arial"/>
          <w:b w:val="0"/>
          <w:bCs w:val="0"/>
          <w:color w:val="auto"/>
          <w:sz w:val="22"/>
          <w:szCs w:val="22"/>
        </w:rPr>
        <w:t>Proračuna Občine Trzin za leto 2014.</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r w:rsidRPr="00B26EDB">
        <w:rPr>
          <w:rFonts w:ascii="Calibri" w:hAnsi="Calibri" w:cs="Arial"/>
          <w:b w:val="0"/>
          <w:bCs w:val="0"/>
          <w:color w:val="auto"/>
          <w:sz w:val="22"/>
          <w:szCs w:val="22"/>
        </w:rPr>
        <w:t xml:space="preserve">Številka: </w:t>
      </w:r>
      <w:r w:rsidRPr="00B26EDB">
        <w:rPr>
          <w:rFonts w:ascii="Calibri" w:hAnsi="Calibri" w:cs="Arial"/>
          <w:b w:val="0"/>
          <w:bCs w:val="0"/>
          <w:color w:val="auto"/>
          <w:sz w:val="22"/>
          <w:szCs w:val="22"/>
        </w:rPr>
        <w:tab/>
      </w:r>
      <w:r w:rsidR="00BE4131">
        <w:rPr>
          <w:rFonts w:ascii="Calibri" w:hAnsi="Calibri" w:cs="Arial"/>
          <w:b w:val="0"/>
          <w:bCs w:val="0"/>
          <w:color w:val="auto"/>
          <w:sz w:val="22"/>
          <w:szCs w:val="22"/>
        </w:rPr>
        <w:t>29-5.3</w:t>
      </w:r>
      <w:r w:rsidR="00AC3AA8">
        <w:rPr>
          <w:rFonts w:ascii="Calibri" w:hAnsi="Calibri" w:cs="Arial"/>
          <w:b w:val="0"/>
          <w:bCs w:val="0"/>
          <w:color w:val="auto"/>
          <w:sz w:val="22"/>
          <w:szCs w:val="22"/>
        </w:rPr>
        <w:t>.1</w:t>
      </w:r>
      <w:r w:rsidR="0096277E" w:rsidRPr="00B26EDB">
        <w:rPr>
          <w:rFonts w:ascii="Calibri" w:hAnsi="Calibri" w:cs="Arial"/>
          <w:b w:val="0"/>
          <w:bCs w:val="0"/>
          <w:color w:val="auto"/>
          <w:sz w:val="22"/>
          <w:szCs w:val="22"/>
        </w:rPr>
        <w:t>/2014</w:t>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t xml:space="preserve">                    ŽUPAN</w:t>
      </w:r>
    </w:p>
    <w:p w:rsidR="0029380C" w:rsidRPr="00B26EDB" w:rsidRDefault="0029380C" w:rsidP="0029380C">
      <w:pPr>
        <w:tabs>
          <w:tab w:val="left" w:pos="-1080"/>
          <w:tab w:val="left" w:pos="-720"/>
          <w:tab w:val="left" w:pos="0"/>
          <w:tab w:val="left" w:pos="810"/>
          <w:tab w:val="left" w:pos="1080"/>
        </w:tabs>
        <w:rPr>
          <w:rFonts w:ascii="Calibri" w:hAnsi="Calibri" w:cs="Arial"/>
          <w:b w:val="0"/>
          <w:bCs w:val="0"/>
          <w:color w:val="auto"/>
          <w:sz w:val="22"/>
          <w:szCs w:val="22"/>
        </w:rPr>
      </w:pPr>
      <w:r w:rsidRPr="00B26EDB">
        <w:rPr>
          <w:rFonts w:ascii="Calibri" w:hAnsi="Calibri" w:cs="Arial"/>
          <w:b w:val="0"/>
          <w:bCs w:val="0"/>
          <w:color w:val="auto"/>
          <w:sz w:val="22"/>
          <w:szCs w:val="22"/>
        </w:rPr>
        <w:t xml:space="preserve">Datum: </w:t>
      </w:r>
      <w:r w:rsidR="0096277E" w:rsidRPr="00B26EDB">
        <w:rPr>
          <w:rFonts w:ascii="Calibri" w:hAnsi="Calibri" w:cs="Arial"/>
          <w:b w:val="0"/>
          <w:bCs w:val="0"/>
          <w:color w:val="auto"/>
          <w:sz w:val="22"/>
          <w:szCs w:val="22"/>
        </w:rPr>
        <w:t>16.04.2014</w:t>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t xml:space="preserve">  </w:t>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r>
      <w:r w:rsidRPr="00B26EDB">
        <w:rPr>
          <w:rFonts w:ascii="Calibri" w:hAnsi="Calibri" w:cs="Arial"/>
          <w:b w:val="0"/>
          <w:bCs w:val="0"/>
          <w:color w:val="auto"/>
          <w:sz w:val="22"/>
          <w:szCs w:val="22"/>
        </w:rPr>
        <w:tab/>
        <w:t>Anton Peršak l.r.</w:t>
      </w:r>
    </w:p>
    <w:p w:rsidR="0029380C" w:rsidRPr="00B26EDB" w:rsidRDefault="0029380C" w:rsidP="0029380C">
      <w:pPr>
        <w:spacing w:after="200" w:line="276" w:lineRule="auto"/>
        <w:rPr>
          <w:rFonts w:ascii="Calibri" w:hAnsi="Calibri"/>
          <w:color w:val="auto"/>
          <w:sz w:val="22"/>
          <w:szCs w:val="22"/>
        </w:rPr>
      </w:pPr>
      <w:r w:rsidRPr="00B26EDB">
        <w:rPr>
          <w:rFonts w:ascii="Calibri" w:hAnsi="Calibri" w:cs="Calibri"/>
          <w:color w:val="auto"/>
          <w:sz w:val="22"/>
          <w:szCs w:val="22"/>
        </w:rPr>
        <w:br w:type="page"/>
      </w:r>
    </w:p>
    <w:p w:rsidR="0029380C" w:rsidRPr="00B26EDB" w:rsidRDefault="0029380C" w:rsidP="0029380C">
      <w:pPr>
        <w:keepNext/>
        <w:spacing w:before="240" w:after="60"/>
        <w:outlineLvl w:val="0"/>
        <w:rPr>
          <w:rFonts w:ascii="Calibri" w:hAnsi="Calibri" w:cs="Arial"/>
          <w:color w:val="auto"/>
          <w:kern w:val="32"/>
          <w:sz w:val="22"/>
          <w:szCs w:val="22"/>
        </w:rPr>
      </w:pPr>
      <w:r w:rsidRPr="00B26EDB">
        <w:rPr>
          <w:rFonts w:ascii="Calibri" w:hAnsi="Calibri" w:cs="Arial"/>
          <w:color w:val="auto"/>
          <w:kern w:val="32"/>
          <w:sz w:val="22"/>
          <w:szCs w:val="22"/>
        </w:rPr>
        <w:lastRenderedPageBreak/>
        <w:t xml:space="preserve">Splošni del </w:t>
      </w:r>
      <w:r w:rsidR="0096277E" w:rsidRPr="00B26EDB">
        <w:rPr>
          <w:rFonts w:ascii="Calibri" w:hAnsi="Calibri" w:cs="Arial"/>
          <w:color w:val="auto"/>
          <w:kern w:val="32"/>
          <w:sz w:val="22"/>
          <w:szCs w:val="22"/>
        </w:rPr>
        <w:t>Rebalansa</w:t>
      </w:r>
      <w:r w:rsidRPr="00B26EDB">
        <w:rPr>
          <w:rFonts w:ascii="Calibri" w:hAnsi="Calibri" w:cs="Arial"/>
          <w:color w:val="auto"/>
          <w:kern w:val="32"/>
          <w:sz w:val="22"/>
          <w:szCs w:val="22"/>
        </w:rPr>
        <w:t xml:space="preserve"> Proračuna Občine Trzin za leto 2014 </w:t>
      </w:r>
    </w:p>
    <w:p w:rsidR="000407BC" w:rsidRDefault="000407BC" w:rsidP="0029380C">
      <w:pPr>
        <w:jc w:val="both"/>
        <w:rPr>
          <w:rFonts w:ascii="Calibri" w:hAnsi="Calibri" w:cs="Calibri"/>
          <w:b w:val="0"/>
          <w:color w:val="auto"/>
          <w:sz w:val="22"/>
          <w:szCs w:val="22"/>
        </w:rPr>
      </w:pPr>
    </w:p>
    <w:p w:rsidR="0029380C" w:rsidRPr="00B26EDB" w:rsidRDefault="0029380C" w:rsidP="0029380C">
      <w:pPr>
        <w:jc w:val="both"/>
        <w:rPr>
          <w:rFonts w:ascii="Calibri" w:hAnsi="Calibri" w:cs="Calibri"/>
          <w:b w:val="0"/>
          <w:color w:val="auto"/>
          <w:sz w:val="22"/>
          <w:szCs w:val="22"/>
        </w:rPr>
      </w:pPr>
      <w:r w:rsidRPr="00B26EDB">
        <w:rPr>
          <w:rFonts w:ascii="Calibri" w:hAnsi="Calibri" w:cs="Calibri"/>
          <w:b w:val="0"/>
          <w:color w:val="auto"/>
          <w:sz w:val="22"/>
          <w:szCs w:val="22"/>
        </w:rPr>
        <w:t xml:space="preserve">Občinski svet Občine Trzin je na podlagi Zakona o lokalni samoupravi (Uradni list RS, št. 94/07 – uradno prečiščeno besedilo 2, </w:t>
      </w:r>
      <w:hyperlink r:id="rId42" w:tgtFrame="_blank" w:history="1">
        <w:r w:rsidRPr="00B26EDB">
          <w:rPr>
            <w:rStyle w:val="Hiperpovezava"/>
            <w:rFonts w:ascii="Calibri" w:hAnsi="Calibri" w:cs="Calibri"/>
            <w:b w:val="0"/>
            <w:color w:val="auto"/>
            <w:sz w:val="22"/>
            <w:szCs w:val="22"/>
          </w:rPr>
          <w:t>27/08</w:t>
        </w:r>
      </w:hyperlink>
      <w:r w:rsidRPr="00B26EDB">
        <w:rPr>
          <w:rFonts w:ascii="Calibri" w:hAnsi="Calibri" w:cs="Calibri"/>
          <w:b w:val="0"/>
          <w:color w:val="auto"/>
          <w:sz w:val="22"/>
          <w:szCs w:val="22"/>
        </w:rPr>
        <w:t xml:space="preserve"> odl. US, </w:t>
      </w:r>
      <w:hyperlink r:id="rId43" w:tgtFrame="_blank" w:history="1">
        <w:r w:rsidRPr="00B26EDB">
          <w:rPr>
            <w:rStyle w:val="Hiperpovezava"/>
            <w:rFonts w:ascii="Calibri" w:hAnsi="Calibri" w:cs="Calibri"/>
            <w:b w:val="0"/>
            <w:color w:val="auto"/>
            <w:sz w:val="22"/>
            <w:szCs w:val="22"/>
          </w:rPr>
          <w:t>76/08</w:t>
        </w:r>
      </w:hyperlink>
      <w:r w:rsidRPr="00B26EDB">
        <w:rPr>
          <w:rFonts w:ascii="Calibri" w:hAnsi="Calibri" w:cs="Calibri"/>
          <w:b w:val="0"/>
          <w:color w:val="auto"/>
          <w:sz w:val="22"/>
          <w:szCs w:val="22"/>
        </w:rPr>
        <w:t xml:space="preserve">, </w:t>
      </w:r>
      <w:hyperlink r:id="rId44" w:tgtFrame="_blank" w:history="1">
        <w:r w:rsidRPr="00B26EDB">
          <w:rPr>
            <w:rStyle w:val="Hiperpovezava"/>
            <w:rFonts w:ascii="Calibri" w:hAnsi="Calibri" w:cs="Calibri"/>
            <w:b w:val="0"/>
            <w:color w:val="auto"/>
            <w:sz w:val="22"/>
            <w:szCs w:val="22"/>
          </w:rPr>
          <w:t>79/09</w:t>
        </w:r>
      </w:hyperlink>
      <w:r w:rsidRPr="00B26EDB">
        <w:rPr>
          <w:rFonts w:ascii="Calibri" w:hAnsi="Calibri" w:cs="Calibri"/>
          <w:b w:val="0"/>
          <w:color w:val="auto"/>
          <w:sz w:val="22"/>
          <w:szCs w:val="22"/>
        </w:rPr>
        <w:t xml:space="preserve">, </w:t>
      </w:r>
      <w:hyperlink r:id="rId45" w:tgtFrame="_blank" w:history="1">
        <w:r w:rsidRPr="00B26EDB">
          <w:rPr>
            <w:rStyle w:val="Hiperpovezava"/>
            <w:rFonts w:ascii="Calibri" w:hAnsi="Calibri" w:cs="Calibri"/>
            <w:b w:val="0"/>
            <w:color w:val="auto"/>
            <w:sz w:val="22"/>
            <w:szCs w:val="22"/>
          </w:rPr>
          <w:t>51/10</w:t>
        </w:r>
      </w:hyperlink>
      <w:r w:rsidRPr="00B26EDB">
        <w:rPr>
          <w:rStyle w:val="Hiperpovezava"/>
          <w:rFonts w:ascii="Calibri" w:hAnsi="Calibri" w:cs="Calibri"/>
          <w:b w:val="0"/>
          <w:color w:val="auto"/>
          <w:sz w:val="22"/>
          <w:szCs w:val="22"/>
        </w:rPr>
        <w:t>, 84/10 odl. US in 40/12 – ZUJF)</w:t>
      </w:r>
      <w:r w:rsidRPr="00B26EDB">
        <w:rPr>
          <w:rFonts w:ascii="Calibri" w:hAnsi="Calibri" w:cs="Calibri"/>
          <w:b w:val="0"/>
          <w:color w:val="auto"/>
          <w:sz w:val="22"/>
          <w:szCs w:val="22"/>
        </w:rPr>
        <w:t>, Zakona o javnih financah (Uradni list RS, št. 11/11-uradno prečiščeno besedilo 4, (14/13 – popr.), 110/11</w:t>
      </w:r>
      <w:r w:rsidR="002775EF">
        <w:rPr>
          <w:rFonts w:ascii="Calibri" w:hAnsi="Calibri" w:cs="Calibri"/>
          <w:b w:val="0"/>
          <w:color w:val="auto"/>
          <w:sz w:val="22"/>
          <w:szCs w:val="22"/>
        </w:rPr>
        <w:t xml:space="preserve">, </w:t>
      </w:r>
      <w:hyperlink r:id="rId46" w:tgtFrame="_blank" w:history="1">
        <w:r w:rsidR="002775EF" w:rsidRPr="00197F12">
          <w:rPr>
            <w:rFonts w:asciiTheme="minorHAnsi" w:hAnsiTheme="minorHAnsi" w:cs="Arial"/>
            <w:b w:val="0"/>
            <w:color w:val="auto"/>
            <w:sz w:val="22"/>
            <w:szCs w:val="22"/>
          </w:rPr>
          <w:t>46/13</w:t>
        </w:r>
      </w:hyperlink>
      <w:r w:rsidR="002775EF" w:rsidRPr="00197F12">
        <w:rPr>
          <w:rFonts w:asciiTheme="minorHAnsi" w:hAnsiTheme="minorHAnsi" w:cs="Arial"/>
          <w:b w:val="0"/>
          <w:color w:val="auto"/>
          <w:sz w:val="22"/>
          <w:szCs w:val="22"/>
        </w:rPr>
        <w:t xml:space="preserve">-ZIPRS1314-A, </w:t>
      </w:r>
      <w:hyperlink r:id="rId47" w:tgtFrame="_blank" w:history="1">
        <w:r w:rsidR="002775EF" w:rsidRPr="00197F12">
          <w:rPr>
            <w:rFonts w:asciiTheme="minorHAnsi" w:hAnsiTheme="minorHAnsi" w:cs="Arial"/>
            <w:b w:val="0"/>
            <w:color w:val="auto"/>
            <w:sz w:val="22"/>
            <w:szCs w:val="22"/>
          </w:rPr>
          <w:t>101/13</w:t>
        </w:r>
      </w:hyperlink>
      <w:r w:rsidR="002775EF" w:rsidRPr="00197F12">
        <w:rPr>
          <w:rFonts w:asciiTheme="minorHAnsi" w:hAnsiTheme="minorHAnsi" w:cs="Arial"/>
          <w:b w:val="0"/>
          <w:color w:val="auto"/>
          <w:sz w:val="22"/>
          <w:szCs w:val="22"/>
        </w:rPr>
        <w:t xml:space="preserve">-ZIPRS1415, </w:t>
      </w:r>
      <w:hyperlink r:id="rId48" w:tgtFrame="_blank" w:history="1">
        <w:r w:rsidR="002775EF" w:rsidRPr="00197F12">
          <w:rPr>
            <w:rFonts w:asciiTheme="minorHAnsi" w:hAnsiTheme="minorHAnsi" w:cs="Arial"/>
            <w:b w:val="0"/>
            <w:color w:val="auto"/>
            <w:sz w:val="22"/>
            <w:szCs w:val="22"/>
          </w:rPr>
          <w:t>101/13</w:t>
        </w:r>
      </w:hyperlink>
      <w:r w:rsidRPr="00B26EDB">
        <w:rPr>
          <w:rFonts w:ascii="Calibri" w:hAnsi="Calibri" w:cs="Calibri"/>
          <w:b w:val="0"/>
          <w:color w:val="auto"/>
          <w:sz w:val="22"/>
          <w:szCs w:val="22"/>
        </w:rPr>
        <w:t xml:space="preserve">), Zakona o financiranju občin (Uradni list RS, št. </w:t>
      </w:r>
      <w:hyperlink r:id="rId49" w:tgtFrame="_blank" w:history="1">
        <w:r w:rsidRPr="00B26EDB">
          <w:rPr>
            <w:rStyle w:val="Hiperpovezava"/>
            <w:rFonts w:ascii="Calibri" w:hAnsi="Calibri" w:cs="Calibri"/>
            <w:b w:val="0"/>
            <w:color w:val="auto"/>
            <w:sz w:val="22"/>
            <w:szCs w:val="22"/>
          </w:rPr>
          <w:t>32/06</w:t>
        </w:r>
      </w:hyperlink>
      <w:r w:rsidRPr="00B26EDB">
        <w:rPr>
          <w:rFonts w:ascii="Calibri" w:hAnsi="Calibri" w:cs="Calibri"/>
          <w:b w:val="0"/>
          <w:color w:val="auto"/>
          <w:sz w:val="22"/>
          <w:szCs w:val="22"/>
        </w:rPr>
        <w:t xml:space="preserve">-uradno prečiščeno besedilo 1, </w:t>
      </w:r>
      <w:hyperlink r:id="rId50" w:tgtFrame="_blank" w:history="1">
        <w:r w:rsidRPr="00B26EDB">
          <w:rPr>
            <w:rStyle w:val="Hiperpovezava"/>
            <w:rFonts w:ascii="Calibri" w:hAnsi="Calibri" w:cs="Calibri"/>
            <w:b w:val="0"/>
            <w:color w:val="auto"/>
            <w:sz w:val="22"/>
            <w:szCs w:val="22"/>
          </w:rPr>
          <w:t>123/06</w:t>
        </w:r>
      </w:hyperlink>
      <w:r w:rsidRPr="00B26EDB">
        <w:rPr>
          <w:rFonts w:ascii="Calibri" w:hAnsi="Calibri" w:cs="Calibri"/>
          <w:b w:val="0"/>
          <w:color w:val="auto"/>
          <w:sz w:val="22"/>
          <w:szCs w:val="22"/>
        </w:rPr>
        <w:t xml:space="preserve">-ZFO-1, </w:t>
      </w:r>
      <w:hyperlink r:id="rId51" w:tgtFrame="_blank" w:history="1">
        <w:r w:rsidRPr="00B26EDB">
          <w:rPr>
            <w:rStyle w:val="Hiperpovezava"/>
            <w:rFonts w:ascii="Calibri" w:hAnsi="Calibri" w:cs="Calibri"/>
            <w:b w:val="0"/>
            <w:color w:val="auto"/>
            <w:sz w:val="22"/>
            <w:szCs w:val="22"/>
          </w:rPr>
          <w:t>57/08</w:t>
        </w:r>
      </w:hyperlink>
      <w:r w:rsidRPr="00B26EDB">
        <w:rPr>
          <w:rFonts w:ascii="Calibri" w:hAnsi="Calibri" w:cs="Calibri"/>
          <w:b w:val="0"/>
          <w:color w:val="auto"/>
          <w:sz w:val="22"/>
          <w:szCs w:val="22"/>
        </w:rPr>
        <w:t>-ZFO-1A, 36/11 in 40/12 - ZUJF) in Statuta Občine Trzin (Uradni vestnik OT, št. 2/06 – uradno prečiščeno besedilo 1 in 8/06) na 2</w:t>
      </w:r>
      <w:r w:rsidR="0096277E" w:rsidRPr="00B26EDB">
        <w:rPr>
          <w:rFonts w:ascii="Calibri" w:hAnsi="Calibri" w:cs="Calibri"/>
          <w:b w:val="0"/>
          <w:color w:val="auto"/>
          <w:sz w:val="22"/>
          <w:szCs w:val="22"/>
        </w:rPr>
        <w:t>9</w:t>
      </w:r>
      <w:r w:rsidRPr="00B26EDB">
        <w:rPr>
          <w:rFonts w:ascii="Calibri" w:hAnsi="Calibri" w:cs="Calibri"/>
          <w:b w:val="0"/>
          <w:color w:val="auto"/>
          <w:sz w:val="22"/>
          <w:szCs w:val="22"/>
        </w:rPr>
        <w:t xml:space="preserve">. redni seji, dne </w:t>
      </w:r>
      <w:r w:rsidR="0096277E" w:rsidRPr="00B26EDB">
        <w:rPr>
          <w:rFonts w:ascii="Calibri" w:hAnsi="Calibri" w:cs="Calibri"/>
          <w:b w:val="0"/>
          <w:color w:val="auto"/>
          <w:sz w:val="22"/>
          <w:szCs w:val="22"/>
        </w:rPr>
        <w:t>16.04.2014</w:t>
      </w:r>
      <w:r w:rsidRPr="00B26EDB">
        <w:rPr>
          <w:rFonts w:ascii="Calibri" w:hAnsi="Calibri" w:cs="Calibri"/>
          <w:b w:val="0"/>
          <w:color w:val="auto"/>
          <w:sz w:val="22"/>
          <w:szCs w:val="22"/>
        </w:rPr>
        <w:t xml:space="preserve"> sprejel</w:t>
      </w:r>
    </w:p>
    <w:p w:rsidR="0029380C" w:rsidRPr="00B26EDB" w:rsidRDefault="0029380C" w:rsidP="0029380C">
      <w:pPr>
        <w:keepNext/>
        <w:spacing w:before="240" w:after="60"/>
        <w:jc w:val="center"/>
        <w:outlineLvl w:val="0"/>
        <w:rPr>
          <w:rFonts w:ascii="Calibri" w:hAnsi="Calibri" w:cs="Arial"/>
          <w:color w:val="auto"/>
          <w:kern w:val="32"/>
          <w:sz w:val="24"/>
          <w:szCs w:val="24"/>
        </w:rPr>
      </w:pPr>
    </w:p>
    <w:p w:rsidR="0029380C" w:rsidRPr="00B26EDB" w:rsidRDefault="0096277E" w:rsidP="0029380C">
      <w:pPr>
        <w:keepNext/>
        <w:spacing w:before="240" w:after="60"/>
        <w:jc w:val="center"/>
        <w:outlineLvl w:val="0"/>
        <w:rPr>
          <w:rFonts w:ascii="Calibri" w:hAnsi="Calibri" w:cs="Arial"/>
          <w:color w:val="auto"/>
          <w:kern w:val="32"/>
          <w:sz w:val="28"/>
          <w:szCs w:val="28"/>
        </w:rPr>
      </w:pPr>
      <w:r w:rsidRPr="00B26EDB">
        <w:rPr>
          <w:rFonts w:ascii="Calibri" w:hAnsi="Calibri" w:cs="Arial"/>
          <w:color w:val="auto"/>
          <w:kern w:val="32"/>
          <w:sz w:val="28"/>
          <w:szCs w:val="28"/>
        </w:rPr>
        <w:t>Rebalans</w:t>
      </w:r>
      <w:r w:rsidR="0029380C" w:rsidRPr="00B26EDB">
        <w:rPr>
          <w:rFonts w:ascii="Calibri" w:hAnsi="Calibri" w:cs="Arial"/>
          <w:color w:val="auto"/>
          <w:kern w:val="32"/>
          <w:sz w:val="28"/>
          <w:szCs w:val="28"/>
        </w:rPr>
        <w:t xml:space="preserve"> Proračuna Občine Trzin za leto 2014 – splošni del</w:t>
      </w:r>
    </w:p>
    <w:p w:rsidR="0029380C" w:rsidRPr="00B26EDB" w:rsidRDefault="0029380C" w:rsidP="0029380C">
      <w:pPr>
        <w:tabs>
          <w:tab w:val="left" w:pos="-1080"/>
          <w:tab w:val="left" w:pos="-720"/>
          <w:tab w:val="left" w:pos="0"/>
          <w:tab w:val="left" w:pos="810"/>
          <w:tab w:val="left" w:pos="1080"/>
        </w:tabs>
        <w:spacing w:after="120"/>
        <w:rPr>
          <w:rFonts w:ascii="Calibri" w:hAnsi="Calibri"/>
          <w:color w:val="auto"/>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r w:rsidRPr="00B26EDB">
        <w:rPr>
          <w:rFonts w:ascii="Calibri" w:hAnsi="Calibri"/>
          <w:b w:val="0"/>
          <w:color w:val="auto"/>
          <w:sz w:val="22"/>
          <w:szCs w:val="22"/>
        </w:rPr>
        <w:t>Številka: 2</w:t>
      </w:r>
      <w:r w:rsidR="0096277E" w:rsidRPr="00B26EDB">
        <w:rPr>
          <w:rFonts w:ascii="Calibri" w:hAnsi="Calibri"/>
          <w:b w:val="0"/>
          <w:color w:val="auto"/>
          <w:sz w:val="22"/>
          <w:szCs w:val="22"/>
        </w:rPr>
        <w:t>9</w:t>
      </w:r>
      <w:r w:rsidRPr="00B26EDB">
        <w:rPr>
          <w:rFonts w:ascii="Calibri" w:hAnsi="Calibri"/>
          <w:b w:val="0"/>
          <w:color w:val="auto"/>
          <w:sz w:val="22"/>
          <w:szCs w:val="22"/>
        </w:rPr>
        <w:t>-</w:t>
      </w:r>
      <w:r w:rsidR="00BE4131">
        <w:rPr>
          <w:rFonts w:ascii="Calibri" w:hAnsi="Calibri"/>
          <w:b w:val="0"/>
          <w:color w:val="auto"/>
          <w:sz w:val="22"/>
          <w:szCs w:val="22"/>
        </w:rPr>
        <w:t>5.3</w:t>
      </w:r>
      <w:r w:rsidR="00AC3AA8">
        <w:rPr>
          <w:rFonts w:ascii="Calibri" w:hAnsi="Calibri"/>
          <w:b w:val="0"/>
          <w:color w:val="auto"/>
          <w:sz w:val="22"/>
          <w:szCs w:val="22"/>
        </w:rPr>
        <w:t>.2</w:t>
      </w:r>
      <w:r w:rsidRPr="00B26EDB">
        <w:rPr>
          <w:rFonts w:ascii="Calibri" w:hAnsi="Calibri"/>
          <w:b w:val="0"/>
          <w:color w:val="auto"/>
          <w:sz w:val="22"/>
          <w:szCs w:val="22"/>
        </w:rPr>
        <w:t>/201</w:t>
      </w:r>
      <w:r w:rsidR="0096277E" w:rsidRPr="00B26EDB">
        <w:rPr>
          <w:rFonts w:ascii="Calibri" w:hAnsi="Calibri"/>
          <w:b w:val="0"/>
          <w:color w:val="auto"/>
          <w:sz w:val="22"/>
          <w:szCs w:val="22"/>
        </w:rPr>
        <w:t>4</w:t>
      </w:r>
      <w:r w:rsidRPr="00B26EDB">
        <w:rPr>
          <w:rFonts w:ascii="Calibri" w:hAnsi="Calibri"/>
          <w:b w:val="0"/>
          <w:color w:val="auto"/>
          <w:sz w:val="22"/>
          <w:szCs w:val="22"/>
        </w:rPr>
        <w:t xml:space="preserve">                                                                                  </w:t>
      </w:r>
      <w:r w:rsidR="00444278">
        <w:rPr>
          <w:rFonts w:ascii="Calibri" w:hAnsi="Calibri"/>
          <w:b w:val="0"/>
          <w:color w:val="auto"/>
          <w:sz w:val="22"/>
          <w:szCs w:val="22"/>
        </w:rPr>
        <w:t xml:space="preserve">                          </w:t>
      </w:r>
      <w:r w:rsidR="00387C4C">
        <w:rPr>
          <w:rFonts w:ascii="Calibri" w:hAnsi="Calibri"/>
          <w:b w:val="0"/>
          <w:color w:val="auto"/>
          <w:sz w:val="22"/>
          <w:szCs w:val="22"/>
        </w:rPr>
        <w:t xml:space="preserve"> </w:t>
      </w:r>
      <w:r w:rsidRPr="00B26EDB">
        <w:rPr>
          <w:rFonts w:ascii="Calibri" w:hAnsi="Calibri"/>
          <w:b w:val="0"/>
          <w:color w:val="auto"/>
          <w:sz w:val="22"/>
          <w:szCs w:val="22"/>
        </w:rPr>
        <w:t>ŽUPAN:</w:t>
      </w: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r w:rsidRPr="00B26EDB">
        <w:rPr>
          <w:rFonts w:ascii="Calibri" w:hAnsi="Calibri"/>
          <w:b w:val="0"/>
          <w:color w:val="auto"/>
          <w:sz w:val="22"/>
          <w:szCs w:val="22"/>
        </w:rPr>
        <w:t xml:space="preserve">Datum: </w:t>
      </w:r>
      <w:r w:rsidR="0096277E" w:rsidRPr="00B26EDB">
        <w:rPr>
          <w:rFonts w:ascii="Calibri" w:hAnsi="Calibri"/>
          <w:b w:val="0"/>
          <w:color w:val="auto"/>
          <w:sz w:val="22"/>
          <w:szCs w:val="22"/>
        </w:rPr>
        <w:t>16.04.2014</w:t>
      </w:r>
      <w:r w:rsidRPr="00B26EDB">
        <w:rPr>
          <w:rFonts w:ascii="Calibri" w:hAnsi="Calibri"/>
          <w:b w:val="0"/>
          <w:color w:val="auto"/>
          <w:sz w:val="22"/>
          <w:szCs w:val="22"/>
        </w:rPr>
        <w:tab/>
        <w:t xml:space="preserve">                                                                                                        Anton  Peršak l.r. </w:t>
      </w:r>
    </w:p>
    <w:p w:rsidR="0029380C" w:rsidRPr="00B26EDB" w:rsidRDefault="0029380C" w:rsidP="0029380C">
      <w:pPr>
        <w:keepNext/>
        <w:spacing w:before="240" w:after="60"/>
        <w:outlineLvl w:val="0"/>
        <w:rPr>
          <w:rFonts w:ascii="Calibri" w:hAnsi="Calibri" w:cs="Arial"/>
          <w:color w:val="auto"/>
          <w:kern w:val="32"/>
          <w:sz w:val="22"/>
          <w:szCs w:val="22"/>
        </w:rPr>
      </w:pPr>
      <w:r w:rsidRPr="00B26EDB">
        <w:rPr>
          <w:rFonts w:ascii="Calibri" w:hAnsi="Calibri" w:cs="Arial"/>
          <w:color w:val="auto"/>
          <w:kern w:val="32"/>
          <w:sz w:val="22"/>
          <w:szCs w:val="22"/>
        </w:rPr>
        <w:lastRenderedPageBreak/>
        <w:t xml:space="preserve">Posebni del </w:t>
      </w:r>
      <w:r w:rsidR="0096277E" w:rsidRPr="00B26EDB">
        <w:rPr>
          <w:rFonts w:ascii="Calibri" w:hAnsi="Calibri" w:cs="Arial"/>
          <w:color w:val="auto"/>
          <w:kern w:val="32"/>
          <w:sz w:val="22"/>
          <w:szCs w:val="22"/>
        </w:rPr>
        <w:t>Rebalans</w:t>
      </w:r>
      <w:r w:rsidR="002775EF">
        <w:rPr>
          <w:rFonts w:ascii="Calibri" w:hAnsi="Calibri" w:cs="Arial"/>
          <w:color w:val="auto"/>
          <w:kern w:val="32"/>
          <w:sz w:val="22"/>
          <w:szCs w:val="22"/>
        </w:rPr>
        <w:t>a</w:t>
      </w:r>
      <w:r w:rsidRPr="00B26EDB">
        <w:rPr>
          <w:rFonts w:ascii="Calibri" w:hAnsi="Calibri" w:cs="Arial"/>
          <w:color w:val="auto"/>
          <w:kern w:val="32"/>
          <w:sz w:val="22"/>
          <w:szCs w:val="22"/>
        </w:rPr>
        <w:t xml:space="preserve"> Proračuna Občine Trzin za leto 2014 </w:t>
      </w:r>
    </w:p>
    <w:p w:rsidR="000407BC" w:rsidRDefault="000407BC" w:rsidP="0029380C">
      <w:pPr>
        <w:jc w:val="both"/>
        <w:rPr>
          <w:rFonts w:ascii="Calibri" w:hAnsi="Calibri" w:cs="Calibri"/>
          <w:b w:val="0"/>
          <w:color w:val="auto"/>
          <w:sz w:val="22"/>
          <w:szCs w:val="22"/>
        </w:rPr>
      </w:pPr>
    </w:p>
    <w:p w:rsidR="0029380C" w:rsidRPr="00B26EDB" w:rsidRDefault="0029380C" w:rsidP="0029380C">
      <w:pPr>
        <w:jc w:val="both"/>
        <w:rPr>
          <w:rFonts w:ascii="Calibri" w:hAnsi="Calibri" w:cs="Calibri"/>
          <w:b w:val="0"/>
          <w:color w:val="auto"/>
          <w:sz w:val="22"/>
          <w:szCs w:val="22"/>
        </w:rPr>
      </w:pPr>
      <w:r w:rsidRPr="00B26EDB">
        <w:rPr>
          <w:rFonts w:ascii="Calibri" w:hAnsi="Calibri" w:cs="Calibri"/>
          <w:b w:val="0"/>
          <w:color w:val="auto"/>
          <w:sz w:val="22"/>
          <w:szCs w:val="22"/>
        </w:rPr>
        <w:t xml:space="preserve">Občinski svet Občine Trzin je na podlagi Zakona o lokalni samoupravi (Uradni list RS, št. 94/07 – uradno prečiščeno besedilo 2, </w:t>
      </w:r>
      <w:hyperlink r:id="rId52" w:tgtFrame="_blank" w:history="1">
        <w:r w:rsidRPr="00B26EDB">
          <w:rPr>
            <w:rStyle w:val="Hiperpovezava"/>
            <w:rFonts w:ascii="Calibri" w:hAnsi="Calibri" w:cs="Calibri"/>
            <w:b w:val="0"/>
            <w:color w:val="auto"/>
            <w:sz w:val="22"/>
            <w:szCs w:val="22"/>
          </w:rPr>
          <w:t>27/08</w:t>
        </w:r>
      </w:hyperlink>
      <w:r w:rsidRPr="00B26EDB">
        <w:rPr>
          <w:rFonts w:ascii="Calibri" w:hAnsi="Calibri" w:cs="Calibri"/>
          <w:b w:val="0"/>
          <w:color w:val="auto"/>
          <w:sz w:val="22"/>
          <w:szCs w:val="22"/>
        </w:rPr>
        <w:t xml:space="preserve"> odl. US, </w:t>
      </w:r>
      <w:hyperlink r:id="rId53" w:tgtFrame="_blank" w:history="1">
        <w:r w:rsidRPr="00B26EDB">
          <w:rPr>
            <w:rStyle w:val="Hiperpovezava"/>
            <w:rFonts w:ascii="Calibri" w:hAnsi="Calibri" w:cs="Calibri"/>
            <w:b w:val="0"/>
            <w:color w:val="auto"/>
            <w:sz w:val="22"/>
            <w:szCs w:val="22"/>
          </w:rPr>
          <w:t>76/08</w:t>
        </w:r>
      </w:hyperlink>
      <w:r w:rsidRPr="00B26EDB">
        <w:rPr>
          <w:rFonts w:ascii="Calibri" w:hAnsi="Calibri" w:cs="Calibri"/>
          <w:b w:val="0"/>
          <w:color w:val="auto"/>
          <w:sz w:val="22"/>
          <w:szCs w:val="22"/>
        </w:rPr>
        <w:t xml:space="preserve">, </w:t>
      </w:r>
      <w:hyperlink r:id="rId54" w:tgtFrame="_blank" w:history="1">
        <w:r w:rsidRPr="00B26EDB">
          <w:rPr>
            <w:rStyle w:val="Hiperpovezava"/>
            <w:rFonts w:ascii="Calibri" w:hAnsi="Calibri" w:cs="Calibri"/>
            <w:b w:val="0"/>
            <w:color w:val="auto"/>
            <w:sz w:val="22"/>
            <w:szCs w:val="22"/>
          </w:rPr>
          <w:t>79/09</w:t>
        </w:r>
      </w:hyperlink>
      <w:r w:rsidRPr="00B26EDB">
        <w:rPr>
          <w:rStyle w:val="Hiperpovezava"/>
          <w:rFonts w:ascii="Calibri" w:hAnsi="Calibri" w:cs="Calibri"/>
          <w:b w:val="0"/>
          <w:color w:val="auto"/>
          <w:sz w:val="22"/>
          <w:szCs w:val="22"/>
        </w:rPr>
        <w:t>,</w:t>
      </w:r>
      <w:r w:rsidRPr="00B26EDB">
        <w:rPr>
          <w:rFonts w:ascii="Calibri" w:hAnsi="Calibri" w:cs="Calibri"/>
          <w:b w:val="0"/>
          <w:color w:val="auto"/>
          <w:sz w:val="22"/>
          <w:szCs w:val="22"/>
        </w:rPr>
        <w:t xml:space="preserve"> </w:t>
      </w:r>
      <w:hyperlink r:id="rId55" w:tgtFrame="_blank" w:history="1">
        <w:r w:rsidRPr="00B26EDB">
          <w:rPr>
            <w:rStyle w:val="Hiperpovezava"/>
            <w:rFonts w:ascii="Calibri" w:hAnsi="Calibri" w:cs="Calibri"/>
            <w:b w:val="0"/>
            <w:color w:val="auto"/>
            <w:sz w:val="22"/>
            <w:szCs w:val="22"/>
          </w:rPr>
          <w:t>51/10</w:t>
        </w:r>
      </w:hyperlink>
      <w:r w:rsidRPr="00B26EDB">
        <w:rPr>
          <w:rStyle w:val="Hiperpovezava"/>
          <w:rFonts w:ascii="Calibri" w:hAnsi="Calibri" w:cs="Calibri"/>
          <w:b w:val="0"/>
          <w:color w:val="auto"/>
          <w:sz w:val="22"/>
          <w:szCs w:val="22"/>
        </w:rPr>
        <w:t>, 84/10 odl. US in 40/12 - ZUJF</w:t>
      </w:r>
      <w:r w:rsidRPr="00B26EDB">
        <w:rPr>
          <w:rFonts w:ascii="Calibri" w:hAnsi="Calibri" w:cs="Calibri"/>
          <w:b w:val="0"/>
          <w:color w:val="auto"/>
          <w:sz w:val="22"/>
          <w:szCs w:val="22"/>
        </w:rPr>
        <w:t>), Zakona o javnih financah (Uradni list RS, št. 11/11-uradno prečiščeno besedilo 4, (14/13 – popr.), 110/11</w:t>
      </w:r>
      <w:r w:rsidR="00BF2154">
        <w:rPr>
          <w:rFonts w:ascii="Calibri" w:hAnsi="Calibri" w:cs="Calibri"/>
          <w:b w:val="0"/>
          <w:color w:val="auto"/>
          <w:sz w:val="22"/>
          <w:szCs w:val="22"/>
        </w:rPr>
        <w:t xml:space="preserve">, </w:t>
      </w:r>
      <w:hyperlink r:id="rId56" w:tgtFrame="_blank" w:history="1">
        <w:r w:rsidR="00BF2154" w:rsidRPr="00197F12">
          <w:rPr>
            <w:rFonts w:asciiTheme="minorHAnsi" w:hAnsiTheme="minorHAnsi" w:cs="Arial"/>
            <w:b w:val="0"/>
            <w:color w:val="auto"/>
            <w:sz w:val="22"/>
            <w:szCs w:val="22"/>
          </w:rPr>
          <w:t>46/13</w:t>
        </w:r>
      </w:hyperlink>
      <w:r w:rsidR="00BF2154" w:rsidRPr="00197F12">
        <w:rPr>
          <w:rFonts w:asciiTheme="minorHAnsi" w:hAnsiTheme="minorHAnsi" w:cs="Arial"/>
          <w:b w:val="0"/>
          <w:color w:val="auto"/>
          <w:sz w:val="22"/>
          <w:szCs w:val="22"/>
        </w:rPr>
        <w:t xml:space="preserve">-ZIPRS1314-A, </w:t>
      </w:r>
      <w:hyperlink r:id="rId57" w:tgtFrame="_blank" w:history="1">
        <w:r w:rsidR="00BF2154" w:rsidRPr="00197F12">
          <w:rPr>
            <w:rFonts w:asciiTheme="minorHAnsi" w:hAnsiTheme="minorHAnsi" w:cs="Arial"/>
            <w:b w:val="0"/>
            <w:color w:val="auto"/>
            <w:sz w:val="22"/>
            <w:szCs w:val="22"/>
          </w:rPr>
          <w:t>101/13</w:t>
        </w:r>
      </w:hyperlink>
      <w:r w:rsidR="00BF2154" w:rsidRPr="00197F12">
        <w:rPr>
          <w:rFonts w:asciiTheme="minorHAnsi" w:hAnsiTheme="minorHAnsi" w:cs="Arial"/>
          <w:b w:val="0"/>
          <w:color w:val="auto"/>
          <w:sz w:val="22"/>
          <w:szCs w:val="22"/>
        </w:rPr>
        <w:t xml:space="preserve">-ZIPRS1415, </w:t>
      </w:r>
      <w:hyperlink r:id="rId58" w:tgtFrame="_blank" w:history="1">
        <w:r w:rsidR="00BF2154" w:rsidRPr="00197F12">
          <w:rPr>
            <w:rFonts w:asciiTheme="minorHAnsi" w:hAnsiTheme="minorHAnsi" w:cs="Arial"/>
            <w:b w:val="0"/>
            <w:color w:val="auto"/>
            <w:sz w:val="22"/>
            <w:szCs w:val="22"/>
          </w:rPr>
          <w:t>101/13</w:t>
        </w:r>
      </w:hyperlink>
      <w:r w:rsidRPr="00B26EDB">
        <w:rPr>
          <w:rFonts w:ascii="Calibri" w:hAnsi="Calibri" w:cs="Calibri"/>
          <w:b w:val="0"/>
          <w:color w:val="auto"/>
          <w:sz w:val="22"/>
          <w:szCs w:val="22"/>
        </w:rPr>
        <w:t xml:space="preserve">), Zakona o financiranju občin (Uradni list RS, št. </w:t>
      </w:r>
      <w:hyperlink r:id="rId59" w:tgtFrame="_blank" w:history="1">
        <w:r w:rsidRPr="00B26EDB">
          <w:rPr>
            <w:rStyle w:val="Hiperpovezava"/>
            <w:rFonts w:ascii="Calibri" w:hAnsi="Calibri" w:cs="Calibri"/>
            <w:b w:val="0"/>
            <w:color w:val="auto"/>
            <w:sz w:val="22"/>
            <w:szCs w:val="22"/>
          </w:rPr>
          <w:t>32/06</w:t>
        </w:r>
      </w:hyperlink>
      <w:r w:rsidRPr="00B26EDB">
        <w:rPr>
          <w:rFonts w:ascii="Calibri" w:hAnsi="Calibri" w:cs="Calibri"/>
          <w:b w:val="0"/>
          <w:color w:val="auto"/>
          <w:sz w:val="22"/>
          <w:szCs w:val="22"/>
        </w:rPr>
        <w:t xml:space="preserve">- uradno prečiščeno besedilo 1, </w:t>
      </w:r>
      <w:hyperlink r:id="rId60" w:tgtFrame="_blank" w:history="1">
        <w:r w:rsidRPr="00B26EDB">
          <w:rPr>
            <w:rStyle w:val="Hiperpovezava"/>
            <w:rFonts w:ascii="Calibri" w:hAnsi="Calibri" w:cs="Calibri"/>
            <w:b w:val="0"/>
            <w:color w:val="auto"/>
            <w:sz w:val="22"/>
            <w:szCs w:val="22"/>
          </w:rPr>
          <w:t>123/06</w:t>
        </w:r>
      </w:hyperlink>
      <w:r w:rsidRPr="00B26EDB">
        <w:rPr>
          <w:rFonts w:ascii="Calibri" w:hAnsi="Calibri" w:cs="Calibri"/>
          <w:b w:val="0"/>
          <w:color w:val="auto"/>
          <w:sz w:val="22"/>
          <w:szCs w:val="22"/>
        </w:rPr>
        <w:t xml:space="preserve">-ZFO-1, </w:t>
      </w:r>
      <w:hyperlink r:id="rId61" w:tgtFrame="_blank" w:history="1">
        <w:r w:rsidRPr="00B26EDB">
          <w:rPr>
            <w:rStyle w:val="Hiperpovezava"/>
            <w:rFonts w:ascii="Calibri" w:hAnsi="Calibri" w:cs="Calibri"/>
            <w:b w:val="0"/>
            <w:color w:val="auto"/>
            <w:sz w:val="22"/>
            <w:szCs w:val="22"/>
          </w:rPr>
          <w:t>57/08</w:t>
        </w:r>
      </w:hyperlink>
      <w:r w:rsidRPr="00B26EDB">
        <w:rPr>
          <w:rFonts w:ascii="Calibri" w:hAnsi="Calibri" w:cs="Calibri"/>
          <w:b w:val="0"/>
          <w:color w:val="auto"/>
          <w:sz w:val="22"/>
          <w:szCs w:val="22"/>
        </w:rPr>
        <w:t>-ZFO-1A, 36/11 in 40/12 - ZUJF) in Statuta Občine Trzin (Uradni vestnik OT, št. 2/06 – uradno prečiščeno besedilo 1 in 8/06) na 2</w:t>
      </w:r>
      <w:r w:rsidR="0096277E" w:rsidRPr="00B26EDB">
        <w:rPr>
          <w:rFonts w:ascii="Calibri" w:hAnsi="Calibri" w:cs="Calibri"/>
          <w:b w:val="0"/>
          <w:color w:val="auto"/>
          <w:sz w:val="22"/>
          <w:szCs w:val="22"/>
        </w:rPr>
        <w:t>9</w:t>
      </w:r>
      <w:r w:rsidRPr="00B26EDB">
        <w:rPr>
          <w:rFonts w:ascii="Calibri" w:hAnsi="Calibri" w:cs="Calibri"/>
          <w:b w:val="0"/>
          <w:color w:val="auto"/>
          <w:sz w:val="22"/>
          <w:szCs w:val="22"/>
        </w:rPr>
        <w:t xml:space="preserve">. redni seji, dne </w:t>
      </w:r>
      <w:r w:rsidR="0096277E" w:rsidRPr="00B26EDB">
        <w:rPr>
          <w:rFonts w:ascii="Calibri" w:hAnsi="Calibri" w:cs="Calibri"/>
          <w:b w:val="0"/>
          <w:color w:val="auto"/>
          <w:sz w:val="22"/>
          <w:szCs w:val="22"/>
        </w:rPr>
        <w:t>16.04.2014</w:t>
      </w:r>
      <w:r w:rsidRPr="00B26EDB">
        <w:rPr>
          <w:rFonts w:ascii="Calibri" w:hAnsi="Calibri" w:cs="Calibri"/>
          <w:b w:val="0"/>
          <w:color w:val="auto"/>
          <w:sz w:val="22"/>
          <w:szCs w:val="22"/>
        </w:rPr>
        <w:t xml:space="preserve"> sprejel</w:t>
      </w:r>
    </w:p>
    <w:p w:rsidR="0029380C" w:rsidRPr="00B26EDB" w:rsidRDefault="0029380C" w:rsidP="0029380C">
      <w:pPr>
        <w:keepNext/>
        <w:spacing w:before="240" w:after="60"/>
        <w:outlineLvl w:val="0"/>
        <w:rPr>
          <w:rFonts w:ascii="Calibri" w:hAnsi="Calibri" w:cs="Arial"/>
          <w:color w:val="auto"/>
          <w:kern w:val="32"/>
          <w:sz w:val="24"/>
          <w:szCs w:val="24"/>
        </w:rPr>
      </w:pPr>
    </w:p>
    <w:p w:rsidR="0029380C" w:rsidRPr="00B26EDB" w:rsidRDefault="0096277E" w:rsidP="0029380C">
      <w:pPr>
        <w:keepNext/>
        <w:spacing w:before="240" w:after="60"/>
        <w:jc w:val="center"/>
        <w:outlineLvl w:val="0"/>
        <w:rPr>
          <w:rFonts w:ascii="Calibri" w:hAnsi="Calibri" w:cs="Arial"/>
          <w:color w:val="auto"/>
          <w:kern w:val="32"/>
          <w:sz w:val="28"/>
          <w:szCs w:val="28"/>
        </w:rPr>
      </w:pPr>
      <w:r w:rsidRPr="00B26EDB">
        <w:rPr>
          <w:rFonts w:ascii="Calibri" w:hAnsi="Calibri" w:cs="Arial"/>
          <w:color w:val="auto"/>
          <w:kern w:val="32"/>
          <w:sz w:val="28"/>
          <w:szCs w:val="28"/>
        </w:rPr>
        <w:t>Rebalans</w:t>
      </w:r>
      <w:r w:rsidR="0029380C" w:rsidRPr="00B26EDB">
        <w:rPr>
          <w:rFonts w:ascii="Calibri" w:hAnsi="Calibri" w:cs="Arial"/>
          <w:color w:val="auto"/>
          <w:kern w:val="32"/>
          <w:sz w:val="28"/>
          <w:szCs w:val="28"/>
        </w:rPr>
        <w:t xml:space="preserve"> Proračuna Občine Trzin za leto 2014 - posebni del</w:t>
      </w:r>
    </w:p>
    <w:p w:rsidR="0029380C" w:rsidRPr="00B26EDB" w:rsidRDefault="0029380C" w:rsidP="0029380C">
      <w:pPr>
        <w:tabs>
          <w:tab w:val="left" w:pos="-1080"/>
          <w:tab w:val="left" w:pos="-720"/>
          <w:tab w:val="left" w:pos="0"/>
          <w:tab w:val="left" w:pos="810"/>
          <w:tab w:val="left" w:pos="1080"/>
        </w:tabs>
        <w:spacing w:after="120"/>
        <w:rPr>
          <w:rFonts w:ascii="Calibri" w:hAnsi="Calibri"/>
          <w:color w:val="auto"/>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r w:rsidRPr="00B26EDB">
        <w:rPr>
          <w:rFonts w:ascii="Calibri" w:hAnsi="Calibri"/>
          <w:b w:val="0"/>
          <w:color w:val="auto"/>
          <w:sz w:val="22"/>
          <w:szCs w:val="22"/>
        </w:rPr>
        <w:t xml:space="preserve">Številka: </w:t>
      </w:r>
      <w:r w:rsidR="00BE4131">
        <w:rPr>
          <w:rFonts w:ascii="Calibri" w:hAnsi="Calibri"/>
          <w:b w:val="0"/>
          <w:color w:val="auto"/>
          <w:sz w:val="22"/>
          <w:szCs w:val="22"/>
        </w:rPr>
        <w:t>29-5.3</w:t>
      </w:r>
      <w:r w:rsidR="00AC3AA8">
        <w:rPr>
          <w:rFonts w:ascii="Calibri" w:hAnsi="Calibri"/>
          <w:b w:val="0"/>
          <w:color w:val="auto"/>
          <w:sz w:val="22"/>
          <w:szCs w:val="22"/>
        </w:rPr>
        <w:t>.3</w:t>
      </w:r>
      <w:r w:rsidR="0096277E" w:rsidRPr="00B26EDB">
        <w:rPr>
          <w:rFonts w:ascii="Calibri" w:hAnsi="Calibri"/>
          <w:b w:val="0"/>
          <w:color w:val="auto"/>
          <w:sz w:val="22"/>
          <w:szCs w:val="22"/>
        </w:rPr>
        <w:t>/2014</w:t>
      </w:r>
      <w:r w:rsidRPr="00B26EDB">
        <w:rPr>
          <w:rFonts w:ascii="Calibri" w:hAnsi="Calibri"/>
          <w:b w:val="0"/>
          <w:color w:val="auto"/>
          <w:sz w:val="22"/>
          <w:szCs w:val="22"/>
        </w:rPr>
        <w:t xml:space="preserve">                                                                                   </w:t>
      </w:r>
      <w:r w:rsidR="00AC3AA8">
        <w:rPr>
          <w:rFonts w:ascii="Calibri" w:hAnsi="Calibri"/>
          <w:b w:val="0"/>
          <w:color w:val="auto"/>
          <w:sz w:val="22"/>
          <w:szCs w:val="22"/>
        </w:rPr>
        <w:t xml:space="preserve">                       </w:t>
      </w:r>
      <w:r w:rsidR="00387C4C">
        <w:rPr>
          <w:rFonts w:ascii="Calibri" w:hAnsi="Calibri"/>
          <w:b w:val="0"/>
          <w:color w:val="auto"/>
          <w:sz w:val="22"/>
          <w:szCs w:val="22"/>
        </w:rPr>
        <w:t xml:space="preserve"> </w:t>
      </w:r>
      <w:r w:rsidRPr="00B26EDB">
        <w:rPr>
          <w:rFonts w:ascii="Calibri" w:hAnsi="Calibri"/>
          <w:b w:val="0"/>
          <w:color w:val="auto"/>
          <w:sz w:val="22"/>
          <w:szCs w:val="22"/>
        </w:rPr>
        <w:t xml:space="preserve"> ŽUPAN:</w:t>
      </w: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r w:rsidRPr="00B26EDB">
        <w:rPr>
          <w:rFonts w:ascii="Calibri" w:hAnsi="Calibri"/>
          <w:b w:val="0"/>
          <w:color w:val="auto"/>
          <w:sz w:val="22"/>
          <w:szCs w:val="22"/>
        </w:rPr>
        <w:t xml:space="preserve">Datum: </w:t>
      </w:r>
      <w:r w:rsidR="0096277E" w:rsidRPr="00B26EDB">
        <w:rPr>
          <w:rFonts w:ascii="Calibri" w:hAnsi="Calibri"/>
          <w:b w:val="0"/>
          <w:color w:val="auto"/>
          <w:sz w:val="22"/>
          <w:szCs w:val="22"/>
        </w:rPr>
        <w:t>16.04.2014</w:t>
      </w:r>
      <w:r w:rsidRPr="00B26EDB">
        <w:rPr>
          <w:rFonts w:ascii="Calibri" w:hAnsi="Calibri"/>
          <w:b w:val="0"/>
          <w:color w:val="auto"/>
          <w:sz w:val="22"/>
          <w:szCs w:val="22"/>
        </w:rPr>
        <w:tab/>
        <w:t xml:space="preserve">                                                                                                        Anton  Peršak l.r. </w:t>
      </w:r>
    </w:p>
    <w:p w:rsidR="0029380C" w:rsidRPr="00B26EDB" w:rsidRDefault="0029380C" w:rsidP="0029380C">
      <w:pPr>
        <w:rPr>
          <w:rFonts w:ascii="Calibri" w:hAnsi="Calibri"/>
          <w:color w:val="auto"/>
          <w:sz w:val="22"/>
          <w:szCs w:val="22"/>
        </w:rPr>
      </w:pPr>
      <w:r w:rsidRPr="00B26EDB">
        <w:rPr>
          <w:rFonts w:ascii="Calibri" w:hAnsi="Calibri"/>
          <w:color w:val="auto"/>
          <w:sz w:val="22"/>
          <w:szCs w:val="22"/>
        </w:rPr>
        <w:br w:type="page"/>
      </w:r>
      <w:r w:rsidRPr="00B26EDB">
        <w:rPr>
          <w:rFonts w:ascii="Calibri" w:hAnsi="Calibri"/>
          <w:color w:val="auto"/>
          <w:sz w:val="22"/>
          <w:szCs w:val="22"/>
        </w:rPr>
        <w:lastRenderedPageBreak/>
        <w:t>Načrt razvojnih programov Občine Trzin za leto 2014- 2017</w:t>
      </w:r>
    </w:p>
    <w:p w:rsidR="0029380C" w:rsidRPr="00B26EDB" w:rsidRDefault="0029380C" w:rsidP="0029380C">
      <w:pPr>
        <w:tabs>
          <w:tab w:val="left" w:pos="993"/>
        </w:tabs>
        <w:jc w:val="both"/>
        <w:rPr>
          <w:rFonts w:ascii="Calibri" w:hAnsi="Calibri"/>
          <w:b w:val="0"/>
          <w:color w:val="auto"/>
          <w:sz w:val="22"/>
          <w:szCs w:val="22"/>
        </w:rPr>
      </w:pPr>
    </w:p>
    <w:p w:rsidR="0029380C" w:rsidRPr="00B26EDB" w:rsidRDefault="0029380C" w:rsidP="0029380C">
      <w:pPr>
        <w:jc w:val="both"/>
        <w:rPr>
          <w:rFonts w:ascii="Calibri" w:hAnsi="Calibri" w:cs="Calibri"/>
          <w:b w:val="0"/>
          <w:color w:val="auto"/>
          <w:sz w:val="22"/>
          <w:szCs w:val="22"/>
        </w:rPr>
      </w:pPr>
      <w:r w:rsidRPr="00B26EDB">
        <w:rPr>
          <w:rFonts w:ascii="Calibri" w:hAnsi="Calibri" w:cs="Calibri"/>
          <w:b w:val="0"/>
          <w:color w:val="auto"/>
          <w:sz w:val="22"/>
          <w:szCs w:val="22"/>
        </w:rPr>
        <w:t xml:space="preserve">Občinski svet Občine Trzin je na podlagi Zakona o lokalni samoupravi (Uradni list RS, št. 94/07 – uradno prečiščeno besedilo 2, </w:t>
      </w:r>
      <w:hyperlink r:id="rId62" w:tgtFrame="_blank" w:history="1">
        <w:r w:rsidRPr="00B26EDB">
          <w:rPr>
            <w:rStyle w:val="Hiperpovezava"/>
            <w:rFonts w:ascii="Calibri" w:hAnsi="Calibri" w:cs="Calibri"/>
            <w:b w:val="0"/>
            <w:color w:val="auto"/>
            <w:sz w:val="22"/>
            <w:szCs w:val="22"/>
          </w:rPr>
          <w:t>27/08</w:t>
        </w:r>
      </w:hyperlink>
      <w:r w:rsidRPr="00B26EDB">
        <w:rPr>
          <w:rFonts w:ascii="Calibri" w:hAnsi="Calibri" w:cs="Calibri"/>
          <w:b w:val="0"/>
          <w:color w:val="auto"/>
          <w:sz w:val="22"/>
          <w:szCs w:val="22"/>
        </w:rPr>
        <w:t xml:space="preserve"> odl. US, </w:t>
      </w:r>
      <w:hyperlink r:id="rId63" w:tgtFrame="_blank" w:history="1">
        <w:r w:rsidRPr="00B26EDB">
          <w:rPr>
            <w:rStyle w:val="Hiperpovezava"/>
            <w:rFonts w:ascii="Calibri" w:hAnsi="Calibri" w:cs="Calibri"/>
            <w:b w:val="0"/>
            <w:color w:val="auto"/>
            <w:sz w:val="22"/>
            <w:szCs w:val="22"/>
          </w:rPr>
          <w:t>76/08</w:t>
        </w:r>
      </w:hyperlink>
      <w:r w:rsidRPr="00B26EDB">
        <w:rPr>
          <w:rFonts w:ascii="Calibri" w:hAnsi="Calibri" w:cs="Calibri"/>
          <w:b w:val="0"/>
          <w:color w:val="auto"/>
          <w:sz w:val="22"/>
          <w:szCs w:val="22"/>
        </w:rPr>
        <w:t xml:space="preserve">, </w:t>
      </w:r>
      <w:hyperlink r:id="rId64" w:tgtFrame="_blank" w:history="1">
        <w:r w:rsidRPr="00B26EDB">
          <w:rPr>
            <w:rStyle w:val="Hiperpovezava"/>
            <w:rFonts w:ascii="Calibri" w:hAnsi="Calibri" w:cs="Calibri"/>
            <w:b w:val="0"/>
            <w:color w:val="auto"/>
            <w:sz w:val="22"/>
            <w:szCs w:val="22"/>
          </w:rPr>
          <w:t>79/09</w:t>
        </w:r>
      </w:hyperlink>
      <w:r w:rsidRPr="00B26EDB">
        <w:rPr>
          <w:rFonts w:ascii="Calibri" w:hAnsi="Calibri" w:cs="Calibri"/>
          <w:b w:val="0"/>
          <w:color w:val="auto"/>
          <w:sz w:val="22"/>
          <w:szCs w:val="22"/>
        </w:rPr>
        <w:t xml:space="preserve">, </w:t>
      </w:r>
      <w:hyperlink r:id="rId65" w:tgtFrame="_blank" w:history="1">
        <w:r w:rsidRPr="00B26EDB">
          <w:rPr>
            <w:rStyle w:val="Hiperpovezava"/>
            <w:rFonts w:ascii="Calibri" w:hAnsi="Calibri" w:cs="Calibri"/>
            <w:b w:val="0"/>
            <w:color w:val="auto"/>
            <w:sz w:val="22"/>
            <w:szCs w:val="22"/>
          </w:rPr>
          <w:t>51/10</w:t>
        </w:r>
      </w:hyperlink>
      <w:r w:rsidRPr="00B26EDB">
        <w:rPr>
          <w:rStyle w:val="Hiperpovezava"/>
          <w:rFonts w:ascii="Calibri" w:hAnsi="Calibri" w:cs="Calibri"/>
          <w:b w:val="0"/>
          <w:color w:val="auto"/>
          <w:sz w:val="22"/>
          <w:szCs w:val="22"/>
        </w:rPr>
        <w:t>, 84/10 odl. US in 40/12 - ZUJF</w:t>
      </w:r>
      <w:r w:rsidRPr="00B26EDB">
        <w:rPr>
          <w:rFonts w:ascii="Calibri" w:hAnsi="Calibri" w:cs="Calibri"/>
          <w:b w:val="0"/>
          <w:color w:val="auto"/>
          <w:sz w:val="22"/>
          <w:szCs w:val="22"/>
        </w:rPr>
        <w:t>), Zakona o javnih financah (Uradni list RS, št. 11/11-uradno prečiščeno besedilo 4, (14/13 – popr.), 110/11</w:t>
      </w:r>
      <w:r w:rsidR="00A4645A">
        <w:rPr>
          <w:rFonts w:ascii="Calibri" w:hAnsi="Calibri" w:cs="Calibri"/>
          <w:b w:val="0"/>
          <w:color w:val="auto"/>
          <w:sz w:val="22"/>
          <w:szCs w:val="22"/>
        </w:rPr>
        <w:t xml:space="preserve">, </w:t>
      </w:r>
      <w:hyperlink r:id="rId66" w:tgtFrame="_blank" w:history="1">
        <w:r w:rsidR="00A4645A" w:rsidRPr="00197F12">
          <w:rPr>
            <w:rFonts w:asciiTheme="minorHAnsi" w:hAnsiTheme="minorHAnsi" w:cs="Arial"/>
            <w:b w:val="0"/>
            <w:color w:val="auto"/>
            <w:sz w:val="22"/>
            <w:szCs w:val="22"/>
          </w:rPr>
          <w:t>46/13</w:t>
        </w:r>
      </w:hyperlink>
      <w:r w:rsidR="00A4645A" w:rsidRPr="00197F12">
        <w:rPr>
          <w:rFonts w:asciiTheme="minorHAnsi" w:hAnsiTheme="minorHAnsi" w:cs="Arial"/>
          <w:b w:val="0"/>
          <w:color w:val="auto"/>
          <w:sz w:val="22"/>
          <w:szCs w:val="22"/>
        </w:rPr>
        <w:t xml:space="preserve">-ZIPRS1314-A, </w:t>
      </w:r>
      <w:hyperlink r:id="rId67" w:tgtFrame="_blank" w:history="1">
        <w:r w:rsidR="00A4645A" w:rsidRPr="00197F12">
          <w:rPr>
            <w:rFonts w:asciiTheme="minorHAnsi" w:hAnsiTheme="minorHAnsi" w:cs="Arial"/>
            <w:b w:val="0"/>
            <w:color w:val="auto"/>
            <w:sz w:val="22"/>
            <w:szCs w:val="22"/>
          </w:rPr>
          <w:t>101/13</w:t>
        </w:r>
      </w:hyperlink>
      <w:r w:rsidR="00A4645A" w:rsidRPr="00197F12">
        <w:rPr>
          <w:rFonts w:asciiTheme="minorHAnsi" w:hAnsiTheme="minorHAnsi" w:cs="Arial"/>
          <w:b w:val="0"/>
          <w:color w:val="auto"/>
          <w:sz w:val="22"/>
          <w:szCs w:val="22"/>
        </w:rPr>
        <w:t xml:space="preserve">-ZIPRS1415, </w:t>
      </w:r>
      <w:hyperlink r:id="rId68" w:tgtFrame="_blank" w:history="1">
        <w:r w:rsidR="00A4645A" w:rsidRPr="00197F12">
          <w:rPr>
            <w:rFonts w:asciiTheme="minorHAnsi" w:hAnsiTheme="minorHAnsi" w:cs="Arial"/>
            <w:b w:val="0"/>
            <w:color w:val="auto"/>
            <w:sz w:val="22"/>
            <w:szCs w:val="22"/>
          </w:rPr>
          <w:t>101/13</w:t>
        </w:r>
      </w:hyperlink>
      <w:r w:rsidRPr="00B26EDB">
        <w:rPr>
          <w:rFonts w:ascii="Calibri" w:hAnsi="Calibri" w:cs="Calibri"/>
          <w:b w:val="0"/>
          <w:color w:val="auto"/>
          <w:sz w:val="22"/>
          <w:szCs w:val="22"/>
        </w:rPr>
        <w:t xml:space="preserve">), Zakona o financiranju občin (Uradni list RS, št. </w:t>
      </w:r>
      <w:hyperlink r:id="rId69" w:tgtFrame="_blank" w:history="1">
        <w:r w:rsidRPr="00B26EDB">
          <w:rPr>
            <w:rStyle w:val="Hiperpovezava"/>
            <w:rFonts w:ascii="Calibri" w:hAnsi="Calibri" w:cs="Calibri"/>
            <w:b w:val="0"/>
            <w:color w:val="auto"/>
            <w:sz w:val="22"/>
            <w:szCs w:val="22"/>
          </w:rPr>
          <w:t>32/06</w:t>
        </w:r>
      </w:hyperlink>
      <w:r w:rsidRPr="00B26EDB">
        <w:rPr>
          <w:rFonts w:ascii="Calibri" w:hAnsi="Calibri" w:cs="Calibri"/>
          <w:b w:val="0"/>
          <w:color w:val="auto"/>
          <w:sz w:val="22"/>
          <w:szCs w:val="22"/>
        </w:rPr>
        <w:t xml:space="preserve">- uradno prečiščeno besedilo 1, </w:t>
      </w:r>
      <w:hyperlink r:id="rId70" w:tgtFrame="_blank" w:history="1">
        <w:r w:rsidRPr="00B26EDB">
          <w:rPr>
            <w:rStyle w:val="Hiperpovezava"/>
            <w:rFonts w:ascii="Calibri" w:hAnsi="Calibri" w:cs="Calibri"/>
            <w:b w:val="0"/>
            <w:color w:val="auto"/>
            <w:sz w:val="22"/>
            <w:szCs w:val="22"/>
          </w:rPr>
          <w:t>123/06</w:t>
        </w:r>
      </w:hyperlink>
      <w:r w:rsidRPr="00B26EDB">
        <w:rPr>
          <w:rFonts w:ascii="Calibri" w:hAnsi="Calibri" w:cs="Calibri"/>
          <w:b w:val="0"/>
          <w:color w:val="auto"/>
          <w:sz w:val="22"/>
          <w:szCs w:val="22"/>
        </w:rPr>
        <w:t xml:space="preserve">-ZFO-1, </w:t>
      </w:r>
      <w:hyperlink r:id="rId71" w:tgtFrame="_blank" w:history="1">
        <w:r w:rsidRPr="00B26EDB">
          <w:rPr>
            <w:rStyle w:val="Hiperpovezava"/>
            <w:rFonts w:ascii="Calibri" w:hAnsi="Calibri" w:cs="Calibri"/>
            <w:b w:val="0"/>
            <w:color w:val="auto"/>
            <w:sz w:val="22"/>
            <w:szCs w:val="22"/>
          </w:rPr>
          <w:t>57/08</w:t>
        </w:r>
      </w:hyperlink>
      <w:r w:rsidRPr="00B26EDB">
        <w:rPr>
          <w:rFonts w:ascii="Calibri" w:hAnsi="Calibri" w:cs="Calibri"/>
          <w:b w:val="0"/>
          <w:color w:val="auto"/>
          <w:sz w:val="22"/>
          <w:szCs w:val="22"/>
        </w:rPr>
        <w:t>-ZFO-1A, 36/11 in 40/12 - ZUJF) in Statuta Občine Trzin (Uradni vestnik OT, št. 2/06 – uradno prečiščeno besedilo 1 in 8/06) na 2</w:t>
      </w:r>
      <w:r w:rsidR="0096277E" w:rsidRPr="00B26EDB">
        <w:rPr>
          <w:rFonts w:ascii="Calibri" w:hAnsi="Calibri" w:cs="Calibri"/>
          <w:b w:val="0"/>
          <w:color w:val="auto"/>
          <w:sz w:val="22"/>
          <w:szCs w:val="22"/>
        </w:rPr>
        <w:t>9</w:t>
      </w:r>
      <w:r w:rsidRPr="00B26EDB">
        <w:rPr>
          <w:rFonts w:ascii="Calibri" w:hAnsi="Calibri" w:cs="Calibri"/>
          <w:b w:val="0"/>
          <w:color w:val="auto"/>
          <w:sz w:val="22"/>
          <w:szCs w:val="22"/>
        </w:rPr>
        <w:t xml:space="preserve">. redni seji, dne </w:t>
      </w:r>
      <w:r w:rsidR="0096277E" w:rsidRPr="00B26EDB">
        <w:rPr>
          <w:rFonts w:ascii="Calibri" w:hAnsi="Calibri" w:cs="Calibri"/>
          <w:b w:val="0"/>
          <w:color w:val="auto"/>
          <w:sz w:val="22"/>
          <w:szCs w:val="22"/>
        </w:rPr>
        <w:t>16.04.2014</w:t>
      </w:r>
      <w:r w:rsidRPr="00B26EDB">
        <w:rPr>
          <w:rFonts w:ascii="Calibri" w:hAnsi="Calibri" w:cs="Calibri"/>
          <w:b w:val="0"/>
          <w:color w:val="auto"/>
          <w:sz w:val="22"/>
          <w:szCs w:val="22"/>
        </w:rPr>
        <w:t xml:space="preserve"> sprejel</w:t>
      </w:r>
    </w:p>
    <w:p w:rsidR="0029380C" w:rsidRPr="00B26EDB" w:rsidRDefault="0029380C" w:rsidP="0029380C">
      <w:pPr>
        <w:rPr>
          <w:rFonts w:ascii="Calibri" w:hAnsi="Calibri"/>
          <w:b w:val="0"/>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rPr>
          <w:rFonts w:ascii="Calibri" w:hAnsi="Calibri"/>
          <w:color w:val="auto"/>
          <w:sz w:val="22"/>
          <w:szCs w:val="22"/>
        </w:rPr>
      </w:pPr>
    </w:p>
    <w:p w:rsidR="0029380C" w:rsidRPr="00B26EDB" w:rsidRDefault="0029380C" w:rsidP="0029380C">
      <w:pPr>
        <w:jc w:val="center"/>
        <w:rPr>
          <w:rFonts w:ascii="Calibri" w:hAnsi="Calibri"/>
          <w:color w:val="auto"/>
          <w:sz w:val="24"/>
          <w:szCs w:val="24"/>
        </w:rPr>
      </w:pPr>
      <w:r w:rsidRPr="00B26EDB">
        <w:rPr>
          <w:rFonts w:ascii="Calibri" w:hAnsi="Calibri"/>
          <w:color w:val="auto"/>
          <w:sz w:val="24"/>
          <w:szCs w:val="24"/>
        </w:rPr>
        <w:t>Načrt razvojnih programov Občine Trzin za leto 2014-2017</w:t>
      </w:r>
    </w:p>
    <w:p w:rsidR="0029380C" w:rsidRPr="00B26EDB" w:rsidRDefault="0029380C" w:rsidP="0029380C">
      <w:pPr>
        <w:rPr>
          <w:rFonts w:ascii="Calibri" w:hAnsi="Calibri"/>
          <w:color w:val="auto"/>
          <w:sz w:val="22"/>
          <w:szCs w:val="22"/>
        </w:rPr>
      </w:pPr>
      <w:r w:rsidRPr="00B26EDB">
        <w:rPr>
          <w:rFonts w:ascii="Calibri" w:hAnsi="Calibri"/>
          <w:color w:val="auto"/>
          <w:sz w:val="22"/>
          <w:szCs w:val="22"/>
        </w:rPr>
        <w:t xml:space="preserve"> </w:t>
      </w: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r w:rsidRPr="00B26EDB">
        <w:rPr>
          <w:rFonts w:ascii="Calibri" w:hAnsi="Calibri"/>
          <w:b w:val="0"/>
          <w:color w:val="auto"/>
          <w:sz w:val="22"/>
          <w:szCs w:val="22"/>
        </w:rPr>
        <w:t>Številka: 2</w:t>
      </w:r>
      <w:r w:rsidR="0096277E" w:rsidRPr="00B26EDB">
        <w:rPr>
          <w:rFonts w:ascii="Calibri" w:hAnsi="Calibri"/>
          <w:b w:val="0"/>
          <w:color w:val="auto"/>
          <w:sz w:val="22"/>
          <w:szCs w:val="22"/>
        </w:rPr>
        <w:t>9</w:t>
      </w:r>
      <w:r w:rsidRPr="00B26EDB">
        <w:rPr>
          <w:rFonts w:ascii="Calibri" w:hAnsi="Calibri"/>
          <w:b w:val="0"/>
          <w:color w:val="auto"/>
          <w:sz w:val="22"/>
          <w:szCs w:val="22"/>
        </w:rPr>
        <w:t>-</w:t>
      </w:r>
      <w:r w:rsidR="00BE4131">
        <w:rPr>
          <w:rFonts w:ascii="Calibri" w:hAnsi="Calibri"/>
          <w:b w:val="0"/>
          <w:color w:val="auto"/>
          <w:sz w:val="22"/>
          <w:szCs w:val="22"/>
        </w:rPr>
        <w:t>5.3</w:t>
      </w:r>
      <w:r w:rsidR="00AC3AA8">
        <w:rPr>
          <w:rFonts w:ascii="Calibri" w:hAnsi="Calibri"/>
          <w:b w:val="0"/>
          <w:color w:val="auto"/>
          <w:sz w:val="22"/>
          <w:szCs w:val="22"/>
        </w:rPr>
        <w:t>.4</w:t>
      </w:r>
      <w:r w:rsidR="0096277E" w:rsidRPr="00B26EDB">
        <w:rPr>
          <w:rFonts w:ascii="Calibri" w:hAnsi="Calibri"/>
          <w:b w:val="0"/>
          <w:color w:val="auto"/>
          <w:sz w:val="22"/>
          <w:szCs w:val="22"/>
        </w:rPr>
        <w:t>/2014</w:t>
      </w:r>
      <w:r w:rsidRPr="00B26EDB">
        <w:rPr>
          <w:rFonts w:ascii="Calibri" w:hAnsi="Calibri"/>
          <w:b w:val="0"/>
          <w:color w:val="auto"/>
          <w:sz w:val="22"/>
          <w:szCs w:val="22"/>
        </w:rPr>
        <w:t xml:space="preserve">                                                                                  </w:t>
      </w:r>
      <w:r w:rsidR="00AC3AA8">
        <w:rPr>
          <w:rFonts w:ascii="Calibri" w:hAnsi="Calibri"/>
          <w:b w:val="0"/>
          <w:color w:val="auto"/>
          <w:sz w:val="22"/>
          <w:szCs w:val="22"/>
        </w:rPr>
        <w:t xml:space="preserve">                         </w:t>
      </w:r>
      <w:r w:rsidR="00387C4C">
        <w:rPr>
          <w:rFonts w:ascii="Calibri" w:hAnsi="Calibri"/>
          <w:b w:val="0"/>
          <w:color w:val="auto"/>
          <w:sz w:val="22"/>
          <w:szCs w:val="22"/>
        </w:rPr>
        <w:t xml:space="preserve"> </w:t>
      </w:r>
      <w:bookmarkStart w:id="0" w:name="_GoBack"/>
      <w:bookmarkEnd w:id="0"/>
      <w:r w:rsidRPr="00B26EDB">
        <w:rPr>
          <w:rFonts w:ascii="Calibri" w:hAnsi="Calibri"/>
          <w:b w:val="0"/>
          <w:color w:val="auto"/>
          <w:sz w:val="22"/>
          <w:szCs w:val="22"/>
        </w:rPr>
        <w:t>ŽUPAN</w:t>
      </w:r>
    </w:p>
    <w:p w:rsidR="0029380C" w:rsidRPr="00B26EDB" w:rsidRDefault="0029380C" w:rsidP="0029380C">
      <w:pPr>
        <w:tabs>
          <w:tab w:val="left" w:pos="-1080"/>
          <w:tab w:val="left" w:pos="-720"/>
          <w:tab w:val="left" w:pos="0"/>
          <w:tab w:val="left" w:pos="810"/>
          <w:tab w:val="left" w:pos="1080"/>
        </w:tabs>
        <w:jc w:val="both"/>
        <w:rPr>
          <w:rFonts w:ascii="Calibri" w:hAnsi="Calibri"/>
          <w:b w:val="0"/>
          <w:color w:val="auto"/>
          <w:sz w:val="22"/>
          <w:szCs w:val="22"/>
        </w:rPr>
      </w:pPr>
      <w:r w:rsidRPr="00B26EDB">
        <w:rPr>
          <w:rFonts w:ascii="Calibri" w:hAnsi="Calibri"/>
          <w:b w:val="0"/>
          <w:color w:val="auto"/>
          <w:sz w:val="22"/>
          <w:szCs w:val="22"/>
        </w:rPr>
        <w:t xml:space="preserve">Datum: </w:t>
      </w:r>
      <w:r w:rsidR="0096277E" w:rsidRPr="00B26EDB">
        <w:rPr>
          <w:rFonts w:ascii="Calibri" w:hAnsi="Calibri"/>
          <w:b w:val="0"/>
          <w:color w:val="auto"/>
          <w:sz w:val="22"/>
          <w:szCs w:val="22"/>
        </w:rPr>
        <w:t>16.04.2014</w:t>
      </w:r>
      <w:r w:rsidRPr="00B26EDB">
        <w:rPr>
          <w:rFonts w:ascii="Calibri" w:hAnsi="Calibri"/>
          <w:b w:val="0"/>
          <w:color w:val="auto"/>
          <w:sz w:val="22"/>
          <w:szCs w:val="22"/>
        </w:rPr>
        <w:tab/>
        <w:t xml:space="preserve">                                                                                                            Anton Peršak l.r.</w:t>
      </w:r>
    </w:p>
    <w:p w:rsidR="00DE03C4" w:rsidRPr="00B26EDB" w:rsidRDefault="00DE03C4">
      <w:pPr>
        <w:rPr>
          <w:color w:val="auto"/>
        </w:rPr>
      </w:pPr>
    </w:p>
    <w:sectPr w:rsidR="00DE03C4" w:rsidRPr="00B26EDB" w:rsidSect="0029380C">
      <w:footerReference w:type="default" r:id="rId72"/>
      <w:pgSz w:w="11906" w:h="16838" w:code="9"/>
      <w:pgMar w:top="125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90" w:rsidRDefault="00906790" w:rsidP="00374EC9">
      <w:r>
        <w:separator/>
      </w:r>
    </w:p>
  </w:endnote>
  <w:endnote w:type="continuationSeparator" w:id="0">
    <w:p w:rsidR="00906790" w:rsidRDefault="00906790" w:rsidP="0037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rifa D EE">
    <w:altName w:val="Serifa D EE"/>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90" w:rsidRDefault="00906790" w:rsidP="0029380C">
    <w:pPr>
      <w:pStyle w:val="Noga"/>
      <w:jc w:val="right"/>
    </w:pPr>
  </w:p>
  <w:p w:rsidR="00906790" w:rsidRDefault="0090679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90" w:rsidRDefault="00906790" w:rsidP="00374EC9">
      <w:r>
        <w:separator/>
      </w:r>
    </w:p>
  </w:footnote>
  <w:footnote w:type="continuationSeparator" w:id="0">
    <w:p w:rsidR="00906790" w:rsidRDefault="00906790" w:rsidP="00374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0B2"/>
    <w:multiLevelType w:val="hybridMultilevel"/>
    <w:tmpl w:val="4A68C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21B177F"/>
    <w:multiLevelType w:val="hybridMultilevel"/>
    <w:tmpl w:val="54A82DAA"/>
    <w:lvl w:ilvl="0" w:tplc="FFFFFFFF">
      <w:start w:val="1"/>
      <w:numFmt w:val="decimal"/>
      <w:lvlText w:val="%1."/>
      <w:lvlJc w:val="left"/>
      <w:pPr>
        <w:tabs>
          <w:tab w:val="num" w:pos="1170"/>
        </w:tabs>
        <w:ind w:left="1170" w:hanging="8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9C17063"/>
    <w:multiLevelType w:val="hybridMultilevel"/>
    <w:tmpl w:val="8EE427CA"/>
    <w:lvl w:ilvl="0" w:tplc="588425C6">
      <w:start w:val="11"/>
      <w:numFmt w:val="bullet"/>
      <w:lvlText w:val="-"/>
      <w:lvlJc w:val="left"/>
      <w:pPr>
        <w:ind w:left="1080" w:hanging="360"/>
      </w:pPr>
      <w:rPr>
        <w:rFonts w:ascii="Calibri" w:eastAsia="Times New Roman" w:hAnsi="Calibri"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606B3842"/>
    <w:multiLevelType w:val="hybridMultilevel"/>
    <w:tmpl w:val="FA7C0070"/>
    <w:lvl w:ilvl="0" w:tplc="6CF68A08">
      <w:start w:val="3"/>
      <w:numFmt w:val="bullet"/>
      <w:lvlText w:val="-"/>
      <w:lvlJc w:val="left"/>
      <w:pPr>
        <w:ind w:left="1440" w:hanging="360"/>
      </w:pPr>
      <w:rPr>
        <w:rFonts w:ascii="Calibri" w:eastAsia="Times New Roman" w:hAnsi="Calibri"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380C"/>
    <w:rsid w:val="000200F1"/>
    <w:rsid w:val="000407BC"/>
    <w:rsid w:val="00092AD2"/>
    <w:rsid w:val="000A2752"/>
    <w:rsid w:val="00165BD9"/>
    <w:rsid w:val="001932CB"/>
    <w:rsid w:val="00197F12"/>
    <w:rsid w:val="002775EF"/>
    <w:rsid w:val="0029380C"/>
    <w:rsid w:val="00294E97"/>
    <w:rsid w:val="002B4F47"/>
    <w:rsid w:val="003177BF"/>
    <w:rsid w:val="003561B5"/>
    <w:rsid w:val="003647CF"/>
    <w:rsid w:val="00374EC9"/>
    <w:rsid w:val="00387C4C"/>
    <w:rsid w:val="003C2FB8"/>
    <w:rsid w:val="003D2142"/>
    <w:rsid w:val="003D5362"/>
    <w:rsid w:val="003D6E0E"/>
    <w:rsid w:val="00421150"/>
    <w:rsid w:val="00434248"/>
    <w:rsid w:val="004424CA"/>
    <w:rsid w:val="00444278"/>
    <w:rsid w:val="00454A17"/>
    <w:rsid w:val="004813B2"/>
    <w:rsid w:val="004A168C"/>
    <w:rsid w:val="004B4C53"/>
    <w:rsid w:val="00511908"/>
    <w:rsid w:val="00513C5F"/>
    <w:rsid w:val="00534E49"/>
    <w:rsid w:val="00547C9B"/>
    <w:rsid w:val="00550458"/>
    <w:rsid w:val="00555CEE"/>
    <w:rsid w:val="00630B15"/>
    <w:rsid w:val="006E2050"/>
    <w:rsid w:val="006E3B31"/>
    <w:rsid w:val="006E3B58"/>
    <w:rsid w:val="006F1E76"/>
    <w:rsid w:val="00751C78"/>
    <w:rsid w:val="007A5031"/>
    <w:rsid w:val="007C48F3"/>
    <w:rsid w:val="007D062F"/>
    <w:rsid w:val="007E1BF1"/>
    <w:rsid w:val="008A21A5"/>
    <w:rsid w:val="008A6E79"/>
    <w:rsid w:val="008C2172"/>
    <w:rsid w:val="008E029B"/>
    <w:rsid w:val="00906790"/>
    <w:rsid w:val="009106A7"/>
    <w:rsid w:val="009370A1"/>
    <w:rsid w:val="0096277E"/>
    <w:rsid w:val="009654A3"/>
    <w:rsid w:val="00A03A74"/>
    <w:rsid w:val="00A4645A"/>
    <w:rsid w:val="00A90AD6"/>
    <w:rsid w:val="00AC3AA8"/>
    <w:rsid w:val="00B26EDB"/>
    <w:rsid w:val="00BC0224"/>
    <w:rsid w:val="00BE3EAD"/>
    <w:rsid w:val="00BE4131"/>
    <w:rsid w:val="00BE57DD"/>
    <w:rsid w:val="00BF2154"/>
    <w:rsid w:val="00C43681"/>
    <w:rsid w:val="00DB4BA7"/>
    <w:rsid w:val="00DC13EF"/>
    <w:rsid w:val="00DE03C4"/>
    <w:rsid w:val="00DF62C6"/>
    <w:rsid w:val="00E2142D"/>
    <w:rsid w:val="00E4224E"/>
    <w:rsid w:val="00FA6EBE"/>
    <w:rsid w:val="00FB2479"/>
    <w:rsid w:val="00FB5789"/>
    <w:rsid w:val="00FD07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380C"/>
    <w:pPr>
      <w:spacing w:after="0" w:line="240" w:lineRule="auto"/>
    </w:pPr>
    <w:rPr>
      <w:rFonts w:ascii="Verdana" w:eastAsia="Times New Roman" w:hAnsi="Verdana" w:cs="Times New Roman"/>
      <w:b/>
      <w:bCs/>
      <w:color w:val="000000"/>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uiPriority w:val="99"/>
    <w:rsid w:val="0029380C"/>
    <w:pPr>
      <w:spacing w:after="120"/>
      <w:ind w:left="283"/>
    </w:pPr>
  </w:style>
  <w:style w:type="character" w:customStyle="1" w:styleId="Telobesedila-zamikZnak">
    <w:name w:val="Telo besedila - zamik Znak"/>
    <w:basedOn w:val="Privzetapisavaodstavka"/>
    <w:link w:val="Telobesedila-zamik"/>
    <w:uiPriority w:val="99"/>
    <w:rsid w:val="0029380C"/>
    <w:rPr>
      <w:rFonts w:ascii="Verdana" w:eastAsia="Times New Roman" w:hAnsi="Verdana" w:cs="Times New Roman"/>
      <w:b/>
      <w:bCs/>
      <w:color w:val="000000"/>
      <w:sz w:val="18"/>
      <w:szCs w:val="18"/>
      <w:lang w:eastAsia="sl-SI"/>
    </w:rPr>
  </w:style>
  <w:style w:type="character" w:styleId="Hiperpovezava">
    <w:name w:val="Hyperlink"/>
    <w:basedOn w:val="Privzetapisavaodstavka"/>
    <w:uiPriority w:val="99"/>
    <w:semiHidden/>
    <w:rsid w:val="0029380C"/>
    <w:rPr>
      <w:rFonts w:cs="Times New Roman"/>
      <w:color w:val="159BC4"/>
      <w:u w:val="none"/>
      <w:effect w:val="none"/>
    </w:rPr>
  </w:style>
  <w:style w:type="paragraph" w:styleId="Brezrazmikov">
    <w:name w:val="No Spacing"/>
    <w:uiPriority w:val="1"/>
    <w:qFormat/>
    <w:rsid w:val="0029380C"/>
    <w:pPr>
      <w:spacing w:after="0" w:line="240" w:lineRule="auto"/>
    </w:pPr>
    <w:rPr>
      <w:rFonts w:ascii="Verdana" w:eastAsia="Times New Roman" w:hAnsi="Verdana" w:cs="Times New Roman"/>
      <w:b/>
      <w:bCs/>
      <w:color w:val="000000"/>
      <w:sz w:val="18"/>
      <w:szCs w:val="18"/>
      <w:lang w:eastAsia="sl-SI"/>
    </w:rPr>
  </w:style>
  <w:style w:type="paragraph" w:styleId="Noga">
    <w:name w:val="footer"/>
    <w:basedOn w:val="Navaden"/>
    <w:link w:val="NogaZnak"/>
    <w:uiPriority w:val="99"/>
    <w:rsid w:val="0029380C"/>
    <w:pPr>
      <w:tabs>
        <w:tab w:val="center" w:pos="4536"/>
        <w:tab w:val="right" w:pos="9072"/>
      </w:tabs>
    </w:pPr>
    <w:rPr>
      <w:rFonts w:ascii="Times New Roman" w:hAnsi="Times New Roman"/>
      <w:b w:val="0"/>
      <w:bCs w:val="0"/>
      <w:color w:val="auto"/>
      <w:sz w:val="20"/>
      <w:szCs w:val="20"/>
    </w:rPr>
  </w:style>
  <w:style w:type="character" w:customStyle="1" w:styleId="NogaZnak">
    <w:name w:val="Noga Znak"/>
    <w:basedOn w:val="Privzetapisavaodstavka"/>
    <w:link w:val="Noga"/>
    <w:uiPriority w:val="99"/>
    <w:rsid w:val="0029380C"/>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29380C"/>
    <w:pPr>
      <w:ind w:left="720"/>
      <w:contextualSpacing/>
    </w:pPr>
  </w:style>
  <w:style w:type="paragraph" w:styleId="Telobesedila2">
    <w:name w:val="Body Text 2"/>
    <w:basedOn w:val="Navaden"/>
    <w:link w:val="Telobesedila2Znak"/>
    <w:uiPriority w:val="99"/>
    <w:semiHidden/>
    <w:unhideWhenUsed/>
    <w:rsid w:val="004A168C"/>
    <w:pPr>
      <w:spacing w:after="120" w:line="480" w:lineRule="auto"/>
    </w:pPr>
  </w:style>
  <w:style w:type="character" w:customStyle="1" w:styleId="Telobesedila2Znak">
    <w:name w:val="Telo besedila 2 Znak"/>
    <w:basedOn w:val="Privzetapisavaodstavka"/>
    <w:link w:val="Telobesedila2"/>
    <w:uiPriority w:val="99"/>
    <w:semiHidden/>
    <w:rsid w:val="004A168C"/>
    <w:rPr>
      <w:rFonts w:ascii="Verdana" w:eastAsia="Times New Roman" w:hAnsi="Verdana" w:cs="Times New Roman"/>
      <w:b/>
      <w:bCs/>
      <w:color w:val="000000"/>
      <w:sz w:val="18"/>
      <w:szCs w:val="18"/>
      <w:lang w:eastAsia="sl-SI"/>
    </w:rPr>
  </w:style>
  <w:style w:type="paragraph" w:styleId="Zgradbadokumenta">
    <w:name w:val="Document Map"/>
    <w:basedOn w:val="Navaden"/>
    <w:link w:val="ZgradbadokumentaZnak"/>
    <w:uiPriority w:val="99"/>
    <w:semiHidden/>
    <w:unhideWhenUsed/>
    <w:rsid w:val="00751C78"/>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751C78"/>
    <w:rPr>
      <w:rFonts w:ascii="Tahoma" w:eastAsia="Times New Roman" w:hAnsi="Tahoma" w:cs="Tahoma"/>
      <w:b/>
      <w:bCs/>
      <w:color w:val="000000"/>
      <w:sz w:val="16"/>
      <w:szCs w:val="16"/>
      <w:lang w:eastAsia="sl-SI"/>
    </w:rPr>
  </w:style>
  <w:style w:type="paragraph" w:styleId="Besedilooblaka">
    <w:name w:val="Balloon Text"/>
    <w:basedOn w:val="Navaden"/>
    <w:link w:val="BesedilooblakaZnak"/>
    <w:uiPriority w:val="99"/>
    <w:semiHidden/>
    <w:unhideWhenUsed/>
    <w:rsid w:val="0090679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6790"/>
    <w:rPr>
      <w:rFonts w:ascii="Tahoma" w:eastAsia="Times New Roman" w:hAnsi="Tahoma" w:cs="Tahoma"/>
      <w:b/>
      <w:bCs/>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380C"/>
    <w:pPr>
      <w:spacing w:after="0" w:line="240" w:lineRule="auto"/>
    </w:pPr>
    <w:rPr>
      <w:rFonts w:ascii="Verdana" w:eastAsia="Times New Roman" w:hAnsi="Verdana" w:cs="Times New Roman"/>
      <w:b/>
      <w:bCs/>
      <w:color w:val="000000"/>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uiPriority w:val="99"/>
    <w:rsid w:val="0029380C"/>
    <w:pPr>
      <w:spacing w:after="120"/>
      <w:ind w:left="283"/>
    </w:pPr>
  </w:style>
  <w:style w:type="character" w:customStyle="1" w:styleId="Telobesedila-zamikZnak">
    <w:name w:val="Telo besedila - zamik Znak"/>
    <w:basedOn w:val="Privzetapisavaodstavka"/>
    <w:link w:val="Telobesedila-zamik"/>
    <w:uiPriority w:val="99"/>
    <w:rsid w:val="0029380C"/>
    <w:rPr>
      <w:rFonts w:ascii="Verdana" w:eastAsia="Times New Roman" w:hAnsi="Verdana" w:cs="Times New Roman"/>
      <w:b/>
      <w:bCs/>
      <w:color w:val="000000"/>
      <w:sz w:val="18"/>
      <w:szCs w:val="18"/>
      <w:lang w:eastAsia="sl-SI"/>
    </w:rPr>
  </w:style>
  <w:style w:type="character" w:styleId="Hiperpovezava">
    <w:name w:val="Hyperlink"/>
    <w:basedOn w:val="Privzetapisavaodstavka"/>
    <w:uiPriority w:val="99"/>
    <w:semiHidden/>
    <w:rsid w:val="0029380C"/>
    <w:rPr>
      <w:rFonts w:cs="Times New Roman"/>
      <w:color w:val="159BC4"/>
      <w:u w:val="none"/>
      <w:effect w:val="none"/>
    </w:rPr>
  </w:style>
  <w:style w:type="paragraph" w:styleId="Brezrazmikov">
    <w:name w:val="No Spacing"/>
    <w:uiPriority w:val="1"/>
    <w:qFormat/>
    <w:rsid w:val="0029380C"/>
    <w:pPr>
      <w:spacing w:after="0" w:line="240" w:lineRule="auto"/>
    </w:pPr>
    <w:rPr>
      <w:rFonts w:ascii="Verdana" w:eastAsia="Times New Roman" w:hAnsi="Verdana" w:cs="Times New Roman"/>
      <w:b/>
      <w:bCs/>
      <w:color w:val="000000"/>
      <w:sz w:val="18"/>
      <w:szCs w:val="18"/>
      <w:lang w:eastAsia="sl-SI"/>
    </w:rPr>
  </w:style>
  <w:style w:type="paragraph" w:styleId="Noga">
    <w:name w:val="footer"/>
    <w:basedOn w:val="Navaden"/>
    <w:link w:val="NogaZnak"/>
    <w:uiPriority w:val="99"/>
    <w:rsid w:val="0029380C"/>
    <w:pPr>
      <w:tabs>
        <w:tab w:val="center" w:pos="4536"/>
        <w:tab w:val="right" w:pos="9072"/>
      </w:tabs>
    </w:pPr>
    <w:rPr>
      <w:rFonts w:ascii="Times New Roman" w:hAnsi="Times New Roman"/>
      <w:b w:val="0"/>
      <w:bCs w:val="0"/>
      <w:color w:val="auto"/>
      <w:sz w:val="20"/>
      <w:szCs w:val="20"/>
    </w:rPr>
  </w:style>
  <w:style w:type="character" w:customStyle="1" w:styleId="NogaZnak">
    <w:name w:val="Noga Znak"/>
    <w:basedOn w:val="Privzetapisavaodstavka"/>
    <w:link w:val="Noga"/>
    <w:uiPriority w:val="99"/>
    <w:rsid w:val="0029380C"/>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29380C"/>
    <w:pPr>
      <w:ind w:left="720"/>
      <w:contextualSpacing/>
    </w:pPr>
  </w:style>
  <w:style w:type="paragraph" w:styleId="Telobesedila2">
    <w:name w:val="Body Text 2"/>
    <w:basedOn w:val="Navaden"/>
    <w:link w:val="Telobesedila2Znak"/>
    <w:uiPriority w:val="99"/>
    <w:semiHidden/>
    <w:unhideWhenUsed/>
    <w:rsid w:val="004A168C"/>
    <w:pPr>
      <w:spacing w:after="120" w:line="480" w:lineRule="auto"/>
    </w:pPr>
  </w:style>
  <w:style w:type="character" w:customStyle="1" w:styleId="Telobesedila2Znak">
    <w:name w:val="Telo besedila 2 Znak"/>
    <w:basedOn w:val="Privzetapisavaodstavka"/>
    <w:link w:val="Telobesedila2"/>
    <w:uiPriority w:val="99"/>
    <w:semiHidden/>
    <w:rsid w:val="004A168C"/>
    <w:rPr>
      <w:rFonts w:ascii="Verdana" w:eastAsia="Times New Roman" w:hAnsi="Verdana" w:cs="Times New Roman"/>
      <w:b/>
      <w:bCs/>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urlid=200632&amp;stevilka=1310" TargetMode="External"/><Relationship Id="rId21" Type="http://schemas.openxmlformats.org/officeDocument/2006/relationships/hyperlink" Target="http://www.uradni-list.si/1/objava.jsp?urlid=200979&amp;stevilka=3437" TargetMode="External"/><Relationship Id="rId42" Type="http://schemas.openxmlformats.org/officeDocument/2006/relationships/hyperlink" Target="http://www.uradni-list.si/1/objava.jsp?urlid=200827&amp;stevilka=997" TargetMode="External"/><Relationship Id="rId47" Type="http://schemas.openxmlformats.org/officeDocument/2006/relationships/hyperlink" Target="http://www.uradni-list.si/1/objava.jsp?urlid=2013101&amp;stevilka=3675" TargetMode="External"/><Relationship Id="rId63" Type="http://schemas.openxmlformats.org/officeDocument/2006/relationships/hyperlink" Target="http://www.uradni-list.si/1/objava.jsp?urlid=200876&amp;stevilka=3347" TargetMode="External"/><Relationship Id="rId68" Type="http://schemas.openxmlformats.org/officeDocument/2006/relationships/hyperlink" Target="http://www.uradni-list.si/1/objava.jsp?urlid=2013101&amp;stevilka=3677" TargetMode="External"/><Relationship Id="rId2" Type="http://schemas.openxmlformats.org/officeDocument/2006/relationships/numbering" Target="numbering.xml"/><Relationship Id="rId16" Type="http://schemas.openxmlformats.org/officeDocument/2006/relationships/hyperlink" Target="http://www.uradni-list.si/1/objava.jsp?urlid=200632&amp;stevilka=1310" TargetMode="External"/><Relationship Id="rId29" Type="http://schemas.openxmlformats.org/officeDocument/2006/relationships/hyperlink" Target="http://www.uradni-list.si/1/objava.jsp?urlid=200827&amp;stevilka=997" TargetMode="External"/><Relationship Id="rId11" Type="http://schemas.openxmlformats.org/officeDocument/2006/relationships/hyperlink" Target="http://www.uradni-list.si/1/objava.jsp?urlid=200979&amp;stevilka=3437" TargetMode="External"/><Relationship Id="rId24" Type="http://schemas.openxmlformats.org/officeDocument/2006/relationships/hyperlink" Target="http://www.uradni-list.si/1/objava.jsp?urlid=2013101&amp;stevilka=3675" TargetMode="External"/><Relationship Id="rId32" Type="http://schemas.openxmlformats.org/officeDocument/2006/relationships/hyperlink" Target="http://www.uradni-list.si/1/objava.jsp?urlid=201051&amp;stevilka=2763" TargetMode="External"/><Relationship Id="rId37" Type="http://schemas.openxmlformats.org/officeDocument/2006/relationships/hyperlink" Target="http://www.uradni-list.si/1/objava.jsp?urlid=2006123&amp;stevilka=5268" TargetMode="External"/><Relationship Id="rId40" Type="http://schemas.openxmlformats.org/officeDocument/2006/relationships/hyperlink" Target="http://www.uradni-list.si/1/objava.jsp?urlid=20119&amp;stevilka=323" TargetMode="External"/><Relationship Id="rId45" Type="http://schemas.openxmlformats.org/officeDocument/2006/relationships/hyperlink" Target="http://www.uradni-list.si/1/objava.jsp?urlid=201051&amp;stevilka=2763" TargetMode="External"/><Relationship Id="rId53" Type="http://schemas.openxmlformats.org/officeDocument/2006/relationships/hyperlink" Target="http://www.uradni-list.si/1/objava.jsp?urlid=200876&amp;stevilka=3347" TargetMode="External"/><Relationship Id="rId58" Type="http://schemas.openxmlformats.org/officeDocument/2006/relationships/hyperlink" Target="http://www.uradni-list.si/1/objava.jsp?urlid=2013101&amp;stevilka=3677" TargetMode="External"/><Relationship Id="rId66" Type="http://schemas.openxmlformats.org/officeDocument/2006/relationships/hyperlink" Target="http://www.uradni-list.si/1/objava.jsp?urlid=201346&amp;stevilka=1756"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radni-list.si/1/objava.jsp?urlid=200857&amp;stevilka=2416" TargetMode="External"/><Relationship Id="rId19" Type="http://schemas.openxmlformats.org/officeDocument/2006/relationships/hyperlink" Target="http://www.uradni-list.si/1/objava.jsp?urlid=200827&amp;stevilka=997" TargetMode="External"/><Relationship Id="rId14" Type="http://schemas.openxmlformats.org/officeDocument/2006/relationships/hyperlink" Target="http://www.uradni-list.si/1/objava.jsp?urlid=2013101&amp;stevilka=3675" TargetMode="External"/><Relationship Id="rId22" Type="http://schemas.openxmlformats.org/officeDocument/2006/relationships/hyperlink" Target="http://www.uradni-list.si/1/objava.jsp?urlid=201051&amp;stevilka=2763" TargetMode="External"/><Relationship Id="rId27" Type="http://schemas.openxmlformats.org/officeDocument/2006/relationships/hyperlink" Target="http://www.uradni-list.si/1/objava.jsp?urlid=2006123&amp;stevilka=5268" TargetMode="External"/><Relationship Id="rId30" Type="http://schemas.openxmlformats.org/officeDocument/2006/relationships/hyperlink" Target="http://www.uradni-list.si/1/objava.jsp?urlid=200876&amp;stevilka=3347" TargetMode="External"/><Relationship Id="rId35" Type="http://schemas.openxmlformats.org/officeDocument/2006/relationships/hyperlink" Target="http://www.uradni-list.si/1/objava.jsp?urlid=2013101&amp;stevilka=3677" TargetMode="External"/><Relationship Id="rId43" Type="http://schemas.openxmlformats.org/officeDocument/2006/relationships/hyperlink" Target="http://www.uradni-list.si/1/objava.jsp?urlid=200876&amp;stevilka=3347" TargetMode="External"/><Relationship Id="rId48" Type="http://schemas.openxmlformats.org/officeDocument/2006/relationships/hyperlink" Target="http://www.uradni-list.si/1/objava.jsp?urlid=2013101&amp;stevilka=3677" TargetMode="External"/><Relationship Id="rId56" Type="http://schemas.openxmlformats.org/officeDocument/2006/relationships/hyperlink" Target="http://www.uradni-list.si/1/objava.jsp?urlid=201346&amp;stevilka=1756" TargetMode="External"/><Relationship Id="rId64" Type="http://schemas.openxmlformats.org/officeDocument/2006/relationships/hyperlink" Target="http://www.uradni-list.si/1/objava.jsp?urlid=200979&amp;stevilka=3437" TargetMode="External"/><Relationship Id="rId69" Type="http://schemas.openxmlformats.org/officeDocument/2006/relationships/hyperlink" Target="http://www.uradni-list.si/1/objava.jsp?urlid=200632&amp;stevilka=1310" TargetMode="External"/><Relationship Id="rId8" Type="http://schemas.openxmlformats.org/officeDocument/2006/relationships/endnotes" Target="endnotes.xml"/><Relationship Id="rId51" Type="http://schemas.openxmlformats.org/officeDocument/2006/relationships/hyperlink" Target="http://www.uradni-list.si/1/objava.jsp?urlid=200857&amp;stevilka=2416"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urlid=201051&amp;stevilka=2763" TargetMode="External"/><Relationship Id="rId17" Type="http://schemas.openxmlformats.org/officeDocument/2006/relationships/hyperlink" Target="http://www.uradni-list.si/1/objava.jsp?urlid=2006123&amp;stevilka=5268" TargetMode="External"/><Relationship Id="rId25" Type="http://schemas.openxmlformats.org/officeDocument/2006/relationships/hyperlink" Target="http://www.uradni-list.si/1/objava.jsp?urlid=2013101&amp;stevilka=3677" TargetMode="External"/><Relationship Id="rId33" Type="http://schemas.openxmlformats.org/officeDocument/2006/relationships/hyperlink" Target="http://www.uradni-list.si/1/objava.jsp?urlid=201346&amp;stevilka=1756" TargetMode="External"/><Relationship Id="rId38" Type="http://schemas.openxmlformats.org/officeDocument/2006/relationships/hyperlink" Target="http://www.uradni-list.si/1/objava.jsp?urlid=200857&amp;stevilka=2416" TargetMode="External"/><Relationship Id="rId46" Type="http://schemas.openxmlformats.org/officeDocument/2006/relationships/hyperlink" Target="http://www.uradni-list.si/1/objava.jsp?urlid=201346&amp;stevilka=1756" TargetMode="External"/><Relationship Id="rId59" Type="http://schemas.openxmlformats.org/officeDocument/2006/relationships/hyperlink" Target="http://www.uradni-list.si/1/objava.jsp?urlid=200632&amp;stevilka=1310" TargetMode="External"/><Relationship Id="rId67" Type="http://schemas.openxmlformats.org/officeDocument/2006/relationships/hyperlink" Target="http://www.uradni-list.si/1/objava.jsp?urlid=2013101&amp;stevilka=3675" TargetMode="External"/><Relationship Id="rId20" Type="http://schemas.openxmlformats.org/officeDocument/2006/relationships/hyperlink" Target="http://www.uradni-list.si/1/objava.jsp?urlid=200876&amp;stevilka=3347" TargetMode="External"/><Relationship Id="rId41" Type="http://schemas.openxmlformats.org/officeDocument/2006/relationships/hyperlink" Target="http://www.uradni-list.si/1/objava.jsp?urlid=201283&amp;stevilka=3292" TargetMode="External"/><Relationship Id="rId54" Type="http://schemas.openxmlformats.org/officeDocument/2006/relationships/hyperlink" Target="http://www.uradni-list.si/1/objava.jsp?urlid=200979&amp;stevilka=3437" TargetMode="External"/><Relationship Id="rId62" Type="http://schemas.openxmlformats.org/officeDocument/2006/relationships/hyperlink" Target="http://www.uradni-list.si/1/objava.jsp?urlid=200827&amp;stevilka=997" TargetMode="External"/><Relationship Id="rId70" Type="http://schemas.openxmlformats.org/officeDocument/2006/relationships/hyperlink" Target="http://www.uradni-list.si/1/objava.jsp?urlid=2006123&amp;stevilka=526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urlid=2013101&amp;stevilka=3677" TargetMode="External"/><Relationship Id="rId23" Type="http://schemas.openxmlformats.org/officeDocument/2006/relationships/hyperlink" Target="http://www.uradni-list.si/1/objava.jsp?urlid=201346&amp;stevilka=1756" TargetMode="External"/><Relationship Id="rId28" Type="http://schemas.openxmlformats.org/officeDocument/2006/relationships/hyperlink" Target="http://www.uradni-list.si/1/objava.jsp?urlid=200857&amp;stevilka=2416" TargetMode="External"/><Relationship Id="rId36" Type="http://schemas.openxmlformats.org/officeDocument/2006/relationships/hyperlink" Target="http://www.uradni-list.si/1/objava.jsp?urlid=200632&amp;stevilka=1310" TargetMode="External"/><Relationship Id="rId49" Type="http://schemas.openxmlformats.org/officeDocument/2006/relationships/hyperlink" Target="http://www.uradni-list.si/1/objava.jsp?urlid=200632&amp;stevilka=1310" TargetMode="External"/><Relationship Id="rId57" Type="http://schemas.openxmlformats.org/officeDocument/2006/relationships/hyperlink" Target="http://www.uradni-list.si/1/objava.jsp?urlid=2013101&amp;stevilka=3675" TargetMode="External"/><Relationship Id="rId10" Type="http://schemas.openxmlformats.org/officeDocument/2006/relationships/hyperlink" Target="http://www.uradni-list.si/1/objava.jsp?urlid=200876&amp;stevilka=3347" TargetMode="External"/><Relationship Id="rId31" Type="http://schemas.openxmlformats.org/officeDocument/2006/relationships/hyperlink" Target="http://www.uradni-list.si/1/objava.jsp?urlid=200979&amp;stevilka=3437" TargetMode="External"/><Relationship Id="rId44" Type="http://schemas.openxmlformats.org/officeDocument/2006/relationships/hyperlink" Target="http://www.uradni-list.si/1/objava.jsp?urlid=200979&amp;stevilka=3437" TargetMode="External"/><Relationship Id="rId52" Type="http://schemas.openxmlformats.org/officeDocument/2006/relationships/hyperlink" Target="http://www.uradni-list.si/1/objava.jsp?urlid=200827&amp;stevilka=997" TargetMode="External"/><Relationship Id="rId60" Type="http://schemas.openxmlformats.org/officeDocument/2006/relationships/hyperlink" Target="http://www.uradni-list.si/1/objava.jsp?urlid=2006123&amp;stevilka=5268" TargetMode="External"/><Relationship Id="rId65" Type="http://schemas.openxmlformats.org/officeDocument/2006/relationships/hyperlink" Target="http://www.uradni-list.si/1/objava.jsp?urlid=201051&amp;stevilka=2763"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urlid=200827&amp;stevilka=997" TargetMode="External"/><Relationship Id="rId13" Type="http://schemas.openxmlformats.org/officeDocument/2006/relationships/hyperlink" Target="http://www.uradni-list.si/1/objava.jsp?urlid=201346&amp;stevilka=1756" TargetMode="External"/><Relationship Id="rId18" Type="http://schemas.openxmlformats.org/officeDocument/2006/relationships/hyperlink" Target="http://www.uradni-list.si/1/objava.jsp?urlid=200857&amp;stevilka=2416" TargetMode="External"/><Relationship Id="rId39" Type="http://schemas.openxmlformats.org/officeDocument/2006/relationships/hyperlink" Target="http://www.uradni-list.si/1/objava.jsp?urlid=20073&amp;stevilka=102" TargetMode="External"/><Relationship Id="rId34" Type="http://schemas.openxmlformats.org/officeDocument/2006/relationships/hyperlink" Target="http://www.uradni-list.si/1/objava.jsp?urlid=2013101&amp;stevilka=3675" TargetMode="External"/><Relationship Id="rId50" Type="http://schemas.openxmlformats.org/officeDocument/2006/relationships/hyperlink" Target="http://www.uradni-list.si/1/objava.jsp?urlid=2006123&amp;stevilka=5268" TargetMode="External"/><Relationship Id="rId55" Type="http://schemas.openxmlformats.org/officeDocument/2006/relationships/hyperlink" Target="http://www.uradni-list.si/1/objava.jsp?urlid=201051&amp;stevilka=2763" TargetMode="External"/><Relationship Id="rId7" Type="http://schemas.openxmlformats.org/officeDocument/2006/relationships/footnotes" Target="footnotes.xml"/><Relationship Id="rId71" Type="http://schemas.openxmlformats.org/officeDocument/2006/relationships/hyperlink" Target="http://www.uradni-list.si/1/objava.jsp?urlid=200857&amp;stevilka=24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5A97-A784-44F2-9E95-6C3C3A77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4373</Words>
  <Characters>24930</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Lenaršič</dc:creator>
  <cp:lastModifiedBy>Barbara Gradišek</cp:lastModifiedBy>
  <cp:revision>47</cp:revision>
  <cp:lastPrinted>2014-03-26T09:45:00Z</cp:lastPrinted>
  <dcterms:created xsi:type="dcterms:W3CDTF">2014-03-25T13:22:00Z</dcterms:created>
  <dcterms:modified xsi:type="dcterms:W3CDTF">2014-03-26T09:46:00Z</dcterms:modified>
</cp:coreProperties>
</file>