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6237" w14:textId="77777777" w:rsidR="00BE6404" w:rsidRDefault="00BE6404" w:rsidP="004B0D83">
      <w:pPr>
        <w:spacing w:line="240" w:lineRule="auto"/>
      </w:pPr>
      <w:r>
        <w:rPr>
          <w:b/>
        </w:rPr>
        <w:t>NADZORNI ODBOR</w:t>
      </w:r>
    </w:p>
    <w:p w14:paraId="04619D71" w14:textId="77777777" w:rsidR="00BE6404" w:rsidRDefault="00BE6404" w:rsidP="004B0D83">
      <w:pPr>
        <w:spacing w:line="240" w:lineRule="auto"/>
      </w:pPr>
      <w:r>
        <w:t>Občine Trzin</w:t>
      </w:r>
    </w:p>
    <w:p w14:paraId="2FE1BA24" w14:textId="77777777" w:rsidR="00BE6404" w:rsidRDefault="00BE6404" w:rsidP="004B0D83">
      <w:pPr>
        <w:spacing w:line="240" w:lineRule="auto"/>
      </w:pPr>
      <w:r>
        <w:t>Mengeška c. 22, 1236 Trzin</w:t>
      </w:r>
    </w:p>
    <w:p w14:paraId="01AEB280" w14:textId="77777777" w:rsidR="00BE6404" w:rsidRDefault="00BE6404" w:rsidP="004B0D83">
      <w:pPr>
        <w:spacing w:line="240" w:lineRule="auto"/>
      </w:pPr>
    </w:p>
    <w:p w14:paraId="26028D8D" w14:textId="77777777" w:rsidR="00BE6404" w:rsidRDefault="00BE6404" w:rsidP="004B0D83">
      <w:pPr>
        <w:spacing w:line="240" w:lineRule="auto"/>
      </w:pPr>
    </w:p>
    <w:p w14:paraId="4AFD24C7" w14:textId="7B2F16DB" w:rsidR="00BE6404" w:rsidRPr="00F26F66" w:rsidRDefault="00665DA4" w:rsidP="004B0D83">
      <w:pPr>
        <w:spacing w:line="240" w:lineRule="auto"/>
      </w:pPr>
      <w:r>
        <w:t>Številka zadeve: 9001-0008/2015-</w:t>
      </w:r>
      <w:r w:rsidR="00372124">
        <w:t>10</w:t>
      </w:r>
    </w:p>
    <w:p w14:paraId="6C78CCDE" w14:textId="7837C75F" w:rsidR="00BE6404" w:rsidRPr="00F26F66" w:rsidRDefault="00665DA4" w:rsidP="004B0D83">
      <w:pPr>
        <w:spacing w:line="240" w:lineRule="auto"/>
      </w:pPr>
      <w:r>
        <w:t xml:space="preserve">Datum: </w:t>
      </w:r>
      <w:r w:rsidR="00372124" w:rsidRPr="00372124">
        <w:t>09</w:t>
      </w:r>
      <w:r w:rsidRPr="00372124">
        <w:t>.0</w:t>
      </w:r>
      <w:r w:rsidR="00372124" w:rsidRPr="00372124">
        <w:t>6</w:t>
      </w:r>
      <w:r w:rsidRPr="00372124">
        <w:t>.2016</w:t>
      </w:r>
    </w:p>
    <w:p w14:paraId="71585409" w14:textId="77777777" w:rsidR="00BE6404" w:rsidRPr="00F26F66" w:rsidRDefault="00BE6404" w:rsidP="004B0D83">
      <w:pPr>
        <w:spacing w:line="240" w:lineRule="auto"/>
      </w:pPr>
    </w:p>
    <w:p w14:paraId="649CD2FB" w14:textId="77777777" w:rsidR="00BE6404" w:rsidRPr="00F26F66" w:rsidRDefault="00BE6404" w:rsidP="004B0D83">
      <w:pPr>
        <w:spacing w:line="240" w:lineRule="auto"/>
      </w:pPr>
    </w:p>
    <w:p w14:paraId="6F56CECF" w14:textId="6030698E" w:rsidR="00BE6404" w:rsidRDefault="00BE6404" w:rsidP="004B0D83">
      <w:pPr>
        <w:spacing w:line="240" w:lineRule="auto"/>
        <w:jc w:val="both"/>
      </w:pPr>
      <w:r w:rsidRPr="00F26F66">
        <w:t>Na podlagi 42.</w:t>
      </w:r>
      <w:r w:rsidR="00086915" w:rsidRPr="00F26F66">
        <w:t xml:space="preserve"> člena Statuta Občine Trzin (Ur</w:t>
      </w:r>
      <w:r w:rsidR="002704B6" w:rsidRPr="00F26F66">
        <w:t xml:space="preserve">adni vestnik OT, št. </w:t>
      </w:r>
      <w:r w:rsidRPr="00F26F66">
        <w:t>2/06</w:t>
      </w:r>
      <w:r w:rsidR="00665DA4">
        <w:t xml:space="preserve"> – uradno prečiščeno besedilo</w:t>
      </w:r>
      <w:r w:rsidRPr="00F26F66">
        <w:t xml:space="preserve"> in 8/06) in 29. člena Poslovnika Nadzornega odbora Občine Trzin </w:t>
      </w:r>
      <w:r w:rsidR="002704B6" w:rsidRPr="00F26F66">
        <w:t>(Uradni vestnik OT, št. 2/15</w:t>
      </w:r>
      <w:r w:rsidRPr="00F26F66">
        <w:t>) je N</w:t>
      </w:r>
      <w:r w:rsidR="00665DA4">
        <w:t xml:space="preserve">adzorni odbor občine Trzin na </w:t>
      </w:r>
      <w:r w:rsidR="00372124">
        <w:t>12. redni seji z dne 08. 06. 2016 sprejel</w:t>
      </w:r>
    </w:p>
    <w:p w14:paraId="7048BD0E" w14:textId="77777777" w:rsidR="006D1A1B" w:rsidRDefault="006D1A1B" w:rsidP="004B0D83">
      <w:pPr>
        <w:spacing w:line="240" w:lineRule="auto"/>
      </w:pPr>
    </w:p>
    <w:p w14:paraId="3189A49E" w14:textId="77777777" w:rsidR="00BE6404" w:rsidRDefault="00BE6404" w:rsidP="004B0D83">
      <w:pPr>
        <w:spacing w:line="240" w:lineRule="auto"/>
      </w:pPr>
    </w:p>
    <w:p w14:paraId="087D15D9" w14:textId="7D10E313" w:rsidR="00BE6404" w:rsidRDefault="00A969FD" w:rsidP="004B0D83">
      <w:pPr>
        <w:spacing w:line="240" w:lineRule="auto"/>
        <w:jc w:val="center"/>
        <w:rPr>
          <w:b/>
        </w:rPr>
      </w:pPr>
      <w:r>
        <w:rPr>
          <w:b/>
        </w:rPr>
        <w:t>POROČIL</w:t>
      </w:r>
      <w:r w:rsidR="005C49D8">
        <w:rPr>
          <w:b/>
        </w:rPr>
        <w:t>O</w:t>
      </w:r>
      <w:r>
        <w:rPr>
          <w:b/>
        </w:rPr>
        <w:t xml:space="preserve"> </w:t>
      </w:r>
      <w:r w:rsidR="000034D0">
        <w:rPr>
          <w:b/>
        </w:rPr>
        <w:t xml:space="preserve">NADZORA NAD </w:t>
      </w:r>
      <w:r w:rsidR="00C976CB" w:rsidRPr="00B1556D">
        <w:rPr>
          <w:b/>
          <w:caps/>
        </w:rPr>
        <w:t xml:space="preserve">PORABO OBČINSKIH SREDSTEV </w:t>
      </w:r>
      <w:r w:rsidR="00B1556D" w:rsidRPr="00B1556D">
        <w:rPr>
          <w:b/>
          <w:caps/>
        </w:rPr>
        <w:t>ZA sodne stroške, storitve odvetnikov, sodnih izvedencev, tolmačev, notarjev in drugih za obdobje od 1.7.2014 do 30.6.2015</w:t>
      </w:r>
    </w:p>
    <w:p w14:paraId="41BBCE25" w14:textId="77777777" w:rsidR="00BE6404" w:rsidRDefault="00BE6404" w:rsidP="004B0D83">
      <w:pPr>
        <w:spacing w:line="240" w:lineRule="auto"/>
        <w:jc w:val="center"/>
        <w:rPr>
          <w:b/>
        </w:rPr>
      </w:pPr>
    </w:p>
    <w:p w14:paraId="5CE030A4" w14:textId="77777777" w:rsidR="00BE6404" w:rsidRDefault="00BE6404" w:rsidP="004B0D83">
      <w:pPr>
        <w:spacing w:line="240" w:lineRule="auto"/>
      </w:pPr>
    </w:p>
    <w:p w14:paraId="1FB6DD32" w14:textId="77777777" w:rsidR="00BE6404" w:rsidRDefault="00BE6404" w:rsidP="004B0D83">
      <w:pPr>
        <w:spacing w:line="240" w:lineRule="auto"/>
      </w:pPr>
      <w:r>
        <w:rPr>
          <w:b/>
        </w:rPr>
        <w:t>Ime nadzorovanega organa:</w:t>
      </w:r>
    </w:p>
    <w:p w14:paraId="455083EE" w14:textId="77777777" w:rsidR="00BE6404" w:rsidRDefault="00BE6404" w:rsidP="004B0D83">
      <w:pPr>
        <w:spacing w:line="240" w:lineRule="auto"/>
      </w:pPr>
    </w:p>
    <w:p w14:paraId="3CE22737" w14:textId="77777777" w:rsidR="00BE6404" w:rsidRDefault="00BE6404" w:rsidP="004B0D83">
      <w:pPr>
        <w:spacing w:line="240" w:lineRule="auto"/>
      </w:pPr>
      <w:r>
        <w:rPr>
          <w:b/>
        </w:rPr>
        <w:t>Občina Trzin</w:t>
      </w:r>
    </w:p>
    <w:p w14:paraId="4B073615" w14:textId="77777777" w:rsidR="00BE6404" w:rsidRDefault="00BE6404" w:rsidP="004B0D83">
      <w:pPr>
        <w:spacing w:line="240" w:lineRule="auto"/>
      </w:pPr>
      <w:r>
        <w:t>Mengeška 22</w:t>
      </w:r>
    </w:p>
    <w:p w14:paraId="6EB299F2" w14:textId="77777777" w:rsidR="00BE6404" w:rsidRDefault="00BE6404" w:rsidP="004B0D83">
      <w:pPr>
        <w:spacing w:line="240" w:lineRule="auto"/>
      </w:pPr>
      <w:r>
        <w:t>1236 Trzin</w:t>
      </w:r>
    </w:p>
    <w:p w14:paraId="54C8BC58" w14:textId="77777777" w:rsidR="006D1A1B" w:rsidRDefault="006D1A1B" w:rsidP="004B0D83">
      <w:pPr>
        <w:spacing w:line="240" w:lineRule="auto"/>
      </w:pPr>
    </w:p>
    <w:p w14:paraId="33EE574F" w14:textId="77777777" w:rsidR="00BE6404" w:rsidRDefault="00BE6404" w:rsidP="004B0D83">
      <w:pPr>
        <w:spacing w:line="240" w:lineRule="auto"/>
      </w:pPr>
      <w:r>
        <w:rPr>
          <w:b/>
        </w:rPr>
        <w:t>Odgovorna oseba nadzorovane osebe:</w:t>
      </w:r>
    </w:p>
    <w:p w14:paraId="59983549" w14:textId="77777777" w:rsidR="00BE6404" w:rsidRDefault="00B1556D" w:rsidP="004B0D83">
      <w:pPr>
        <w:spacing w:line="240" w:lineRule="auto"/>
      </w:pPr>
      <w:r>
        <w:t>Peter LOŽAR</w:t>
      </w:r>
    </w:p>
    <w:p w14:paraId="3F410537" w14:textId="77777777" w:rsidR="006D1A1B" w:rsidRDefault="006D1A1B" w:rsidP="004B0D83">
      <w:pPr>
        <w:spacing w:line="240" w:lineRule="auto"/>
      </w:pPr>
    </w:p>
    <w:p w14:paraId="3C71E4B3" w14:textId="77777777" w:rsidR="00E137C2" w:rsidRDefault="00E137C2" w:rsidP="004B0D83">
      <w:pPr>
        <w:pStyle w:val="Naslov2"/>
        <w:spacing w:before="0" w:after="0" w:line="240" w:lineRule="auto"/>
      </w:pPr>
      <w:bookmarkStart w:id="0" w:name="h.uwnowsbnqsdg" w:colFirst="0" w:colLast="0"/>
      <w:bookmarkEnd w:id="0"/>
    </w:p>
    <w:p w14:paraId="785F7912" w14:textId="77777777" w:rsidR="00BE6404" w:rsidRDefault="006D766B" w:rsidP="004B0D83">
      <w:pPr>
        <w:pStyle w:val="Naslov2"/>
        <w:spacing w:before="0" w:after="0" w:line="240" w:lineRule="auto"/>
      </w:pPr>
      <w:r>
        <w:t>Uvod</w:t>
      </w:r>
    </w:p>
    <w:p w14:paraId="01B4A3C6" w14:textId="77777777" w:rsidR="00BE6404" w:rsidRDefault="00BE6404" w:rsidP="005F2B4C">
      <w:pPr>
        <w:spacing w:line="240" w:lineRule="auto"/>
        <w:jc w:val="both"/>
      </w:pPr>
    </w:p>
    <w:p w14:paraId="09FB9CB4" w14:textId="77777777" w:rsidR="00BE6404" w:rsidRDefault="00BE6404" w:rsidP="005F2B4C">
      <w:pPr>
        <w:spacing w:line="240" w:lineRule="auto"/>
        <w:jc w:val="both"/>
      </w:pPr>
      <w:r w:rsidRPr="00F52CC0">
        <w:t xml:space="preserve">Nadzorni odbor Občine Trzin je na svoji </w:t>
      </w:r>
      <w:r w:rsidR="00F52CC0" w:rsidRPr="00F52CC0">
        <w:t>2</w:t>
      </w:r>
      <w:r w:rsidRPr="00F52CC0">
        <w:t xml:space="preserve">. redni seji dne </w:t>
      </w:r>
      <w:r w:rsidR="00F52CC0" w:rsidRPr="00F52CC0">
        <w:t>04.02</w:t>
      </w:r>
      <w:r w:rsidR="00C976CB" w:rsidRPr="00F52CC0">
        <w:t>.2015</w:t>
      </w:r>
      <w:r w:rsidRPr="00F52CC0">
        <w:t xml:space="preserve"> sprejel sklep o ustanovitvi delovne skupine za nadzor nad </w:t>
      </w:r>
      <w:r w:rsidR="00B1556D" w:rsidRPr="00B1556D">
        <w:t>porabo občinskih sredstev za sodne stroške, storitve odvetnikov, sodnih izvedencev, tolmačev, notarjev in drugih za obdobje od 1.7.2014 do 30.6.2015</w:t>
      </w:r>
      <w:r w:rsidR="00106442">
        <w:t>. V delovno skupino sta bili imenovani</w:t>
      </w:r>
      <w:r w:rsidRPr="00F52CC0">
        <w:t xml:space="preserve"> </w:t>
      </w:r>
      <w:r w:rsidR="00C976CB" w:rsidRPr="00F52CC0">
        <w:t>Elda Romac</w:t>
      </w:r>
      <w:r w:rsidR="00B1556D">
        <w:t xml:space="preserve"> in </w:t>
      </w:r>
      <w:r w:rsidR="00B1556D" w:rsidRPr="00F52CC0">
        <w:t>Katarina Kadunc</w:t>
      </w:r>
      <w:r w:rsidRPr="00F52CC0">
        <w:t>.</w:t>
      </w:r>
      <w:r>
        <w:t xml:space="preserve"> </w:t>
      </w:r>
    </w:p>
    <w:p w14:paraId="14B75A98" w14:textId="77777777" w:rsidR="00BE6404" w:rsidRDefault="00BE6404" w:rsidP="005F2B4C">
      <w:pPr>
        <w:spacing w:line="240" w:lineRule="auto"/>
        <w:jc w:val="both"/>
      </w:pPr>
    </w:p>
    <w:p w14:paraId="591B4257" w14:textId="77777777" w:rsidR="000034D0" w:rsidRDefault="000034D0" w:rsidP="005F2B4C">
      <w:pPr>
        <w:spacing w:line="240" w:lineRule="auto"/>
        <w:jc w:val="both"/>
      </w:pPr>
      <w:r>
        <w:t xml:space="preserve">Na podlagi </w:t>
      </w:r>
      <w:r w:rsidR="00B1556D">
        <w:t xml:space="preserve">pridobljenih konto kartic proračunske postavke 0045 – Sodni stroški, stroški notarjev in odvetnikov za nadzorovano obdobje je delovna skupina naročila dokumente za izbrani vzorec. Občina Trzin je pravočasno pripravila dokumentacijo. </w:t>
      </w:r>
      <w:r w:rsidR="00C976CB">
        <w:t xml:space="preserve"> D</w:t>
      </w:r>
      <w:r>
        <w:t xml:space="preserve">elovna skupina se je sestala </w:t>
      </w:r>
      <w:r w:rsidR="00B1556D">
        <w:t>9</w:t>
      </w:r>
      <w:r w:rsidR="00A11713">
        <w:t xml:space="preserve">. </w:t>
      </w:r>
      <w:r w:rsidR="00B1556D">
        <w:t>marca 2016</w:t>
      </w:r>
      <w:r>
        <w:t xml:space="preserve">. </w:t>
      </w:r>
      <w:r w:rsidR="00C976CB">
        <w:t>Opravili smo pregled priložene dokumentacije</w:t>
      </w:r>
      <w:r w:rsidR="00B1556D">
        <w:t xml:space="preserve"> in se pogovorili z direktorico občinske uprave</w:t>
      </w:r>
      <w:r w:rsidR="00C976CB" w:rsidRPr="00F26F66">
        <w:t xml:space="preserve">. </w:t>
      </w:r>
      <w:r w:rsidR="008E3CE2" w:rsidRPr="00F26F66">
        <w:t>Delovna</w:t>
      </w:r>
      <w:r w:rsidR="00C976CB" w:rsidRPr="00F26F66">
        <w:t xml:space="preserve"> skupina</w:t>
      </w:r>
      <w:r w:rsidR="008E3CE2" w:rsidRPr="00F26F66">
        <w:t xml:space="preserve"> je</w:t>
      </w:r>
      <w:r w:rsidR="00C976CB" w:rsidRPr="00F26F66">
        <w:t xml:space="preserve"> nadzor zaključila in izdelala o</w:t>
      </w:r>
      <w:r w:rsidR="00106442">
        <w:t xml:space="preserve">snutek poročila </w:t>
      </w:r>
      <w:r w:rsidR="00F26F66" w:rsidRPr="00F26F66">
        <w:t>9</w:t>
      </w:r>
      <w:r w:rsidRPr="00F26F66">
        <w:t>.</w:t>
      </w:r>
      <w:r w:rsidR="00B1556D">
        <w:t>3.2016</w:t>
      </w:r>
      <w:r w:rsidRPr="00F26F66">
        <w:t>.</w:t>
      </w:r>
      <w:r w:rsidR="00A969FD">
        <w:t xml:space="preserve"> </w:t>
      </w:r>
      <w:r w:rsidR="005C49D8">
        <w:t>Po prejetem odzivu je delovna skupina 8.6.2016 pripravila končno poročilo.</w:t>
      </w:r>
    </w:p>
    <w:p w14:paraId="05CCD8FD" w14:textId="77777777" w:rsidR="000034D0" w:rsidRDefault="000034D0" w:rsidP="005F2B4C">
      <w:pPr>
        <w:spacing w:line="240" w:lineRule="auto"/>
        <w:jc w:val="both"/>
      </w:pPr>
    </w:p>
    <w:p w14:paraId="1EAD27BF" w14:textId="77777777" w:rsidR="00BE6404" w:rsidRDefault="00BE6404" w:rsidP="005F2B4C">
      <w:pPr>
        <w:spacing w:line="240" w:lineRule="auto"/>
        <w:jc w:val="both"/>
      </w:pPr>
      <w:r>
        <w:t>Namen in cilj nadzora:</w:t>
      </w:r>
    </w:p>
    <w:p w14:paraId="73DA88F3" w14:textId="77777777" w:rsidR="00BE6404" w:rsidRDefault="00BE6404" w:rsidP="005F2B4C">
      <w:pPr>
        <w:numPr>
          <w:ilvl w:val="0"/>
          <w:numId w:val="1"/>
        </w:numPr>
        <w:spacing w:line="240" w:lineRule="auto"/>
        <w:ind w:hanging="359"/>
        <w:jc w:val="both"/>
      </w:pPr>
      <w:r>
        <w:t>preveriti skladnost finančnega poslovanja z zakoni in podzakonskimi akti ter preglednost poslovanja;</w:t>
      </w:r>
    </w:p>
    <w:p w14:paraId="21C4C5D2" w14:textId="77777777" w:rsidR="00BE6404" w:rsidRDefault="00BE6404" w:rsidP="005F2B4C">
      <w:pPr>
        <w:numPr>
          <w:ilvl w:val="0"/>
          <w:numId w:val="1"/>
        </w:numPr>
        <w:spacing w:line="240" w:lineRule="auto"/>
        <w:ind w:hanging="359"/>
        <w:jc w:val="both"/>
      </w:pPr>
      <w:r>
        <w:t>preveriti skladnost finančnega poslovanja s proračunom Občine Trzin;</w:t>
      </w:r>
    </w:p>
    <w:p w14:paraId="14E5C05D" w14:textId="77777777" w:rsidR="00BE6404" w:rsidRDefault="00BE6404" w:rsidP="005F2B4C">
      <w:pPr>
        <w:numPr>
          <w:ilvl w:val="0"/>
          <w:numId w:val="1"/>
        </w:numPr>
        <w:spacing w:line="240" w:lineRule="auto"/>
        <w:ind w:hanging="359"/>
        <w:jc w:val="both"/>
      </w:pPr>
      <w:r>
        <w:t>poročati o ugotovljenih nepravilnostih;</w:t>
      </w:r>
    </w:p>
    <w:p w14:paraId="4D1176AB" w14:textId="77777777" w:rsidR="00FA21CC" w:rsidRDefault="00BE6404" w:rsidP="005F2B4C">
      <w:pPr>
        <w:numPr>
          <w:ilvl w:val="0"/>
          <w:numId w:val="1"/>
        </w:numPr>
        <w:spacing w:line="240" w:lineRule="auto"/>
        <w:ind w:hanging="359"/>
        <w:jc w:val="both"/>
      </w:pPr>
      <w:r>
        <w:t>podati prip</w:t>
      </w:r>
      <w:r w:rsidR="00B1556D">
        <w:t>oročila in predloge za izboljšanje</w:t>
      </w:r>
      <w:r>
        <w:t>.</w:t>
      </w:r>
    </w:p>
    <w:p w14:paraId="32025184" w14:textId="77777777" w:rsidR="004B0D83" w:rsidRDefault="004B0D83" w:rsidP="005F2B4C">
      <w:pPr>
        <w:pStyle w:val="Naslov2"/>
        <w:spacing w:before="0" w:after="0" w:line="240" w:lineRule="auto"/>
        <w:jc w:val="both"/>
      </w:pPr>
      <w:bookmarkStart w:id="1" w:name="h.qw25yo4ocejh" w:colFirst="0" w:colLast="0"/>
      <w:bookmarkEnd w:id="1"/>
    </w:p>
    <w:p w14:paraId="1DFE152A" w14:textId="77777777" w:rsidR="009524C0" w:rsidRPr="00B1556D" w:rsidRDefault="009524C0" w:rsidP="005F2B4C">
      <w:pPr>
        <w:pStyle w:val="Naslov2"/>
        <w:spacing w:before="0" w:after="0" w:line="240" w:lineRule="auto"/>
        <w:jc w:val="both"/>
        <w:rPr>
          <w:b w:val="0"/>
          <w:sz w:val="22"/>
        </w:rPr>
      </w:pPr>
      <w:r>
        <w:t>Ugotovitveni del</w:t>
      </w:r>
    </w:p>
    <w:p w14:paraId="377EA86D" w14:textId="77777777" w:rsidR="000034D0" w:rsidRDefault="000034D0" w:rsidP="005F2B4C">
      <w:pPr>
        <w:spacing w:line="240" w:lineRule="auto"/>
        <w:jc w:val="both"/>
      </w:pPr>
      <w:bookmarkStart w:id="2" w:name="h.l3hfgljnhraa" w:colFirst="0" w:colLast="0"/>
      <w:bookmarkEnd w:id="2"/>
      <w:r>
        <w:t xml:space="preserve">Nadzorni odbor izreka </w:t>
      </w:r>
      <w:r w:rsidRPr="00DA5E1E">
        <w:t>pozitivno mnenje o predmetu n</w:t>
      </w:r>
      <w:r>
        <w:t xml:space="preserve">adzora – nadzor </w:t>
      </w:r>
      <w:r w:rsidR="00B1556D" w:rsidRPr="00B1556D">
        <w:t>porabo občinskih sredstev za sodne stroške, storitve odvetnikov, sodnih izvedencev, tolmačev, notarjev in drugih za obdobje od 1.7.2014 do 30.6.2015.</w:t>
      </w:r>
    </w:p>
    <w:p w14:paraId="111031F8" w14:textId="77777777" w:rsidR="004B0D83" w:rsidRDefault="008E3CE2" w:rsidP="005F2B4C">
      <w:pPr>
        <w:spacing w:line="240" w:lineRule="auto"/>
        <w:jc w:val="both"/>
      </w:pPr>
      <w:r>
        <w:t xml:space="preserve">V nadaljevanju podajamo ostale ugotovitve in z njimi povezana priporočila, ki izhajajo iz opravljenega nadzora. </w:t>
      </w:r>
    </w:p>
    <w:p w14:paraId="4EF991CB" w14:textId="77777777" w:rsidR="008E3CE2" w:rsidRPr="004B0D83" w:rsidRDefault="008E3CE2" w:rsidP="005F2B4C">
      <w:pPr>
        <w:spacing w:line="240" w:lineRule="auto"/>
        <w:jc w:val="both"/>
      </w:pPr>
      <w:r w:rsidRPr="004F4179">
        <w:rPr>
          <w:b/>
        </w:rPr>
        <w:lastRenderedPageBreak/>
        <w:t>Priporočila in predlogi</w:t>
      </w:r>
    </w:p>
    <w:p w14:paraId="575AF1FC" w14:textId="77777777" w:rsidR="009524C0" w:rsidRDefault="009524C0" w:rsidP="005F2B4C">
      <w:pPr>
        <w:spacing w:line="240" w:lineRule="auto"/>
        <w:jc w:val="both"/>
      </w:pPr>
    </w:p>
    <w:p w14:paraId="57023733" w14:textId="77777777" w:rsidR="008E3CE2" w:rsidRPr="008E3CE2" w:rsidRDefault="00B1556D" w:rsidP="005F2B4C">
      <w:pPr>
        <w:spacing w:line="240" w:lineRule="auto"/>
        <w:jc w:val="both"/>
        <w:rPr>
          <w:b/>
        </w:rPr>
      </w:pPr>
      <w:r>
        <w:rPr>
          <w:b/>
        </w:rPr>
        <w:t>Stroški odškodnine</w:t>
      </w:r>
    </w:p>
    <w:p w14:paraId="0B0C7387" w14:textId="77777777" w:rsidR="008E3CE2" w:rsidRDefault="008E3CE2" w:rsidP="005F2B4C">
      <w:pPr>
        <w:spacing w:line="240" w:lineRule="auto"/>
        <w:jc w:val="both"/>
        <w:rPr>
          <w:u w:val="single"/>
        </w:rPr>
      </w:pPr>
    </w:p>
    <w:p w14:paraId="77B8A6E8" w14:textId="77777777" w:rsidR="008E3CE2" w:rsidRPr="008E3CE2" w:rsidRDefault="008E3CE2" w:rsidP="005F2B4C">
      <w:pPr>
        <w:spacing w:line="240" w:lineRule="auto"/>
        <w:jc w:val="both"/>
        <w:rPr>
          <w:u w:val="single"/>
        </w:rPr>
      </w:pPr>
      <w:r>
        <w:rPr>
          <w:u w:val="single"/>
        </w:rPr>
        <w:t>Ugotovitev</w:t>
      </w:r>
    </w:p>
    <w:p w14:paraId="01E7FA36" w14:textId="77777777" w:rsidR="00B1556D" w:rsidRPr="00B1556D" w:rsidRDefault="00B1556D" w:rsidP="00B1556D">
      <w:pPr>
        <w:spacing w:line="240" w:lineRule="auto"/>
        <w:jc w:val="both"/>
      </w:pPr>
      <w:r w:rsidRPr="00B1556D">
        <w:t xml:space="preserve">Pri pregledu </w:t>
      </w:r>
      <w:r>
        <w:t xml:space="preserve">stroška v višini  </w:t>
      </w:r>
      <w:r w:rsidRPr="00B1556D">
        <w:t xml:space="preserve">3.307,82 je delovna skupina ugotovila, da je plačilo odškodnine v sporu z </w:t>
      </w:r>
      <w:r w:rsidR="000F7E0D">
        <w:t>fizično osebo</w:t>
      </w:r>
      <w:r w:rsidRPr="00B1556D">
        <w:t xml:space="preserve"> (poškodba zaradi padca na pločniku) evidentirano v breme proračunske postavke 0045 - Sodni stroški, stroški notarjev in odvetnikov. Delovna skupina ugotavlja, da je plačilo sicer evidentirano na konto z ustreznim nazivom Odškodnine zaradi sodnih postopkov (konto 402920), vendar ne sodi na proračunsko postavko 0045 - Sodni stroški, stroški notarjev in odvetnikov, ker ne predstavlja plačila sodnih stroškov in odvetniških storitev temveč odškodnino (</w:t>
      </w:r>
      <w:proofErr w:type="spellStart"/>
      <w:r w:rsidRPr="00B1556D">
        <w:t>vtoževan</w:t>
      </w:r>
      <w:proofErr w:type="spellEnd"/>
      <w:r w:rsidRPr="00B1556D">
        <w:t xml:space="preserve"> znesek) v pravdni zadevi.</w:t>
      </w:r>
    </w:p>
    <w:p w14:paraId="3B769AB2" w14:textId="77777777" w:rsidR="008E3CE2" w:rsidRPr="008E3CE2" w:rsidRDefault="008E3CE2" w:rsidP="005F2B4C">
      <w:pPr>
        <w:spacing w:line="240" w:lineRule="auto"/>
        <w:jc w:val="both"/>
      </w:pPr>
    </w:p>
    <w:p w14:paraId="50197788" w14:textId="77777777" w:rsidR="008E3CE2" w:rsidRPr="008E3CE2" w:rsidRDefault="008E3CE2" w:rsidP="005F2B4C">
      <w:pPr>
        <w:spacing w:line="240" w:lineRule="auto"/>
        <w:jc w:val="both"/>
        <w:rPr>
          <w:u w:val="single"/>
        </w:rPr>
      </w:pPr>
      <w:r>
        <w:rPr>
          <w:u w:val="single"/>
        </w:rPr>
        <w:t>Priporočilo</w:t>
      </w:r>
    </w:p>
    <w:p w14:paraId="7C0B7737" w14:textId="77777777" w:rsidR="00B1556D" w:rsidRPr="00B1556D" w:rsidRDefault="00B1556D" w:rsidP="00B1556D">
      <w:pPr>
        <w:spacing w:line="240" w:lineRule="auto"/>
        <w:jc w:val="both"/>
      </w:pPr>
      <w:r w:rsidRPr="00B1556D">
        <w:t xml:space="preserve">Občini Trzin priporočamo, da plačila odškodnin iz zaključenih sodnih sporov, evidentira na ustrezni konto glede na naravo odškodnine, ne pa v breme </w:t>
      </w:r>
      <w:r w:rsidR="000F7E0D">
        <w:t xml:space="preserve">nadzorovane </w:t>
      </w:r>
      <w:r w:rsidRPr="00B1556D">
        <w:t>proračunske</w:t>
      </w:r>
      <w:r w:rsidR="006B57A1">
        <w:t xml:space="preserve"> postavke</w:t>
      </w:r>
      <w:r w:rsidRPr="00B1556D">
        <w:t>.</w:t>
      </w:r>
    </w:p>
    <w:p w14:paraId="5EE97EE0" w14:textId="77777777" w:rsidR="008E3CE2" w:rsidRDefault="008E3CE2" w:rsidP="005F2B4C">
      <w:pPr>
        <w:spacing w:line="240" w:lineRule="auto"/>
        <w:jc w:val="both"/>
      </w:pPr>
    </w:p>
    <w:p w14:paraId="3EB547FE" w14:textId="77777777" w:rsidR="008E3CE2" w:rsidRPr="00A00940" w:rsidRDefault="008E3CE2" w:rsidP="005F2B4C">
      <w:pPr>
        <w:spacing w:line="240" w:lineRule="auto"/>
        <w:jc w:val="both"/>
        <w:rPr>
          <w:color w:val="auto"/>
          <w:u w:val="single"/>
        </w:rPr>
      </w:pPr>
      <w:r w:rsidRPr="00A00940">
        <w:rPr>
          <w:color w:val="auto"/>
          <w:u w:val="single"/>
        </w:rPr>
        <w:t>Odziv nadzorovane osebe</w:t>
      </w:r>
    </w:p>
    <w:p w14:paraId="4B97B556" w14:textId="77777777" w:rsidR="008E3CE2" w:rsidRDefault="005C49D8" w:rsidP="005F2B4C">
      <w:pPr>
        <w:spacing w:line="240" w:lineRule="auto"/>
        <w:jc w:val="both"/>
      </w:pPr>
      <w:r>
        <w:t>Odškodnine zaradi sodnih postopkov ni mogoče planirati vnaprej, ker je težko predvideti, kdaj bo realizacija (če bo) odškodnine. Zato jih je včasih težko razmejiti na točno določeni strošek. Predlog nadzorovane osebe je, da se proračunska postavka razširi s spremembo imena v PP 0045 – Sodni stroški, stroški odvetnikov, notarjev, stroški odškodnin in drugi stroški.</w:t>
      </w:r>
    </w:p>
    <w:p w14:paraId="16148AD2" w14:textId="77777777" w:rsidR="005C49D8" w:rsidRDefault="005C49D8" w:rsidP="005F2B4C">
      <w:pPr>
        <w:spacing w:line="240" w:lineRule="auto"/>
        <w:jc w:val="both"/>
      </w:pPr>
    </w:p>
    <w:p w14:paraId="2D1E6751" w14:textId="77777777" w:rsidR="008E3CE2" w:rsidRPr="00CE2FF9" w:rsidRDefault="005C49D8" w:rsidP="005F2B4C">
      <w:pPr>
        <w:spacing w:line="240" w:lineRule="auto"/>
        <w:jc w:val="both"/>
        <w:rPr>
          <w:u w:val="single"/>
        </w:rPr>
      </w:pPr>
      <w:r w:rsidRPr="00CE2FF9">
        <w:rPr>
          <w:u w:val="single"/>
        </w:rPr>
        <w:t>Odziv nadzornega odbora</w:t>
      </w:r>
    </w:p>
    <w:p w14:paraId="026E5DC7" w14:textId="77777777" w:rsidR="005C49D8" w:rsidRDefault="005C49D8" w:rsidP="005F2B4C">
      <w:pPr>
        <w:spacing w:line="240" w:lineRule="auto"/>
        <w:jc w:val="both"/>
      </w:pPr>
      <w:r>
        <w:t xml:space="preserve">Strinjamo se, da je izdatke za stroške odškodnin težko predvideti. Kljub temu menimo, da bi morala biti odškodnina financirana iz proračunske postavke, ki po naravi predstavlja vsebino, za katero je odškodnina plačana. V kolikor to ni možno, se strinjamo s predlogom Občine, da se obstoječo proračunsko postavko PP 0045 razširi. </w:t>
      </w:r>
    </w:p>
    <w:p w14:paraId="5F105C7B" w14:textId="77777777" w:rsidR="005C49D8" w:rsidRPr="008E3CE2" w:rsidRDefault="005C49D8" w:rsidP="005F2B4C">
      <w:pPr>
        <w:spacing w:line="240" w:lineRule="auto"/>
        <w:jc w:val="both"/>
      </w:pPr>
    </w:p>
    <w:p w14:paraId="680B1FC2" w14:textId="77777777" w:rsidR="00C976CB" w:rsidRDefault="00C976CB" w:rsidP="005F2B4C">
      <w:pPr>
        <w:spacing w:line="240" w:lineRule="auto"/>
        <w:jc w:val="both"/>
      </w:pPr>
    </w:p>
    <w:p w14:paraId="0DCE31F1" w14:textId="77777777" w:rsidR="009524C0" w:rsidRDefault="009524C0" w:rsidP="005F2B4C">
      <w:pPr>
        <w:spacing w:line="240" w:lineRule="auto"/>
        <w:jc w:val="both"/>
      </w:pPr>
    </w:p>
    <w:p w14:paraId="3A5EA392" w14:textId="77777777" w:rsidR="009524C0" w:rsidRDefault="009524C0" w:rsidP="005F2B4C">
      <w:pPr>
        <w:spacing w:line="240" w:lineRule="auto"/>
        <w:jc w:val="both"/>
      </w:pPr>
    </w:p>
    <w:p w14:paraId="5BB5FAA5" w14:textId="77777777" w:rsidR="009524C0" w:rsidRDefault="009524C0" w:rsidP="005F2B4C">
      <w:pPr>
        <w:spacing w:line="240" w:lineRule="auto"/>
        <w:jc w:val="both"/>
      </w:pPr>
      <w:r>
        <w:tab/>
      </w:r>
      <w:r>
        <w:tab/>
      </w:r>
      <w:r>
        <w:tab/>
      </w:r>
      <w:r>
        <w:tab/>
      </w:r>
      <w:r>
        <w:tab/>
      </w:r>
      <w:r>
        <w:tab/>
      </w:r>
      <w:r>
        <w:tab/>
      </w:r>
      <w:r w:rsidR="000D551A">
        <w:t xml:space="preserve"> </w:t>
      </w:r>
      <w:r w:rsidR="00A00940">
        <w:t>Predsednica nadzornega odbora</w:t>
      </w:r>
      <w:r>
        <w:t>:</w:t>
      </w:r>
    </w:p>
    <w:p w14:paraId="6F5D6747" w14:textId="77777777" w:rsidR="00121087" w:rsidRDefault="009524C0" w:rsidP="005F2B4C">
      <w:pPr>
        <w:spacing w:line="240" w:lineRule="auto"/>
        <w:jc w:val="both"/>
      </w:pPr>
      <w:r>
        <w:tab/>
      </w:r>
      <w:r>
        <w:tab/>
      </w:r>
      <w:r>
        <w:tab/>
      </w:r>
      <w:r>
        <w:tab/>
      </w:r>
      <w:r>
        <w:tab/>
      </w:r>
      <w:r>
        <w:tab/>
      </w:r>
      <w:r>
        <w:tab/>
      </w:r>
      <w:r w:rsidR="00A00940">
        <w:t xml:space="preserve">           </w:t>
      </w:r>
      <w:r w:rsidR="000F7E0D">
        <w:t>Katarina Kadunc</w:t>
      </w:r>
      <w:r w:rsidR="00A00940">
        <w:t>, l.r.</w:t>
      </w:r>
    </w:p>
    <w:p w14:paraId="6D4FF8BD" w14:textId="77777777" w:rsidR="006D766B" w:rsidRDefault="006D766B" w:rsidP="005F2B4C">
      <w:pPr>
        <w:spacing w:line="240" w:lineRule="auto"/>
        <w:jc w:val="both"/>
      </w:pPr>
    </w:p>
    <w:p w14:paraId="300664DF" w14:textId="77777777" w:rsidR="000D551A" w:rsidRDefault="000D551A" w:rsidP="005F2B4C">
      <w:pPr>
        <w:spacing w:line="240" w:lineRule="auto"/>
        <w:jc w:val="both"/>
      </w:pPr>
    </w:p>
    <w:p w14:paraId="00587C62" w14:textId="77777777" w:rsidR="000D551A" w:rsidRDefault="000D551A" w:rsidP="005F2B4C">
      <w:pPr>
        <w:spacing w:line="240" w:lineRule="auto"/>
        <w:jc w:val="both"/>
      </w:pPr>
    </w:p>
    <w:p w14:paraId="5DA86602" w14:textId="77777777" w:rsidR="000D551A" w:rsidRDefault="000D551A" w:rsidP="005F2B4C">
      <w:pPr>
        <w:spacing w:line="240" w:lineRule="auto"/>
        <w:jc w:val="both"/>
      </w:pPr>
    </w:p>
    <w:p w14:paraId="205E5397" w14:textId="77777777" w:rsidR="004B0D83" w:rsidRDefault="004B0D83" w:rsidP="005F2B4C">
      <w:pPr>
        <w:spacing w:line="240" w:lineRule="auto"/>
        <w:jc w:val="both"/>
      </w:pPr>
    </w:p>
    <w:p w14:paraId="185C01C6" w14:textId="27D73361" w:rsidR="00FA21CC" w:rsidRDefault="00FA21CC" w:rsidP="00C57A5D">
      <w:pPr>
        <w:spacing w:line="240" w:lineRule="auto"/>
        <w:jc w:val="both"/>
      </w:pPr>
      <w:bookmarkStart w:id="3" w:name="_GoBack"/>
      <w:bookmarkEnd w:id="3"/>
    </w:p>
    <w:sectPr w:rsidR="00FA21CC" w:rsidSect="009933A5">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3EC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2D"/>
    <w:multiLevelType w:val="multilevel"/>
    <w:tmpl w:val="EA28B0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87A72E8"/>
    <w:multiLevelType w:val="hybridMultilevel"/>
    <w:tmpl w:val="82CC6E26"/>
    <w:lvl w:ilvl="0" w:tplc="00FAEA92">
      <w:start w:val="1236"/>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F91B06"/>
    <w:multiLevelType w:val="multilevel"/>
    <w:tmpl w:val="BA805220"/>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3">
    <w:nsid w:val="3EBE5067"/>
    <w:multiLevelType w:val="hybridMultilevel"/>
    <w:tmpl w:val="7C6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27C72"/>
    <w:multiLevelType w:val="hybridMultilevel"/>
    <w:tmpl w:val="68E6D126"/>
    <w:lvl w:ilvl="0" w:tplc="9B8E0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915A68"/>
    <w:multiLevelType w:val="multilevel"/>
    <w:tmpl w:val="31FC0CD2"/>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6">
    <w:nsid w:val="4FAA6952"/>
    <w:multiLevelType w:val="hybridMultilevel"/>
    <w:tmpl w:val="1B4A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AD072A5"/>
    <w:multiLevelType w:val="hybridMultilevel"/>
    <w:tmpl w:val="829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5F32"/>
    <w:multiLevelType w:val="multilevel"/>
    <w:tmpl w:val="9A6A4D76"/>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9">
    <w:nsid w:val="7CA460B6"/>
    <w:multiLevelType w:val="multilevel"/>
    <w:tmpl w:val="F5D208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5"/>
  </w:num>
  <w:num w:numId="4">
    <w:abstractNumId w:val="8"/>
  </w:num>
  <w:num w:numId="5">
    <w:abstractNumId w:val="9"/>
  </w:num>
  <w:num w:numId="6">
    <w:abstractNumId w:val="4"/>
  </w:num>
  <w:num w:numId="7">
    <w:abstractNumId w:val="6"/>
  </w:num>
  <w:num w:numId="8">
    <w:abstractNumId w:val="1"/>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Kadunc">
    <w15:presenceInfo w15:providerId="None" w15:userId="Katarina Kadu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4"/>
    <w:rsid w:val="000034D0"/>
    <w:rsid w:val="00004091"/>
    <w:rsid w:val="000057C3"/>
    <w:rsid w:val="00020D78"/>
    <w:rsid w:val="00033DF8"/>
    <w:rsid w:val="00036D27"/>
    <w:rsid w:val="00050699"/>
    <w:rsid w:val="00072875"/>
    <w:rsid w:val="00082E15"/>
    <w:rsid w:val="00086915"/>
    <w:rsid w:val="000A0DAD"/>
    <w:rsid w:val="000A5D4B"/>
    <w:rsid w:val="000A622E"/>
    <w:rsid w:val="000B1747"/>
    <w:rsid w:val="000B4E20"/>
    <w:rsid w:val="000B6F14"/>
    <w:rsid w:val="000C7C33"/>
    <w:rsid w:val="000D551A"/>
    <w:rsid w:val="000D7EA6"/>
    <w:rsid w:val="000E078D"/>
    <w:rsid w:val="000F7E0D"/>
    <w:rsid w:val="00104F7F"/>
    <w:rsid w:val="00106442"/>
    <w:rsid w:val="00111E7F"/>
    <w:rsid w:val="001162A3"/>
    <w:rsid w:val="00121087"/>
    <w:rsid w:val="00145A14"/>
    <w:rsid w:val="00153679"/>
    <w:rsid w:val="00157E30"/>
    <w:rsid w:val="00164FA2"/>
    <w:rsid w:val="00170849"/>
    <w:rsid w:val="00182608"/>
    <w:rsid w:val="00185761"/>
    <w:rsid w:val="00195C7E"/>
    <w:rsid w:val="001C11BC"/>
    <w:rsid w:val="001D6522"/>
    <w:rsid w:val="001F136F"/>
    <w:rsid w:val="00202ABE"/>
    <w:rsid w:val="00204D3E"/>
    <w:rsid w:val="00205FE3"/>
    <w:rsid w:val="002225EA"/>
    <w:rsid w:val="0022286F"/>
    <w:rsid w:val="00223EFF"/>
    <w:rsid w:val="00224F99"/>
    <w:rsid w:val="00227E01"/>
    <w:rsid w:val="00230DD6"/>
    <w:rsid w:val="002704B6"/>
    <w:rsid w:val="00273C99"/>
    <w:rsid w:val="002A4885"/>
    <w:rsid w:val="002B766B"/>
    <w:rsid w:val="002D4C8A"/>
    <w:rsid w:val="002D5742"/>
    <w:rsid w:val="002F1A20"/>
    <w:rsid w:val="00364378"/>
    <w:rsid w:val="003656C8"/>
    <w:rsid w:val="00372124"/>
    <w:rsid w:val="00373158"/>
    <w:rsid w:val="0037482C"/>
    <w:rsid w:val="00382012"/>
    <w:rsid w:val="00390D90"/>
    <w:rsid w:val="003A5954"/>
    <w:rsid w:val="003A661C"/>
    <w:rsid w:val="003B67C5"/>
    <w:rsid w:val="003C2835"/>
    <w:rsid w:val="003C2A2B"/>
    <w:rsid w:val="003C5625"/>
    <w:rsid w:val="003C7465"/>
    <w:rsid w:val="003D482E"/>
    <w:rsid w:val="003E0570"/>
    <w:rsid w:val="003E28A2"/>
    <w:rsid w:val="003F4A9D"/>
    <w:rsid w:val="003F714C"/>
    <w:rsid w:val="00400762"/>
    <w:rsid w:val="00402ED0"/>
    <w:rsid w:val="00404D3E"/>
    <w:rsid w:val="00407453"/>
    <w:rsid w:val="00422B16"/>
    <w:rsid w:val="00423567"/>
    <w:rsid w:val="00425095"/>
    <w:rsid w:val="004273AD"/>
    <w:rsid w:val="00436BD4"/>
    <w:rsid w:val="004376DA"/>
    <w:rsid w:val="004618FF"/>
    <w:rsid w:val="00473905"/>
    <w:rsid w:val="004968E0"/>
    <w:rsid w:val="0049709F"/>
    <w:rsid w:val="004B0D83"/>
    <w:rsid w:val="004B6E45"/>
    <w:rsid w:val="004C61C8"/>
    <w:rsid w:val="004D05B7"/>
    <w:rsid w:val="004D18DE"/>
    <w:rsid w:val="004D52FB"/>
    <w:rsid w:val="004D6559"/>
    <w:rsid w:val="00502F86"/>
    <w:rsid w:val="0050756C"/>
    <w:rsid w:val="00510C87"/>
    <w:rsid w:val="00515787"/>
    <w:rsid w:val="00515B0C"/>
    <w:rsid w:val="00520207"/>
    <w:rsid w:val="00532294"/>
    <w:rsid w:val="00535F31"/>
    <w:rsid w:val="0054588F"/>
    <w:rsid w:val="00551A33"/>
    <w:rsid w:val="00554116"/>
    <w:rsid w:val="005601AE"/>
    <w:rsid w:val="00561347"/>
    <w:rsid w:val="005736F3"/>
    <w:rsid w:val="00577ED9"/>
    <w:rsid w:val="00587525"/>
    <w:rsid w:val="005974DB"/>
    <w:rsid w:val="005A3CA5"/>
    <w:rsid w:val="005A48B2"/>
    <w:rsid w:val="005C49D8"/>
    <w:rsid w:val="005E0167"/>
    <w:rsid w:val="005E0BED"/>
    <w:rsid w:val="005E14BF"/>
    <w:rsid w:val="005E5D91"/>
    <w:rsid w:val="005F0F74"/>
    <w:rsid w:val="005F2B4C"/>
    <w:rsid w:val="00602A91"/>
    <w:rsid w:val="00605404"/>
    <w:rsid w:val="006116F0"/>
    <w:rsid w:val="00614943"/>
    <w:rsid w:val="00617A3D"/>
    <w:rsid w:val="00623DE4"/>
    <w:rsid w:val="00630113"/>
    <w:rsid w:val="00633544"/>
    <w:rsid w:val="006402BA"/>
    <w:rsid w:val="0064239F"/>
    <w:rsid w:val="00665319"/>
    <w:rsid w:val="00665DA4"/>
    <w:rsid w:val="00673974"/>
    <w:rsid w:val="006822CF"/>
    <w:rsid w:val="00690B46"/>
    <w:rsid w:val="0069106F"/>
    <w:rsid w:val="006A1C33"/>
    <w:rsid w:val="006A5EF5"/>
    <w:rsid w:val="006B4B87"/>
    <w:rsid w:val="006B57A1"/>
    <w:rsid w:val="006B674A"/>
    <w:rsid w:val="006D1A1B"/>
    <w:rsid w:val="006D2D05"/>
    <w:rsid w:val="006D2DF2"/>
    <w:rsid w:val="006D6C66"/>
    <w:rsid w:val="006D766B"/>
    <w:rsid w:val="006E495C"/>
    <w:rsid w:val="006E6346"/>
    <w:rsid w:val="006E726B"/>
    <w:rsid w:val="00701CE0"/>
    <w:rsid w:val="00704EA9"/>
    <w:rsid w:val="00722CD3"/>
    <w:rsid w:val="00723CF3"/>
    <w:rsid w:val="00736971"/>
    <w:rsid w:val="007429B9"/>
    <w:rsid w:val="00752247"/>
    <w:rsid w:val="00775092"/>
    <w:rsid w:val="00777549"/>
    <w:rsid w:val="00780CF5"/>
    <w:rsid w:val="0078728B"/>
    <w:rsid w:val="00787777"/>
    <w:rsid w:val="0079307E"/>
    <w:rsid w:val="00795BB6"/>
    <w:rsid w:val="007A354C"/>
    <w:rsid w:val="007B355F"/>
    <w:rsid w:val="007C4394"/>
    <w:rsid w:val="007C4E60"/>
    <w:rsid w:val="007D68E7"/>
    <w:rsid w:val="007D7BD6"/>
    <w:rsid w:val="007E36AC"/>
    <w:rsid w:val="007F2CF8"/>
    <w:rsid w:val="007F7185"/>
    <w:rsid w:val="00827AA7"/>
    <w:rsid w:val="008474E2"/>
    <w:rsid w:val="00847FC8"/>
    <w:rsid w:val="008837CD"/>
    <w:rsid w:val="0089379F"/>
    <w:rsid w:val="0089530D"/>
    <w:rsid w:val="008B7200"/>
    <w:rsid w:val="008B766F"/>
    <w:rsid w:val="008C0608"/>
    <w:rsid w:val="008C1060"/>
    <w:rsid w:val="008D1E28"/>
    <w:rsid w:val="008E23CB"/>
    <w:rsid w:val="008E3CE2"/>
    <w:rsid w:val="008E79AB"/>
    <w:rsid w:val="008F721F"/>
    <w:rsid w:val="00911F36"/>
    <w:rsid w:val="00917212"/>
    <w:rsid w:val="00934B59"/>
    <w:rsid w:val="00940064"/>
    <w:rsid w:val="009406E6"/>
    <w:rsid w:val="009524C0"/>
    <w:rsid w:val="0095602B"/>
    <w:rsid w:val="00960E44"/>
    <w:rsid w:val="00961E6F"/>
    <w:rsid w:val="009674B8"/>
    <w:rsid w:val="00976FB7"/>
    <w:rsid w:val="00980480"/>
    <w:rsid w:val="00985EAF"/>
    <w:rsid w:val="009933A5"/>
    <w:rsid w:val="009A4B54"/>
    <w:rsid w:val="009A6817"/>
    <w:rsid w:val="009B22AA"/>
    <w:rsid w:val="009C12BE"/>
    <w:rsid w:val="009D5E10"/>
    <w:rsid w:val="009D75FD"/>
    <w:rsid w:val="009F5AB3"/>
    <w:rsid w:val="00A00940"/>
    <w:rsid w:val="00A11713"/>
    <w:rsid w:val="00A124B7"/>
    <w:rsid w:val="00A252EB"/>
    <w:rsid w:val="00A2591C"/>
    <w:rsid w:val="00A4226F"/>
    <w:rsid w:val="00A54AF8"/>
    <w:rsid w:val="00A576CA"/>
    <w:rsid w:val="00A83EE5"/>
    <w:rsid w:val="00A969FD"/>
    <w:rsid w:val="00AA623B"/>
    <w:rsid w:val="00AB0477"/>
    <w:rsid w:val="00AB0B2E"/>
    <w:rsid w:val="00AB0D54"/>
    <w:rsid w:val="00AB525F"/>
    <w:rsid w:val="00AC354E"/>
    <w:rsid w:val="00B01CAE"/>
    <w:rsid w:val="00B12621"/>
    <w:rsid w:val="00B13613"/>
    <w:rsid w:val="00B1556D"/>
    <w:rsid w:val="00B3242B"/>
    <w:rsid w:val="00B33CC1"/>
    <w:rsid w:val="00B55A49"/>
    <w:rsid w:val="00B66D19"/>
    <w:rsid w:val="00B809CF"/>
    <w:rsid w:val="00B87C93"/>
    <w:rsid w:val="00B975E4"/>
    <w:rsid w:val="00BA2254"/>
    <w:rsid w:val="00BB2B82"/>
    <w:rsid w:val="00BC16F4"/>
    <w:rsid w:val="00BC6AE1"/>
    <w:rsid w:val="00BD7968"/>
    <w:rsid w:val="00BE6404"/>
    <w:rsid w:val="00C04570"/>
    <w:rsid w:val="00C13AD3"/>
    <w:rsid w:val="00C13C6F"/>
    <w:rsid w:val="00C2605F"/>
    <w:rsid w:val="00C31267"/>
    <w:rsid w:val="00C36157"/>
    <w:rsid w:val="00C53E39"/>
    <w:rsid w:val="00C57A5D"/>
    <w:rsid w:val="00C6785C"/>
    <w:rsid w:val="00C801FB"/>
    <w:rsid w:val="00C81F02"/>
    <w:rsid w:val="00C915F7"/>
    <w:rsid w:val="00C9282B"/>
    <w:rsid w:val="00C93892"/>
    <w:rsid w:val="00C95277"/>
    <w:rsid w:val="00C976CB"/>
    <w:rsid w:val="00CA2367"/>
    <w:rsid w:val="00CB76C5"/>
    <w:rsid w:val="00CC3FF7"/>
    <w:rsid w:val="00CC55AC"/>
    <w:rsid w:val="00CD3781"/>
    <w:rsid w:val="00CD7F90"/>
    <w:rsid w:val="00CE2FF9"/>
    <w:rsid w:val="00CF4BDC"/>
    <w:rsid w:val="00CF77F9"/>
    <w:rsid w:val="00D009CC"/>
    <w:rsid w:val="00D02238"/>
    <w:rsid w:val="00D031ED"/>
    <w:rsid w:val="00D044D5"/>
    <w:rsid w:val="00D07DDB"/>
    <w:rsid w:val="00D30A3E"/>
    <w:rsid w:val="00D35911"/>
    <w:rsid w:val="00D43F6D"/>
    <w:rsid w:val="00D50FDF"/>
    <w:rsid w:val="00D51FF1"/>
    <w:rsid w:val="00D76CBC"/>
    <w:rsid w:val="00D76E02"/>
    <w:rsid w:val="00D812AE"/>
    <w:rsid w:val="00D83DCC"/>
    <w:rsid w:val="00D87E96"/>
    <w:rsid w:val="00D93834"/>
    <w:rsid w:val="00D9436D"/>
    <w:rsid w:val="00D96369"/>
    <w:rsid w:val="00DB2209"/>
    <w:rsid w:val="00DB6FD6"/>
    <w:rsid w:val="00DC4326"/>
    <w:rsid w:val="00DE60B1"/>
    <w:rsid w:val="00DF219C"/>
    <w:rsid w:val="00DF3E15"/>
    <w:rsid w:val="00DF680D"/>
    <w:rsid w:val="00E013CF"/>
    <w:rsid w:val="00E064AA"/>
    <w:rsid w:val="00E12D17"/>
    <w:rsid w:val="00E13204"/>
    <w:rsid w:val="00E137C2"/>
    <w:rsid w:val="00E1613B"/>
    <w:rsid w:val="00E24E5F"/>
    <w:rsid w:val="00E2624B"/>
    <w:rsid w:val="00E27F02"/>
    <w:rsid w:val="00E47DFF"/>
    <w:rsid w:val="00E51F49"/>
    <w:rsid w:val="00E530A5"/>
    <w:rsid w:val="00E65AF4"/>
    <w:rsid w:val="00E65F96"/>
    <w:rsid w:val="00E67E0C"/>
    <w:rsid w:val="00E729EF"/>
    <w:rsid w:val="00E82720"/>
    <w:rsid w:val="00E871D2"/>
    <w:rsid w:val="00E94068"/>
    <w:rsid w:val="00EA409D"/>
    <w:rsid w:val="00EB211A"/>
    <w:rsid w:val="00EB6E67"/>
    <w:rsid w:val="00EC2C31"/>
    <w:rsid w:val="00EC5FD9"/>
    <w:rsid w:val="00ED4941"/>
    <w:rsid w:val="00EF72FE"/>
    <w:rsid w:val="00F124E6"/>
    <w:rsid w:val="00F20E4E"/>
    <w:rsid w:val="00F26F66"/>
    <w:rsid w:val="00F30339"/>
    <w:rsid w:val="00F33FA2"/>
    <w:rsid w:val="00F37B55"/>
    <w:rsid w:val="00F50CB5"/>
    <w:rsid w:val="00F52CC0"/>
    <w:rsid w:val="00F7119C"/>
    <w:rsid w:val="00F71B3B"/>
    <w:rsid w:val="00F7246A"/>
    <w:rsid w:val="00F90D2E"/>
    <w:rsid w:val="00F924C7"/>
    <w:rsid w:val="00F95741"/>
    <w:rsid w:val="00F96E1D"/>
    <w:rsid w:val="00FA21CC"/>
    <w:rsid w:val="00FA2768"/>
    <w:rsid w:val="00FB0618"/>
    <w:rsid w:val="00FB0BBA"/>
    <w:rsid w:val="00FD55E6"/>
    <w:rsid w:val="00FE0467"/>
    <w:rsid w:val="00FF7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 w:type="paragraph" w:styleId="Besedilooblaka">
    <w:name w:val="Balloon Text"/>
    <w:basedOn w:val="Navaden"/>
    <w:link w:val="BesedilooblakaZnak"/>
    <w:uiPriority w:val="99"/>
    <w:semiHidden/>
    <w:unhideWhenUsed/>
    <w:rsid w:val="006B57A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7A1"/>
    <w:rPr>
      <w:rFonts w:ascii="Segoe UI" w:eastAsia="Arial" w:hAnsi="Segoe UI" w:cs="Segoe UI"/>
      <w:color w:val="000000"/>
      <w:sz w:val="18"/>
      <w:szCs w:val="18"/>
      <w:lang w:eastAsia="sl-SI"/>
    </w:rPr>
  </w:style>
  <w:style w:type="character" w:styleId="Pripombasklic">
    <w:name w:val="annotation reference"/>
    <w:basedOn w:val="Privzetapisavaodstavka"/>
    <w:uiPriority w:val="99"/>
    <w:semiHidden/>
    <w:unhideWhenUsed/>
    <w:rsid w:val="005C49D8"/>
    <w:rPr>
      <w:sz w:val="16"/>
      <w:szCs w:val="16"/>
    </w:rPr>
  </w:style>
  <w:style w:type="paragraph" w:styleId="Pripombabesedilo">
    <w:name w:val="annotation text"/>
    <w:basedOn w:val="Navaden"/>
    <w:link w:val="PripombabesediloZnak"/>
    <w:uiPriority w:val="99"/>
    <w:semiHidden/>
    <w:unhideWhenUsed/>
    <w:rsid w:val="005C49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C49D8"/>
    <w:rPr>
      <w:rFonts w:ascii="Arial" w:eastAsia="Arial"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5C49D8"/>
    <w:rPr>
      <w:b/>
      <w:bCs/>
    </w:rPr>
  </w:style>
  <w:style w:type="character" w:customStyle="1" w:styleId="ZadevapripombeZnak">
    <w:name w:val="Zadeva pripombe Znak"/>
    <w:basedOn w:val="PripombabesediloZnak"/>
    <w:link w:val="Zadevapripombe"/>
    <w:uiPriority w:val="99"/>
    <w:semiHidden/>
    <w:rsid w:val="005C49D8"/>
    <w:rPr>
      <w:rFonts w:ascii="Arial" w:eastAsia="Arial" w:hAnsi="Arial" w:cs="Arial"/>
      <w:b/>
      <w:bCs/>
      <w:color w:val="000000"/>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 w:type="paragraph" w:styleId="Besedilooblaka">
    <w:name w:val="Balloon Text"/>
    <w:basedOn w:val="Navaden"/>
    <w:link w:val="BesedilooblakaZnak"/>
    <w:uiPriority w:val="99"/>
    <w:semiHidden/>
    <w:unhideWhenUsed/>
    <w:rsid w:val="006B57A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7A1"/>
    <w:rPr>
      <w:rFonts w:ascii="Segoe UI" w:eastAsia="Arial" w:hAnsi="Segoe UI" w:cs="Segoe UI"/>
      <w:color w:val="000000"/>
      <w:sz w:val="18"/>
      <w:szCs w:val="18"/>
      <w:lang w:eastAsia="sl-SI"/>
    </w:rPr>
  </w:style>
  <w:style w:type="character" w:styleId="Pripombasklic">
    <w:name w:val="annotation reference"/>
    <w:basedOn w:val="Privzetapisavaodstavka"/>
    <w:uiPriority w:val="99"/>
    <w:semiHidden/>
    <w:unhideWhenUsed/>
    <w:rsid w:val="005C49D8"/>
    <w:rPr>
      <w:sz w:val="16"/>
      <w:szCs w:val="16"/>
    </w:rPr>
  </w:style>
  <w:style w:type="paragraph" w:styleId="Pripombabesedilo">
    <w:name w:val="annotation text"/>
    <w:basedOn w:val="Navaden"/>
    <w:link w:val="PripombabesediloZnak"/>
    <w:uiPriority w:val="99"/>
    <w:semiHidden/>
    <w:unhideWhenUsed/>
    <w:rsid w:val="005C49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C49D8"/>
    <w:rPr>
      <w:rFonts w:ascii="Arial" w:eastAsia="Arial"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5C49D8"/>
    <w:rPr>
      <w:b/>
      <w:bCs/>
    </w:rPr>
  </w:style>
  <w:style w:type="character" w:customStyle="1" w:styleId="ZadevapripombeZnak">
    <w:name w:val="Zadeva pripombe Znak"/>
    <w:basedOn w:val="PripombabesediloZnak"/>
    <w:link w:val="Zadevapripombe"/>
    <w:uiPriority w:val="99"/>
    <w:semiHidden/>
    <w:rsid w:val="005C49D8"/>
    <w:rPr>
      <w:rFonts w:ascii="Arial" w:eastAsia="Arial" w:hAnsi="Arial" w:cs="Arial"/>
      <w:b/>
      <w:bCs/>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BBF8-E3CA-40BA-8A6E-EC4D6B5C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Deloitte Central Europe</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Barbara Gradišek</cp:lastModifiedBy>
  <cp:revision>8</cp:revision>
  <cp:lastPrinted>2016-03-14T11:00:00Z</cp:lastPrinted>
  <dcterms:created xsi:type="dcterms:W3CDTF">2016-06-08T14:32:00Z</dcterms:created>
  <dcterms:modified xsi:type="dcterms:W3CDTF">2016-09-20T08:17:00Z</dcterms:modified>
</cp:coreProperties>
</file>