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DD75ED" w:rsidRPr="00B32EC3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A1956" w:rsidRPr="006A1956" w:rsidRDefault="006A1956" w:rsidP="006A1956">
      <w:pPr>
        <w:spacing w:after="0" w:line="240" w:lineRule="auto"/>
        <w:ind w:hanging="1"/>
        <w:jc w:val="both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Občinski svet Občine Trzin je na podlagi Zakona o lokalni samoupravi (Uradni list RS, št. 94/07-uradno prečiščeno besedilo 2, </w:t>
      </w:r>
      <w:hyperlink r:id="rId6" w:tgtFrame="_blank" w:history="1">
        <w:r w:rsidRPr="006A1956">
          <w:rPr>
            <w:rFonts w:ascii="Garamond" w:eastAsia="Times New Roman" w:hAnsi="Garamond" w:cs="Calibri"/>
            <w:color w:val="000000" w:themeColor="text1"/>
            <w:sz w:val="24"/>
            <w:szCs w:val="24"/>
          </w:rPr>
          <w:t>27/08</w:t>
        </w:r>
      </w:hyperlink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 </w:t>
      </w:r>
      <w:proofErr w:type="spellStart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odl</w:t>
      </w:r>
      <w:proofErr w:type="spellEnd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. US; </w:t>
      </w:r>
      <w:hyperlink r:id="rId7" w:tgtFrame="_blank" w:history="1">
        <w:r w:rsidRPr="006A1956">
          <w:rPr>
            <w:rFonts w:ascii="Garamond" w:eastAsia="Times New Roman" w:hAnsi="Garamond" w:cs="Calibri"/>
            <w:color w:val="000000" w:themeColor="text1"/>
            <w:sz w:val="24"/>
            <w:szCs w:val="24"/>
          </w:rPr>
          <w:t>76/08</w:t>
        </w:r>
      </w:hyperlink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, </w:t>
      </w:r>
      <w:hyperlink r:id="rId8" w:tgtFrame="_blank" w:history="1">
        <w:r w:rsidRPr="006A1956">
          <w:rPr>
            <w:rFonts w:ascii="Garamond" w:eastAsia="Times New Roman" w:hAnsi="Garamond" w:cs="Calibri"/>
            <w:color w:val="000000" w:themeColor="text1"/>
            <w:sz w:val="24"/>
            <w:szCs w:val="24"/>
          </w:rPr>
          <w:t>79/09</w:t>
        </w:r>
      </w:hyperlink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Pr="006A1956">
          <w:rPr>
            <w:rFonts w:ascii="Garamond" w:eastAsia="Times New Roman" w:hAnsi="Garamond" w:cs="Calibri"/>
            <w:color w:val="000000" w:themeColor="text1"/>
            <w:sz w:val="24"/>
            <w:szCs w:val="24"/>
          </w:rPr>
          <w:t>51/10</w:t>
        </w:r>
      </w:hyperlink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, 84/10 </w:t>
      </w:r>
      <w:proofErr w:type="spellStart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odl</w:t>
      </w:r>
      <w:proofErr w:type="spellEnd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. US, 40/12-</w:t>
      </w:r>
      <w:proofErr w:type="spellStart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ZUJF</w:t>
      </w:r>
      <w:proofErr w:type="spellEnd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 in 14/15 - </w:t>
      </w:r>
      <w:proofErr w:type="spellStart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ZUUJFO</w:t>
      </w:r>
      <w:proofErr w:type="spellEnd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), Dogovora o medsebojnih pravicah, obveznostih in odgovornostih in drugih razmerjih oziroma Odloka o ustanovitvi skupne občinske uprave »Medobčinski inšpektorat in redarstvo« (Uradni vestnik </w:t>
      </w:r>
      <w:proofErr w:type="spellStart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OT</w:t>
      </w:r>
      <w:proofErr w:type="spellEnd"/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 št. 10/09, Uradni vestnik Občine Lukovica št. 9/09, Uradne objave Glasila Občine Komenda št. 10/09, Uradni vestnik Občine Mengeš št. 7/09, Uradni vestnik Občine Moravče št. 9/09 in Uradno glasilo Občine Vodice, št. 9/09) na 6. redni seji dne 22.04.2015 sprejel</w:t>
      </w:r>
    </w:p>
    <w:p w:rsidR="006A1956" w:rsidRPr="006A1956" w:rsidRDefault="006A1956" w:rsidP="006A1956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 w:themeColor="text1"/>
          <w:sz w:val="24"/>
          <w:szCs w:val="24"/>
        </w:rPr>
      </w:pPr>
    </w:p>
    <w:p w:rsidR="006A1956" w:rsidRPr="006A1956" w:rsidRDefault="006A1956" w:rsidP="006A1956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 w:themeColor="text1"/>
          <w:sz w:val="24"/>
          <w:szCs w:val="24"/>
        </w:rPr>
      </w:pPr>
      <w:r w:rsidRPr="006A1956">
        <w:rPr>
          <w:rFonts w:ascii="Garamond" w:eastAsia="Times New Roman" w:hAnsi="Garamond" w:cs="Calibri"/>
          <w:b/>
          <w:color w:val="000000" w:themeColor="text1"/>
          <w:sz w:val="24"/>
          <w:szCs w:val="24"/>
        </w:rPr>
        <w:t>SKLEP</w:t>
      </w:r>
    </w:p>
    <w:p w:rsidR="006A1956" w:rsidRPr="006A1956" w:rsidRDefault="006A1956" w:rsidP="006A1956">
      <w:pPr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:rsidR="006A1956" w:rsidRPr="006A1956" w:rsidRDefault="006A1956" w:rsidP="006A1956">
      <w:pPr>
        <w:spacing w:after="0" w:line="240" w:lineRule="auto"/>
        <w:ind w:hanging="1"/>
        <w:jc w:val="both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>Občinski svet Občine Trzin se je seznanil s Poročilom Skupne občinske uprave občin Trzin, Komenda, Lukovica, Mengeš, Moravče in Vodice »Medobčinski inšpektorat in redarstvo« za leto 2014.</w:t>
      </w:r>
    </w:p>
    <w:p w:rsidR="006A1956" w:rsidRPr="006A1956" w:rsidRDefault="006A1956" w:rsidP="006A1956">
      <w:pPr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4"/>
          <w:szCs w:val="24"/>
        </w:rPr>
      </w:pPr>
    </w:p>
    <w:p w:rsidR="006A1956" w:rsidRPr="006A1956" w:rsidRDefault="006A1956" w:rsidP="006A1956">
      <w:pPr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4"/>
          <w:szCs w:val="24"/>
        </w:rPr>
      </w:pPr>
      <w:r w:rsidRPr="006A1956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Ta sklep se objavi v Uradnem vestniku Občine Trzin in začne veljati naslednji dan po objavi. </w:t>
      </w:r>
    </w:p>
    <w:p w:rsidR="00B32EC3" w:rsidRPr="006A1956" w:rsidRDefault="00B32EC3" w:rsidP="00DD75ED">
      <w:pPr>
        <w:spacing w:after="12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</w:p>
    <w:p w:rsidR="00DD75ED" w:rsidRPr="006A1956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B32EC3" w:rsidRDefault="006A1956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</w:t>
      </w:r>
      <w:bookmarkStart w:id="0" w:name="_GoBack"/>
      <w:bookmarkEnd w:id="0"/>
    </w:p>
    <w:p w:rsidR="00DD75ED" w:rsidRPr="00B32EC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 6-2</w:t>
      </w:r>
      <w:r w:rsidR="00B32EC3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Pr="00B32EC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A1956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B32EC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B32EC3" w:rsidRPr="00B32EC3" w:rsidRDefault="00B32EC3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Medobčinskemu inšpektoratu in redarstvu,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3531BA"/>
    <w:rsid w:val="00680783"/>
    <w:rsid w:val="006A1956"/>
    <w:rsid w:val="009726BB"/>
    <w:rsid w:val="009E137A"/>
    <w:rsid w:val="00B32EC3"/>
    <w:rsid w:val="00CC7945"/>
    <w:rsid w:val="00D52F3C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9</cp:revision>
  <dcterms:created xsi:type="dcterms:W3CDTF">2014-11-26T15:52:00Z</dcterms:created>
  <dcterms:modified xsi:type="dcterms:W3CDTF">2015-04-14T11:18:00Z</dcterms:modified>
</cp:coreProperties>
</file>