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78" w:rsidRDefault="003F3999">
      <w:pPr>
        <w:widowControl w:val="0"/>
        <w:autoSpaceDE w:val="0"/>
        <w:autoSpaceDN w:val="0"/>
        <w:adjustRightInd w:val="0"/>
        <w:spacing w:after="0"/>
        <w:rPr>
          <w:rFonts w:ascii="ArialMT" w:hAnsi="ArialMT" w:cs="ArialMT"/>
        </w:rPr>
      </w:pPr>
      <w:r>
        <w:rPr>
          <w:rFonts w:ascii="ArialMT" w:hAnsi="ArialMT" w:cs="ArialMT"/>
          <w:b/>
          <w:bCs/>
        </w:rPr>
        <w:t>NADZORNI ODBOR</w:t>
      </w:r>
    </w:p>
    <w:p w:rsidR="00BC7278" w:rsidRDefault="003F3999">
      <w:pPr>
        <w:widowControl w:val="0"/>
        <w:autoSpaceDE w:val="0"/>
        <w:autoSpaceDN w:val="0"/>
        <w:adjustRightInd w:val="0"/>
        <w:spacing w:after="0"/>
        <w:rPr>
          <w:rFonts w:ascii="ArialMT" w:hAnsi="ArialMT" w:cs="ArialMT"/>
        </w:rPr>
      </w:pPr>
      <w:r>
        <w:rPr>
          <w:rFonts w:ascii="ArialMT" w:hAnsi="ArialMT" w:cs="ArialMT"/>
        </w:rPr>
        <w:t>Občine Trzin</w:t>
      </w:r>
    </w:p>
    <w:p w:rsidR="00BC7278" w:rsidRDefault="003F3999">
      <w:pPr>
        <w:widowControl w:val="0"/>
        <w:autoSpaceDE w:val="0"/>
        <w:autoSpaceDN w:val="0"/>
        <w:adjustRightInd w:val="0"/>
        <w:spacing w:after="0"/>
        <w:rPr>
          <w:rFonts w:ascii="ArialMT" w:hAnsi="ArialMT" w:cs="ArialMT"/>
        </w:rPr>
      </w:pPr>
      <w:r>
        <w:rPr>
          <w:rFonts w:ascii="ArialMT" w:hAnsi="ArialMT" w:cs="ArialMT"/>
        </w:rPr>
        <w:t>Mengeška c. 22, 1236 Trzin</w:t>
      </w:r>
    </w:p>
    <w:p w:rsidR="00BC7278" w:rsidRDefault="00BC7278">
      <w:pPr>
        <w:widowControl w:val="0"/>
        <w:autoSpaceDE w:val="0"/>
        <w:autoSpaceDN w:val="0"/>
        <w:adjustRightInd w:val="0"/>
        <w:spacing w:after="0"/>
        <w:rPr>
          <w:rFonts w:ascii="ArialMT" w:hAnsi="ArialMT" w:cs="ArialMT"/>
        </w:rPr>
      </w:pPr>
    </w:p>
    <w:p w:rsidR="00BC7278" w:rsidRDefault="00BC7278">
      <w:pPr>
        <w:widowControl w:val="0"/>
        <w:autoSpaceDE w:val="0"/>
        <w:autoSpaceDN w:val="0"/>
        <w:adjustRightInd w:val="0"/>
        <w:spacing w:after="0"/>
        <w:jc w:val="both"/>
        <w:rPr>
          <w:rFonts w:ascii="ArialMT" w:hAnsi="ArialMT" w:cs="ArialMT"/>
        </w:rPr>
      </w:pPr>
    </w:p>
    <w:p w:rsidR="00BC7278" w:rsidRDefault="003F3999">
      <w:pPr>
        <w:widowControl w:val="0"/>
        <w:autoSpaceDE w:val="0"/>
        <w:autoSpaceDN w:val="0"/>
        <w:adjustRightInd w:val="0"/>
        <w:spacing w:after="0"/>
        <w:jc w:val="both"/>
        <w:rPr>
          <w:rFonts w:ascii="ArialMT" w:hAnsi="ArialMT" w:cs="ArialMT"/>
        </w:rPr>
      </w:pPr>
      <w:r>
        <w:rPr>
          <w:rFonts w:ascii="ArialMT" w:hAnsi="ArialMT" w:cs="ArialMT"/>
        </w:rPr>
        <w:t xml:space="preserve">Na podlagi 42. člena Statuta Občine Trzin (Uradni vestnik OT, št.  2/06 – uradno prečiščeno besedilo 1 in 8/06) in 29. člena Poslovnika Nadzornega odbora Občine Trzin (Uradni vestnik OT, št. 9/07) je Nadzorni odbor občine Trzin na </w:t>
      </w:r>
      <w:r w:rsidR="00562045">
        <w:rPr>
          <w:rFonts w:ascii="ArialMT" w:hAnsi="ArialMT" w:cs="ArialMT"/>
        </w:rPr>
        <w:t>11</w:t>
      </w:r>
      <w:r>
        <w:rPr>
          <w:rFonts w:ascii="ArialMT" w:hAnsi="ArialMT" w:cs="ArialMT"/>
        </w:rPr>
        <w:t xml:space="preserve">. </w:t>
      </w:r>
      <w:r w:rsidR="00562045">
        <w:rPr>
          <w:rFonts w:ascii="ArialMT" w:hAnsi="ArialMT" w:cs="ArialMT"/>
        </w:rPr>
        <w:t>korespondenčni</w:t>
      </w:r>
      <w:r>
        <w:rPr>
          <w:rFonts w:ascii="ArialMT" w:hAnsi="ArialMT" w:cs="ArialMT"/>
        </w:rPr>
        <w:t xml:space="preserve"> seji z dne </w:t>
      </w:r>
      <w:r w:rsidR="00562045">
        <w:rPr>
          <w:rFonts w:ascii="ArialMT" w:hAnsi="ArialMT" w:cs="ArialMT"/>
        </w:rPr>
        <w:t>06</w:t>
      </w:r>
      <w:r>
        <w:rPr>
          <w:rFonts w:ascii="ArialMT" w:hAnsi="ArialMT" w:cs="ArialMT"/>
        </w:rPr>
        <w:t>.0</w:t>
      </w:r>
      <w:r w:rsidR="00562045">
        <w:rPr>
          <w:rFonts w:ascii="ArialMT" w:hAnsi="ArialMT" w:cs="ArialMT"/>
        </w:rPr>
        <w:t>3</w:t>
      </w:r>
      <w:r>
        <w:rPr>
          <w:rFonts w:ascii="ArialMT" w:hAnsi="ArialMT" w:cs="ArialMT"/>
        </w:rPr>
        <w:t>.2014 sprejel</w:t>
      </w:r>
    </w:p>
    <w:p w:rsidR="00BC7278" w:rsidRDefault="00BC7278">
      <w:pPr>
        <w:widowControl w:val="0"/>
        <w:autoSpaceDE w:val="0"/>
        <w:autoSpaceDN w:val="0"/>
        <w:adjustRightInd w:val="0"/>
        <w:spacing w:after="0"/>
        <w:rPr>
          <w:rFonts w:ascii="ArialMT" w:hAnsi="ArialMT" w:cs="ArialMT"/>
        </w:rPr>
      </w:pPr>
    </w:p>
    <w:p w:rsidR="00BC7278" w:rsidRDefault="003F3999">
      <w:pPr>
        <w:widowControl w:val="0"/>
        <w:autoSpaceDE w:val="0"/>
        <w:autoSpaceDN w:val="0"/>
        <w:adjustRightInd w:val="0"/>
        <w:spacing w:after="0"/>
        <w:jc w:val="center"/>
        <w:rPr>
          <w:rFonts w:ascii="ArialMT" w:hAnsi="ArialMT" w:cs="ArialMT"/>
          <w:b/>
          <w:bCs/>
        </w:rPr>
      </w:pPr>
      <w:r>
        <w:rPr>
          <w:rFonts w:ascii="ArialMT" w:hAnsi="ArialMT" w:cs="ArialMT"/>
          <w:b/>
          <w:bCs/>
        </w:rPr>
        <w:t>KON</w:t>
      </w:r>
      <w:r w:rsidR="00670195">
        <w:rPr>
          <w:rFonts w:ascii="ArialMT" w:hAnsi="ArialMT" w:cs="ArialMT"/>
          <w:b/>
          <w:bCs/>
        </w:rPr>
        <w:t>Č</w:t>
      </w:r>
      <w:r>
        <w:rPr>
          <w:rFonts w:ascii="ArialMT" w:hAnsi="ArialMT" w:cs="ArialMT"/>
          <w:b/>
          <w:bCs/>
        </w:rPr>
        <w:t xml:space="preserve">NO POROČILO NADZORNEGA ODBORA </w:t>
      </w:r>
    </w:p>
    <w:p w:rsidR="00BC7278" w:rsidRDefault="003F3999">
      <w:pPr>
        <w:widowControl w:val="0"/>
        <w:autoSpaceDE w:val="0"/>
        <w:autoSpaceDN w:val="0"/>
        <w:adjustRightInd w:val="0"/>
        <w:spacing w:after="0"/>
        <w:jc w:val="center"/>
        <w:rPr>
          <w:rFonts w:ascii="ArialMT" w:hAnsi="ArialMT" w:cs="ArialMT"/>
          <w:b/>
          <w:bCs/>
        </w:rPr>
      </w:pPr>
      <w:r>
        <w:rPr>
          <w:rFonts w:ascii="ArialMT" w:hAnsi="ArialMT" w:cs="ArialMT"/>
          <w:b/>
          <w:bCs/>
        </w:rPr>
        <w:t>O NADZORU NAD UPRAVNIM POSLOVANJEM IN DODELJEVANJU SREDSTEV</w:t>
      </w:r>
    </w:p>
    <w:p w:rsidR="00BC7278" w:rsidRDefault="00BC7278">
      <w:pPr>
        <w:widowControl w:val="0"/>
        <w:autoSpaceDE w:val="0"/>
        <w:autoSpaceDN w:val="0"/>
        <w:adjustRightInd w:val="0"/>
        <w:spacing w:after="0"/>
        <w:rPr>
          <w:rFonts w:ascii="ArialMT" w:hAnsi="ArialMT" w:cs="ArialMT"/>
          <w:b/>
          <w:bCs/>
        </w:rPr>
      </w:pPr>
    </w:p>
    <w:p w:rsidR="00BC7278" w:rsidRDefault="00BC7278">
      <w:pPr>
        <w:widowControl w:val="0"/>
        <w:autoSpaceDE w:val="0"/>
        <w:autoSpaceDN w:val="0"/>
        <w:adjustRightInd w:val="0"/>
        <w:spacing w:after="0"/>
        <w:rPr>
          <w:rFonts w:ascii="ArialMT" w:hAnsi="ArialMT" w:cs="ArialMT"/>
          <w:b/>
          <w:bCs/>
        </w:rPr>
      </w:pPr>
    </w:p>
    <w:p w:rsidR="00BC7278" w:rsidRDefault="003F3999">
      <w:pPr>
        <w:widowControl w:val="0"/>
        <w:autoSpaceDE w:val="0"/>
        <w:autoSpaceDN w:val="0"/>
        <w:adjustRightInd w:val="0"/>
        <w:spacing w:after="0"/>
        <w:rPr>
          <w:rFonts w:ascii="ArialMT" w:hAnsi="ArialMT" w:cs="ArialMT"/>
          <w:b/>
          <w:bCs/>
        </w:rPr>
      </w:pPr>
      <w:r>
        <w:rPr>
          <w:rFonts w:ascii="ArialMT" w:hAnsi="ArialMT" w:cs="ArialMT"/>
          <w:b/>
          <w:bCs/>
        </w:rPr>
        <w:t>Ime nadzorovanega organa:</w:t>
      </w:r>
    </w:p>
    <w:p w:rsidR="00BC7278" w:rsidRDefault="00BC7278">
      <w:pPr>
        <w:widowControl w:val="0"/>
        <w:autoSpaceDE w:val="0"/>
        <w:autoSpaceDN w:val="0"/>
        <w:adjustRightInd w:val="0"/>
        <w:spacing w:after="0"/>
        <w:rPr>
          <w:rFonts w:ascii="ArialMT" w:hAnsi="ArialMT" w:cs="ArialMT"/>
          <w:b/>
          <w:bCs/>
        </w:rPr>
      </w:pPr>
    </w:p>
    <w:p w:rsidR="00BC7278" w:rsidRDefault="003F3999">
      <w:pPr>
        <w:widowControl w:val="0"/>
        <w:autoSpaceDE w:val="0"/>
        <w:autoSpaceDN w:val="0"/>
        <w:adjustRightInd w:val="0"/>
        <w:spacing w:after="0"/>
        <w:rPr>
          <w:rFonts w:ascii="ArialMT" w:hAnsi="ArialMT" w:cs="ArialMT"/>
          <w:b/>
          <w:bCs/>
        </w:rPr>
      </w:pPr>
      <w:r>
        <w:rPr>
          <w:rFonts w:ascii="ArialMT" w:hAnsi="ArialMT" w:cs="ArialMT"/>
          <w:b/>
          <w:bCs/>
        </w:rPr>
        <w:t>Občina Trzin</w:t>
      </w:r>
    </w:p>
    <w:p w:rsidR="00BC7278" w:rsidRDefault="003F3999">
      <w:pPr>
        <w:widowControl w:val="0"/>
        <w:autoSpaceDE w:val="0"/>
        <w:autoSpaceDN w:val="0"/>
        <w:adjustRightInd w:val="0"/>
        <w:spacing w:after="0"/>
        <w:rPr>
          <w:rFonts w:ascii="ArialMT" w:hAnsi="ArialMT" w:cs="ArialMT"/>
        </w:rPr>
      </w:pPr>
      <w:r>
        <w:rPr>
          <w:rFonts w:ascii="ArialMT" w:hAnsi="ArialMT" w:cs="ArialMT"/>
        </w:rPr>
        <w:t>Mengeška 22</w:t>
      </w:r>
    </w:p>
    <w:p w:rsidR="00BC7278" w:rsidRDefault="003F3999">
      <w:pPr>
        <w:widowControl w:val="0"/>
        <w:autoSpaceDE w:val="0"/>
        <w:autoSpaceDN w:val="0"/>
        <w:adjustRightInd w:val="0"/>
        <w:spacing w:after="0"/>
        <w:rPr>
          <w:rFonts w:ascii="ArialMT" w:hAnsi="ArialMT" w:cs="ArialMT"/>
        </w:rPr>
      </w:pPr>
      <w:r>
        <w:rPr>
          <w:rFonts w:ascii="ArialMT" w:hAnsi="ArialMT" w:cs="ArialMT"/>
        </w:rPr>
        <w:t>1236 Trzin</w:t>
      </w:r>
    </w:p>
    <w:p w:rsidR="00BC7278" w:rsidRDefault="00BC7278">
      <w:pPr>
        <w:widowControl w:val="0"/>
        <w:autoSpaceDE w:val="0"/>
        <w:autoSpaceDN w:val="0"/>
        <w:adjustRightInd w:val="0"/>
        <w:spacing w:after="0"/>
        <w:rPr>
          <w:rFonts w:ascii="ArialMT" w:hAnsi="ArialMT" w:cs="ArialMT"/>
        </w:rPr>
      </w:pPr>
    </w:p>
    <w:p w:rsidR="00BC7278" w:rsidRDefault="003F3999">
      <w:pPr>
        <w:widowControl w:val="0"/>
        <w:autoSpaceDE w:val="0"/>
        <w:autoSpaceDN w:val="0"/>
        <w:adjustRightInd w:val="0"/>
        <w:spacing w:after="0"/>
        <w:rPr>
          <w:rFonts w:ascii="ArialMT" w:hAnsi="ArialMT" w:cs="ArialMT"/>
          <w:b/>
          <w:bCs/>
        </w:rPr>
      </w:pPr>
      <w:r>
        <w:rPr>
          <w:rFonts w:ascii="ArialMT" w:hAnsi="ArialMT" w:cs="ArialMT"/>
          <w:b/>
          <w:bCs/>
        </w:rPr>
        <w:t>Odgovorna oseba nadzorovane osebe:</w:t>
      </w:r>
    </w:p>
    <w:p w:rsidR="00BC7278" w:rsidRDefault="003F3999">
      <w:pPr>
        <w:widowControl w:val="0"/>
        <w:autoSpaceDE w:val="0"/>
        <w:autoSpaceDN w:val="0"/>
        <w:adjustRightInd w:val="0"/>
        <w:spacing w:after="0"/>
        <w:rPr>
          <w:rFonts w:ascii="ArialMT" w:hAnsi="ArialMT" w:cs="ArialMT"/>
        </w:rPr>
      </w:pPr>
      <w:r>
        <w:rPr>
          <w:rFonts w:ascii="ArialMT" w:hAnsi="ArialMT" w:cs="ArialMT"/>
        </w:rPr>
        <w:t>Tone Peršak, župan</w:t>
      </w:r>
    </w:p>
    <w:p w:rsidR="00BC7278" w:rsidRDefault="00BC7278">
      <w:pPr>
        <w:widowControl w:val="0"/>
        <w:autoSpaceDE w:val="0"/>
        <w:autoSpaceDN w:val="0"/>
        <w:adjustRightInd w:val="0"/>
        <w:spacing w:after="0"/>
        <w:rPr>
          <w:rFonts w:ascii="ArialMT" w:hAnsi="ArialMT" w:cs="ArialMT"/>
        </w:rPr>
      </w:pPr>
    </w:p>
    <w:p w:rsidR="00BC7278" w:rsidRDefault="003F3999" w:rsidP="000D3104">
      <w:pPr>
        <w:widowControl w:val="0"/>
        <w:autoSpaceDE w:val="0"/>
        <w:autoSpaceDN w:val="0"/>
        <w:adjustRightInd w:val="0"/>
        <w:spacing w:before="360" w:after="80"/>
        <w:jc w:val="both"/>
        <w:rPr>
          <w:rFonts w:ascii="ArialMT" w:hAnsi="ArialMT" w:cs="ArialMT"/>
          <w:b/>
          <w:bCs/>
          <w:sz w:val="28"/>
          <w:szCs w:val="28"/>
        </w:rPr>
      </w:pPr>
      <w:r>
        <w:rPr>
          <w:rFonts w:ascii="ArialMT" w:hAnsi="ArialMT" w:cs="ArialMT"/>
          <w:b/>
          <w:bCs/>
          <w:sz w:val="28"/>
          <w:szCs w:val="28"/>
        </w:rPr>
        <w:t>Uvod</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1F6AD2">
      <w:pPr>
        <w:widowControl w:val="0"/>
        <w:autoSpaceDE w:val="0"/>
        <w:autoSpaceDN w:val="0"/>
        <w:adjustRightInd w:val="0"/>
        <w:spacing w:after="0"/>
        <w:jc w:val="both"/>
        <w:rPr>
          <w:rFonts w:ascii="ArialMT" w:hAnsi="ArialMT" w:cs="ArialMT"/>
        </w:rPr>
      </w:pPr>
      <w:r>
        <w:rPr>
          <w:rFonts w:ascii="ArialMT" w:hAnsi="ArialMT" w:cs="ArialMT"/>
        </w:rPr>
        <w:t>Nadzorni odbor Občine Trzin je na svoji 3. izredni seji dne 6.02.2013 sprejel sklep o ustanovitvi</w:t>
      </w:r>
      <w:r w:rsidR="001F6AD2">
        <w:rPr>
          <w:rFonts w:ascii="ArialMT" w:hAnsi="ArialMT" w:cs="ArialMT"/>
        </w:rPr>
        <w:t xml:space="preserve"> </w:t>
      </w:r>
      <w:r>
        <w:rPr>
          <w:rFonts w:ascii="ArialMT" w:hAnsi="ArialMT" w:cs="ArialMT"/>
        </w:rPr>
        <w:t xml:space="preserve">delovne skupine za </w:t>
      </w:r>
      <w:r>
        <w:rPr>
          <w:rFonts w:ascii="ArialMT" w:hAnsi="ArialMT" w:cs="ArialMT"/>
          <w:b/>
          <w:bCs/>
        </w:rPr>
        <w:t>pregled uresničevanja sklepov za odpravo ugotovljenih nepravilnosti v zvezi z inšpekcijskim pregledom in pregled izvedbe javnih razpisov za dodeljevanje sredstev</w:t>
      </w:r>
      <w:r>
        <w:rPr>
          <w:rFonts w:ascii="ArialMT" w:hAnsi="ArialMT" w:cs="ArialMT"/>
        </w:rPr>
        <w:t>.</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rPr>
      </w:pPr>
      <w:r>
        <w:rPr>
          <w:rFonts w:ascii="ArialMT" w:hAnsi="ArialMT" w:cs="ArialMT"/>
        </w:rPr>
        <w:t>V delovno skupino so bili imenovani Marko Pavlišič, Cvetka Lippai, in Mitja Kovaljev.</w:t>
      </w:r>
    </w:p>
    <w:p w:rsidR="00BC7278" w:rsidRDefault="00BC7278" w:rsidP="000D3104">
      <w:pPr>
        <w:widowControl w:val="0"/>
        <w:autoSpaceDE w:val="0"/>
        <w:autoSpaceDN w:val="0"/>
        <w:adjustRightInd w:val="0"/>
        <w:spacing w:after="0"/>
        <w:jc w:val="both"/>
        <w:rPr>
          <w:rFonts w:ascii="ArialMT" w:hAnsi="ArialMT" w:cs="ArialMT"/>
        </w:rPr>
      </w:pPr>
    </w:p>
    <w:p w:rsidR="00835521" w:rsidRDefault="00835521" w:rsidP="000D3104">
      <w:pPr>
        <w:widowControl w:val="0"/>
        <w:autoSpaceDE w:val="0"/>
        <w:autoSpaceDN w:val="0"/>
        <w:adjustRightInd w:val="0"/>
        <w:spacing w:after="0"/>
        <w:jc w:val="both"/>
        <w:rPr>
          <w:rFonts w:ascii="ArialMT" w:hAnsi="ArialMT" w:cs="ArialMT"/>
        </w:rPr>
      </w:pPr>
      <w:r>
        <w:rPr>
          <w:rFonts w:ascii="ArialMT" w:hAnsi="ArialMT" w:cs="ArialMT"/>
        </w:rPr>
        <w:t>Namen in cilj nadzora:</w:t>
      </w:r>
    </w:p>
    <w:p w:rsidR="00835521" w:rsidRDefault="003F3999" w:rsidP="000D3104">
      <w:pPr>
        <w:pStyle w:val="Odstavekseznama"/>
        <w:widowControl w:val="0"/>
        <w:numPr>
          <w:ilvl w:val="0"/>
          <w:numId w:val="6"/>
        </w:numPr>
        <w:autoSpaceDE w:val="0"/>
        <w:autoSpaceDN w:val="0"/>
        <w:adjustRightInd w:val="0"/>
        <w:spacing w:after="0"/>
        <w:jc w:val="both"/>
        <w:rPr>
          <w:rFonts w:ascii="ArialMT" w:hAnsi="ArialMT" w:cs="ArialMT"/>
        </w:rPr>
      </w:pPr>
      <w:r w:rsidRPr="00835521">
        <w:rPr>
          <w:rFonts w:ascii="ArialMT" w:hAnsi="ArialMT" w:cs="ArialMT"/>
        </w:rPr>
        <w:t>preveriti skladnost finančnega poslovanja z zakoni in podzakonskimi akti ter preglednost poslovanja;</w:t>
      </w:r>
    </w:p>
    <w:p w:rsidR="00835521" w:rsidRDefault="003F3999" w:rsidP="000D3104">
      <w:pPr>
        <w:pStyle w:val="Odstavekseznama"/>
        <w:widowControl w:val="0"/>
        <w:numPr>
          <w:ilvl w:val="0"/>
          <w:numId w:val="6"/>
        </w:numPr>
        <w:autoSpaceDE w:val="0"/>
        <w:autoSpaceDN w:val="0"/>
        <w:adjustRightInd w:val="0"/>
        <w:spacing w:after="0"/>
        <w:jc w:val="both"/>
        <w:rPr>
          <w:rFonts w:ascii="ArialMT" w:hAnsi="ArialMT" w:cs="ArialMT"/>
        </w:rPr>
      </w:pPr>
      <w:r w:rsidRPr="00835521">
        <w:rPr>
          <w:rFonts w:ascii="ArialMT" w:hAnsi="ArialMT" w:cs="ArialMT"/>
        </w:rPr>
        <w:t>preveriti skladnost finančnega poslovanja s proračunom Občine Trzin;</w:t>
      </w:r>
    </w:p>
    <w:p w:rsidR="00835521" w:rsidRDefault="003F3999" w:rsidP="000D3104">
      <w:pPr>
        <w:pStyle w:val="Odstavekseznama"/>
        <w:widowControl w:val="0"/>
        <w:numPr>
          <w:ilvl w:val="0"/>
          <w:numId w:val="6"/>
        </w:numPr>
        <w:autoSpaceDE w:val="0"/>
        <w:autoSpaceDN w:val="0"/>
        <w:adjustRightInd w:val="0"/>
        <w:spacing w:after="0"/>
        <w:jc w:val="both"/>
        <w:rPr>
          <w:rFonts w:ascii="ArialMT" w:hAnsi="ArialMT" w:cs="ArialMT"/>
        </w:rPr>
      </w:pPr>
      <w:r w:rsidRPr="00835521">
        <w:rPr>
          <w:rFonts w:ascii="ArialMT" w:hAnsi="ArialMT" w:cs="ArialMT"/>
        </w:rPr>
        <w:t>ugotoviti pravilnost vodenja poslovnih knjig;</w:t>
      </w:r>
    </w:p>
    <w:p w:rsidR="00835521" w:rsidRDefault="003F3999" w:rsidP="000D3104">
      <w:pPr>
        <w:pStyle w:val="Odstavekseznama"/>
        <w:widowControl w:val="0"/>
        <w:numPr>
          <w:ilvl w:val="0"/>
          <w:numId w:val="6"/>
        </w:numPr>
        <w:autoSpaceDE w:val="0"/>
        <w:autoSpaceDN w:val="0"/>
        <w:adjustRightInd w:val="0"/>
        <w:spacing w:after="0"/>
        <w:jc w:val="both"/>
        <w:rPr>
          <w:rFonts w:ascii="ArialMT" w:hAnsi="ArialMT" w:cs="ArialMT"/>
        </w:rPr>
      </w:pPr>
      <w:r w:rsidRPr="00835521">
        <w:rPr>
          <w:rFonts w:ascii="ArialMT" w:hAnsi="ArialMT" w:cs="ArialMT"/>
        </w:rPr>
        <w:t>poročati o ugotovljenih nepravilnostih;</w:t>
      </w:r>
    </w:p>
    <w:p w:rsidR="00BC7278" w:rsidRPr="00835521" w:rsidRDefault="003F3999" w:rsidP="000D3104">
      <w:pPr>
        <w:pStyle w:val="Odstavekseznama"/>
        <w:widowControl w:val="0"/>
        <w:numPr>
          <w:ilvl w:val="0"/>
          <w:numId w:val="6"/>
        </w:numPr>
        <w:autoSpaceDE w:val="0"/>
        <w:autoSpaceDN w:val="0"/>
        <w:adjustRightInd w:val="0"/>
        <w:spacing w:after="0"/>
        <w:jc w:val="both"/>
        <w:rPr>
          <w:rFonts w:ascii="ArialMT" w:hAnsi="ArialMT" w:cs="ArialMT"/>
        </w:rPr>
      </w:pPr>
      <w:r w:rsidRPr="00835521">
        <w:rPr>
          <w:rFonts w:ascii="ArialMT" w:hAnsi="ArialMT" w:cs="ArialMT"/>
        </w:rPr>
        <w:t>podati priporočila in predloge za nadaljnje poslovanje organa.</w:t>
      </w:r>
    </w:p>
    <w:p w:rsidR="00BC7278" w:rsidRDefault="003F3999" w:rsidP="000D3104">
      <w:pPr>
        <w:widowControl w:val="0"/>
        <w:autoSpaceDE w:val="0"/>
        <w:autoSpaceDN w:val="0"/>
        <w:adjustRightInd w:val="0"/>
        <w:spacing w:before="360" w:after="80"/>
        <w:jc w:val="both"/>
        <w:rPr>
          <w:rFonts w:ascii="ArialMT" w:hAnsi="ArialMT" w:cs="ArialMT"/>
          <w:b/>
          <w:bCs/>
          <w:sz w:val="28"/>
          <w:szCs w:val="28"/>
        </w:rPr>
      </w:pPr>
      <w:r>
        <w:rPr>
          <w:rFonts w:ascii="ArialMT" w:hAnsi="ArialMT" w:cs="ArialMT"/>
          <w:b/>
          <w:bCs/>
          <w:sz w:val="28"/>
          <w:szCs w:val="28"/>
        </w:rPr>
        <w:t>Povzetek opravljenih nadzorov</w:t>
      </w: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 xml:space="preserve">Nadziranec, se pravi Občina Trzin, je v pisnem odgovoru dne 21.3.2013 delovni skupini odrekla pristojnost </w:t>
      </w:r>
      <w:r>
        <w:rPr>
          <w:rFonts w:ascii="ArialMT" w:hAnsi="ArialMT" w:cs="ArialMT"/>
          <w:color w:val="222222"/>
          <w:sz w:val="20"/>
          <w:szCs w:val="20"/>
        </w:rPr>
        <w:lastRenderedPageBreak/>
        <w:t>za del načrtovanega pregleda, o katerem je delovna skupina nadziranca obvestila dne 11.3.2013. Po sestanku na občni Trzin dne 20.3.2013 in kasnejši pisni korespo</w:t>
      </w:r>
      <w:r w:rsidR="00562045">
        <w:rPr>
          <w:rFonts w:ascii="ArialMT" w:hAnsi="ArialMT" w:cs="ArialMT"/>
          <w:color w:val="222222"/>
          <w:sz w:val="20"/>
          <w:szCs w:val="20"/>
        </w:rPr>
        <w:t>n</w:t>
      </w:r>
      <w:r>
        <w:rPr>
          <w:rFonts w:ascii="ArialMT" w:hAnsi="ArialMT" w:cs="ArialMT"/>
          <w:color w:val="222222"/>
          <w:sz w:val="20"/>
          <w:szCs w:val="20"/>
        </w:rPr>
        <w:t>denci preko elektronske pošte, se je nadzor izvedel v skladu z načrtom delovne skupine.</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Delovna skupina je prvi nadzor opravila dne 9.4.2013. Prisotni so bili vsi člani delovne skupine.</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Delovna skupina se je seznanila s Programom izobraževanj za leto 2013 in 2014 za javne uslužbence v občinski upravi. Občina je navedeni dokument sprejela 1.3.2013. Delovna skupina se je seznanila tudi z nekaterimi opravljenimi izobraževanji javnih uslužbencev, ki v celoti ali deloma pokrivajo področje družbenih dejavnosti.</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Delovna skupina je pregledala pravilnost številčenja dokumentov. Velika večina dokumentov je številčena ustrezno, ugotovljena pa so bila naslednja odstopanja, kjer je dokument z višjo številko kasnejšega datuma kot dokument z nižjo številko. Takšna primera sta dokumenta s številko 1001-0003/2013 z dne 1.1.2013 in 1001-0001/2013 z dne 3.1.2013 ter dokumenti 354-0006/2013 z dne 1.1.2013, 354-0001/2013 z dne 7.1.2013, 354-0002/2013 z dne 16.1.2013, 354-0003/2013 z dne 21.1.2013, 354-0004/2013 z dne 21.1.2013 in 354-0005/2013 z dne 28.1.2013.</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Delovna skupina je drugi nadzor opravila dne 27.6.2013. Prisotni so bili vsi člani delovne skupine. S strani občine je bil prisoten g. Matjaž Erčulj, ki je preds</w:t>
      </w:r>
      <w:r w:rsidR="00562045">
        <w:rPr>
          <w:rFonts w:ascii="ArialMT" w:hAnsi="ArialMT" w:cs="ArialMT"/>
          <w:color w:val="222222"/>
          <w:sz w:val="20"/>
          <w:szCs w:val="20"/>
        </w:rPr>
        <w:t>t</w:t>
      </w:r>
      <w:r>
        <w:rPr>
          <w:rFonts w:ascii="ArialMT" w:hAnsi="ArialMT" w:cs="ArialMT"/>
          <w:color w:val="222222"/>
          <w:sz w:val="20"/>
          <w:szCs w:val="20"/>
        </w:rPr>
        <w:t>avil dokumentacijo in postopke povezane z razpisi za sredstva na področju kulture in športa v letih 2012 in 2013.</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Default="003F3999" w:rsidP="000D3104">
      <w:pPr>
        <w:widowControl w:val="0"/>
        <w:autoSpaceDE w:val="0"/>
        <w:autoSpaceDN w:val="0"/>
        <w:adjustRightInd w:val="0"/>
        <w:spacing w:after="0"/>
        <w:jc w:val="both"/>
        <w:rPr>
          <w:rFonts w:ascii="ArialMT" w:hAnsi="ArialMT" w:cs="ArialMT"/>
          <w:color w:val="222222"/>
          <w:sz w:val="20"/>
          <w:szCs w:val="20"/>
        </w:rPr>
      </w:pPr>
      <w:r>
        <w:rPr>
          <w:rFonts w:ascii="ArialMT" w:hAnsi="ArialMT" w:cs="ArialMT"/>
          <w:color w:val="222222"/>
          <w:sz w:val="20"/>
          <w:szCs w:val="20"/>
        </w:rPr>
        <w:t>Delovna skupina je ugotovila naslednje:</w:t>
      </w:r>
    </w:p>
    <w:p w:rsidR="00BC7278" w:rsidRDefault="00BC7278" w:rsidP="000D3104">
      <w:pPr>
        <w:widowControl w:val="0"/>
        <w:autoSpaceDE w:val="0"/>
        <w:autoSpaceDN w:val="0"/>
        <w:adjustRightInd w:val="0"/>
        <w:spacing w:after="0"/>
        <w:jc w:val="both"/>
        <w:rPr>
          <w:rFonts w:ascii="ArialMT" w:hAnsi="ArialMT" w:cs="ArialMT"/>
          <w:color w:val="222222"/>
          <w:sz w:val="20"/>
          <w:szCs w:val="20"/>
        </w:rPr>
      </w:pPr>
    </w:p>
    <w:p w:rsidR="00BC7278" w:rsidRPr="00835521" w:rsidRDefault="003F3999" w:rsidP="000D3104">
      <w:pPr>
        <w:widowControl w:val="0"/>
        <w:autoSpaceDE w:val="0"/>
        <w:autoSpaceDN w:val="0"/>
        <w:adjustRightInd w:val="0"/>
        <w:spacing w:after="0"/>
        <w:jc w:val="both"/>
        <w:rPr>
          <w:rFonts w:ascii="ArialMT" w:hAnsi="ArialMT" w:cs="ArialMT"/>
          <w:b/>
        </w:rPr>
      </w:pPr>
      <w:r w:rsidRPr="00835521">
        <w:rPr>
          <w:rFonts w:ascii="ArialMT" w:hAnsi="ArialMT" w:cs="ArialMT"/>
          <w:b/>
        </w:rPr>
        <w:t>Dodelitev sredstev za kulturo 2012</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 Razpisna komisija je bila imenovana 9.1.2012 in jo sestavljajo 4 člani odbora občinskega sveta za kulturo, šolstvo in šport in dva člana občinske uprave. Iz zapisnika seje odbora, z dne 24.1.2012 ob 10:00 na kateri je bila 4. točka odpiranje in obravnava vlog je razvidno, da so bili ob omenjeni točki prisotni Peter Ložar, Anica Mušič, Miha Pančur, Milan K</w:t>
      </w:r>
      <w:r w:rsidR="00562045">
        <w:rPr>
          <w:rFonts w:ascii="ArialMT" w:hAnsi="ArialMT" w:cs="ArialMT"/>
          <w:sz w:val="20"/>
          <w:szCs w:val="20"/>
        </w:rPr>
        <w:t>a</w:t>
      </w:r>
      <w:r>
        <w:rPr>
          <w:rFonts w:ascii="ArialMT" w:hAnsi="ArialMT" w:cs="ArialMT"/>
          <w:sz w:val="20"/>
          <w:szCs w:val="20"/>
        </w:rPr>
        <w:t>rče, Valentina Hvala in Matjaž Erčulj. Na seji odbora so bili prisotni, vendar iz zapisnika izhaja, da niso bili prisotni pri omenjeni točki Tone Peršak, Vika Kreča in Marjeta Trstenjak.</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Sestava razpisne komisije je v skladu </w:t>
      </w:r>
      <w:r w:rsidR="000D3104">
        <w:rPr>
          <w:rFonts w:ascii="ArialMT" w:hAnsi="ArialMT" w:cs="ArialMT"/>
          <w:sz w:val="20"/>
          <w:szCs w:val="20"/>
        </w:rPr>
        <w:t>s</w:t>
      </w:r>
      <w:r>
        <w:rPr>
          <w:rFonts w:ascii="ArialMT" w:hAnsi="ArialMT" w:cs="ArialMT"/>
          <w:sz w:val="20"/>
          <w:szCs w:val="20"/>
        </w:rPr>
        <w:t xml:space="preserve"> pravilnikom.</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Razpisna komisija je soglasno (5 članov) odločila, da se Proslava ob kulturnem prazniku dodeli DU ŽERJAVČKI, glede na tradicijo izvedb proslave in željo, da nastopijo Trzinski recitatorji in pevski zbori, glede na 17. člen pravil</w:t>
      </w:r>
      <w:r w:rsidR="00562045">
        <w:rPr>
          <w:rFonts w:ascii="ArialMT" w:hAnsi="ArialMT" w:cs="ArialMT"/>
          <w:sz w:val="20"/>
          <w:szCs w:val="20"/>
        </w:rPr>
        <w:t>n</w:t>
      </w:r>
      <w:r>
        <w:rPr>
          <w:rFonts w:ascii="ArialMT" w:hAnsi="ArialMT" w:cs="ArialMT"/>
          <w:sz w:val="20"/>
          <w:szCs w:val="20"/>
        </w:rPr>
        <w:t xml:space="preserve">ika o sofinanciranju kulturne dejavnosti v Občini </w:t>
      </w:r>
      <w:r w:rsidR="00562045">
        <w:rPr>
          <w:rFonts w:ascii="ArialMT" w:hAnsi="ArialMT" w:cs="ArialMT"/>
          <w:sz w:val="20"/>
          <w:szCs w:val="20"/>
        </w:rPr>
        <w:t>T</w:t>
      </w:r>
      <w:r>
        <w:rPr>
          <w:rFonts w:ascii="ArialMT" w:hAnsi="ArialMT" w:cs="ArialMT"/>
          <w:sz w:val="20"/>
          <w:szCs w:val="20"/>
        </w:rPr>
        <w:t>rzin (U</w:t>
      </w:r>
      <w:r w:rsidR="00562045">
        <w:rPr>
          <w:rFonts w:ascii="ArialMT" w:hAnsi="ArialMT" w:cs="ArialMT"/>
          <w:sz w:val="20"/>
          <w:szCs w:val="20"/>
        </w:rPr>
        <w:t>radni vestnik</w:t>
      </w:r>
      <w:r>
        <w:rPr>
          <w:rFonts w:ascii="ArialMT" w:hAnsi="ArialMT" w:cs="ArialMT"/>
          <w:sz w:val="20"/>
          <w:szCs w:val="20"/>
        </w:rPr>
        <w:t xml:space="preserve"> OT 8/11) - “preteklo kakovostno delo predlagatelja projekta”.</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Razpisna komisija je tudi pozvala k dopolnitvi naslednje vlagatelje - TD Kanja, KUD France Kotar in DNP Trzin, da naj do 1.2.2012 do 13:00 dopolnijo svoje vloge. Poziv k dopolnitvi je bil datiran na dan 26.1.2012.</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2) Razpisna komisija se je naslednjič sestala 1.2.2012 ob 16:00 v okviru seje odbora. Iz zapisnika izhaja, da so bili prisotni Peter Ložar, Anica Mušič, Miha Pančur, Milan Karče, Matjaž Erčulj, ter da se je Peter Ložar izločil iz razprave in glasovanja.</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Zapisnik vsebuje tri sklepe o dodelitvi:</w:t>
      </w:r>
    </w:p>
    <w:p w:rsidR="00E70598" w:rsidRDefault="003F3999" w:rsidP="000D3104">
      <w:pPr>
        <w:widowControl w:val="0"/>
        <w:numPr>
          <w:ilvl w:val="0"/>
          <w:numId w:val="2"/>
        </w:numPr>
        <w:tabs>
          <w:tab w:val="left" w:pos="360"/>
          <w:tab w:val="left" w:pos="720"/>
        </w:tabs>
        <w:autoSpaceDE w:val="0"/>
        <w:autoSpaceDN w:val="0"/>
        <w:adjustRightInd w:val="0"/>
        <w:spacing w:after="0"/>
        <w:jc w:val="both"/>
        <w:rPr>
          <w:rFonts w:ascii="ArialMT" w:hAnsi="ArialMT" w:cs="ArialMT"/>
          <w:sz w:val="20"/>
          <w:szCs w:val="20"/>
        </w:rPr>
      </w:pPr>
      <w:r>
        <w:rPr>
          <w:rFonts w:ascii="ArialMT" w:hAnsi="ArialMT" w:cs="ArialMT"/>
          <w:sz w:val="20"/>
          <w:szCs w:val="20"/>
        </w:rPr>
        <w:t>Miklavževanje se dodeli KUD Franc Kotar</w:t>
      </w:r>
    </w:p>
    <w:p w:rsidR="00BC7278" w:rsidRPr="00E70598" w:rsidRDefault="003F3999" w:rsidP="000D3104">
      <w:pPr>
        <w:widowControl w:val="0"/>
        <w:numPr>
          <w:ilvl w:val="0"/>
          <w:numId w:val="2"/>
        </w:numPr>
        <w:tabs>
          <w:tab w:val="left" w:pos="360"/>
          <w:tab w:val="left" w:pos="720"/>
        </w:tabs>
        <w:autoSpaceDE w:val="0"/>
        <w:autoSpaceDN w:val="0"/>
        <w:adjustRightInd w:val="0"/>
        <w:spacing w:after="0"/>
        <w:jc w:val="both"/>
        <w:rPr>
          <w:rFonts w:ascii="ArialMT" w:hAnsi="ArialMT" w:cs="ArialMT"/>
          <w:sz w:val="20"/>
          <w:szCs w:val="20"/>
        </w:rPr>
      </w:pPr>
      <w:r w:rsidRPr="00E70598">
        <w:rPr>
          <w:rFonts w:ascii="ArialMT" w:hAnsi="ArialMT" w:cs="ArialMT"/>
          <w:sz w:val="20"/>
          <w:szCs w:val="20"/>
        </w:rPr>
        <w:lastRenderedPageBreak/>
        <w:t>Mednarodni folklorni festival se dodeli TD Kanja Trzin</w:t>
      </w:r>
    </w:p>
    <w:p w:rsidR="00BC7278" w:rsidRDefault="00BC7278" w:rsidP="000D3104">
      <w:pPr>
        <w:widowControl w:val="0"/>
        <w:autoSpaceDE w:val="0"/>
        <w:autoSpaceDN w:val="0"/>
        <w:adjustRightInd w:val="0"/>
        <w:spacing w:after="0"/>
        <w:jc w:val="both"/>
        <w:rPr>
          <w:rFonts w:ascii="ArialMT" w:hAnsi="ArialMT" w:cs="ArialMT"/>
          <w:sz w:val="20"/>
          <w:szCs w:val="20"/>
        </w:rPr>
      </w:pPr>
    </w:p>
    <w:p w:rsidR="00E7059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Ključna merila za vrednotenje in</w:t>
      </w:r>
      <w:r w:rsidR="00E70598">
        <w:rPr>
          <w:rFonts w:ascii="ArialMT" w:hAnsi="ArialMT" w:cs="ArialMT"/>
          <w:sz w:val="20"/>
          <w:szCs w:val="20"/>
        </w:rPr>
        <w:t xml:space="preserve"> izbiro kulturnih projektov so:</w:t>
      </w:r>
    </w:p>
    <w:p w:rsidR="00E70598" w:rsidRDefault="003F3999" w:rsidP="000D3104">
      <w:pPr>
        <w:pStyle w:val="Odstavekseznama"/>
        <w:widowControl w:val="0"/>
        <w:numPr>
          <w:ilvl w:val="0"/>
          <w:numId w:val="8"/>
        </w:numPr>
        <w:autoSpaceDE w:val="0"/>
        <w:autoSpaceDN w:val="0"/>
        <w:adjustRightInd w:val="0"/>
        <w:spacing w:after="0"/>
        <w:jc w:val="both"/>
        <w:rPr>
          <w:rFonts w:ascii="ArialMT" w:hAnsi="ArialMT" w:cs="ArialMT"/>
          <w:sz w:val="20"/>
          <w:szCs w:val="20"/>
        </w:rPr>
      </w:pPr>
      <w:r w:rsidRPr="00E70598">
        <w:rPr>
          <w:rFonts w:ascii="ArialMT" w:hAnsi="ArialMT" w:cs="ArialMT"/>
          <w:sz w:val="20"/>
          <w:szCs w:val="20"/>
        </w:rPr>
        <w:t>Preteklo kakovostno delo predlagatelja projekta</w:t>
      </w:r>
    </w:p>
    <w:p w:rsidR="00E70598" w:rsidRDefault="003F3999" w:rsidP="000D3104">
      <w:pPr>
        <w:pStyle w:val="Odstavekseznama"/>
        <w:widowControl w:val="0"/>
        <w:numPr>
          <w:ilvl w:val="0"/>
          <w:numId w:val="8"/>
        </w:numPr>
        <w:autoSpaceDE w:val="0"/>
        <w:autoSpaceDN w:val="0"/>
        <w:adjustRightInd w:val="0"/>
        <w:spacing w:after="0"/>
        <w:jc w:val="both"/>
        <w:rPr>
          <w:rFonts w:ascii="ArialMT" w:hAnsi="ArialMT" w:cs="ArialMT"/>
          <w:sz w:val="20"/>
          <w:szCs w:val="20"/>
        </w:rPr>
      </w:pPr>
      <w:r w:rsidRPr="00E70598">
        <w:rPr>
          <w:rFonts w:ascii="ArialMT" w:hAnsi="ArialMT" w:cs="ArialMT"/>
          <w:sz w:val="20"/>
          <w:szCs w:val="20"/>
        </w:rPr>
        <w:t>Vsebina, sporočilo in obseg predlaganega dela</w:t>
      </w:r>
    </w:p>
    <w:p w:rsidR="00BC7278" w:rsidRPr="00E70598" w:rsidRDefault="003F3999" w:rsidP="000D3104">
      <w:pPr>
        <w:pStyle w:val="Odstavekseznama"/>
        <w:widowControl w:val="0"/>
        <w:numPr>
          <w:ilvl w:val="0"/>
          <w:numId w:val="8"/>
        </w:numPr>
        <w:autoSpaceDE w:val="0"/>
        <w:autoSpaceDN w:val="0"/>
        <w:adjustRightInd w:val="0"/>
        <w:spacing w:after="0"/>
        <w:jc w:val="both"/>
        <w:rPr>
          <w:rFonts w:ascii="ArialMT" w:hAnsi="ArialMT" w:cs="ArialMT"/>
          <w:sz w:val="20"/>
          <w:szCs w:val="20"/>
        </w:rPr>
      </w:pPr>
      <w:r w:rsidRPr="00E70598">
        <w:rPr>
          <w:rFonts w:ascii="ArialMT" w:hAnsi="ArialMT" w:cs="ArialMT"/>
          <w:sz w:val="20"/>
          <w:szCs w:val="20"/>
        </w:rPr>
        <w:t>Skladnost z Letnim programom kulture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V zapisniku </w:t>
      </w:r>
      <w:r>
        <w:rPr>
          <w:rFonts w:ascii="ArialMT" w:hAnsi="ArialMT" w:cs="ArialMT"/>
          <w:b/>
          <w:bCs/>
          <w:sz w:val="20"/>
          <w:szCs w:val="20"/>
        </w:rPr>
        <w:t>niso navedene ocene</w:t>
      </w:r>
      <w:r>
        <w:rPr>
          <w:rFonts w:ascii="ArialMT" w:hAnsi="ArialMT" w:cs="ArialMT"/>
          <w:sz w:val="20"/>
          <w:szCs w:val="20"/>
        </w:rPr>
        <w:t xml:space="preserve"> “preteklega kakovostnega dela” in “vsebine, sporočila in obsega predlaganega dela” </w:t>
      </w:r>
      <w:r>
        <w:rPr>
          <w:rFonts w:ascii="ArialMT" w:hAnsi="ArialMT" w:cs="ArialMT"/>
          <w:b/>
          <w:bCs/>
          <w:sz w:val="20"/>
          <w:szCs w:val="20"/>
        </w:rPr>
        <w:t>niti ocene</w:t>
      </w:r>
      <w:r>
        <w:rPr>
          <w:rFonts w:ascii="ArialMT" w:hAnsi="ArialMT" w:cs="ArialMT"/>
          <w:sz w:val="20"/>
          <w:szCs w:val="20"/>
        </w:rPr>
        <w:t xml:space="preserve"> “skladnosti z letnim programom kulture” predlagateljev, ki so vplivale na odločitev komisije.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3) Sofinanciranje dejavnosti in programa društev se je določilo na osnovi točkovanja programa po pravilniku. Ugotovljen je bil celoten obseg programa društev v točkah, na osnovi česar se je izračunala vrednost točke. Posameznemu prijavitelju so bila dodeljena sredstva na osnovi števila točk in izračunane vrednosti točke.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4) 15.2.2012 so bile izdane odločbe prijaviteljem o dodelitvi sredstev za sofinanciranje kulturnih dejavnosti programov in prireditev v Občini Trzin za leto 2012 na osnovi sklepa komisije z dne 1.2.2012 in 24.1.2012.</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5) Na odločbo se je pritožilo Društvo za napredek in razvoj Trzina, kar se je nadaljevalo s tožbo na upravnem sodišču.</w:t>
      </w:r>
    </w:p>
    <w:p w:rsidR="00BC7278" w:rsidRDefault="00BC7278" w:rsidP="000D3104">
      <w:pPr>
        <w:widowControl w:val="0"/>
        <w:autoSpaceDE w:val="0"/>
        <w:autoSpaceDN w:val="0"/>
        <w:adjustRightInd w:val="0"/>
        <w:spacing w:after="0"/>
        <w:jc w:val="both"/>
        <w:rPr>
          <w:rFonts w:ascii="ArialMT" w:hAnsi="ArialMT" w:cs="ArialMT"/>
        </w:rPr>
      </w:pPr>
    </w:p>
    <w:p w:rsidR="00BC7278" w:rsidRPr="00835521" w:rsidRDefault="003F3999" w:rsidP="000D3104">
      <w:pPr>
        <w:widowControl w:val="0"/>
        <w:autoSpaceDE w:val="0"/>
        <w:autoSpaceDN w:val="0"/>
        <w:adjustRightInd w:val="0"/>
        <w:spacing w:after="0"/>
        <w:jc w:val="both"/>
        <w:rPr>
          <w:rFonts w:ascii="ArialMT" w:hAnsi="ArialMT" w:cs="ArialMT"/>
          <w:b/>
        </w:rPr>
      </w:pPr>
      <w:r w:rsidRPr="00835521">
        <w:rPr>
          <w:rFonts w:ascii="ArialMT" w:hAnsi="ArialMT" w:cs="ArialMT"/>
          <w:b/>
        </w:rPr>
        <w:t xml:space="preserve">Dodelitev sredstev za področje športa - 2012 </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6) Za dodelitev sredstev za šport je bilo odpiranje izvedeno na enak način kot za kulturo.</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7) Razpisna komisija se je sestala 13.2.2012 ob 17:00. Iz zapisnika izhaja, da so bili prisotni: Peter Ložar, Valentina Hvala, Anica Mušič, Milan K</w:t>
      </w:r>
      <w:r w:rsidR="00562045">
        <w:rPr>
          <w:rFonts w:ascii="ArialMT" w:hAnsi="ArialMT" w:cs="ArialMT"/>
          <w:sz w:val="20"/>
          <w:szCs w:val="20"/>
        </w:rPr>
        <w:t>a</w:t>
      </w:r>
      <w:r>
        <w:rPr>
          <w:rFonts w:ascii="ArialMT" w:hAnsi="ArialMT" w:cs="ArialMT"/>
          <w:sz w:val="20"/>
          <w:szCs w:val="20"/>
        </w:rPr>
        <w:t>rče, M</w:t>
      </w:r>
      <w:r w:rsidR="00562045">
        <w:rPr>
          <w:rFonts w:ascii="ArialMT" w:hAnsi="ArialMT" w:cs="ArialMT"/>
          <w:sz w:val="20"/>
          <w:szCs w:val="20"/>
        </w:rPr>
        <w:t>iha</w:t>
      </w:r>
      <w:r>
        <w:rPr>
          <w:rFonts w:ascii="ArialMT" w:hAnsi="ArialMT" w:cs="ArialMT"/>
          <w:sz w:val="20"/>
          <w:szCs w:val="20"/>
        </w:rPr>
        <w:t xml:space="preserve"> Pančur in Matjaž Erčulj. Razpisna komisija je sprejela sklep, da se sredstva dodelijo društvom na podlagi tabel ocenitev programov, najema in prireditev, kar je priloga 2 zapisnika.</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Pregledali smo prilogo in ugotovili da p</w:t>
      </w:r>
      <w:r w:rsidR="00E70598">
        <w:rPr>
          <w:rFonts w:ascii="ArialMT" w:hAnsi="ArialMT" w:cs="ArialMT"/>
          <w:sz w:val="20"/>
          <w:szCs w:val="20"/>
        </w:rPr>
        <w:t xml:space="preserve">riloga vsebinsko ustreza ni pa </w:t>
      </w:r>
      <w:r>
        <w:rPr>
          <w:rFonts w:ascii="ArialMT" w:hAnsi="ArialMT" w:cs="ArialMT"/>
          <w:sz w:val="20"/>
          <w:szCs w:val="20"/>
        </w:rPr>
        <w:t>označena s številko priloge (2).</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8) Sofinanciranje dejavnosti in programa društev se je določilo na osnovi točkovanja programa po pravilniku. Ugotovljen je bil celoten obseg programa društev v točkah, na osnovi česar se je izračunala vrednost točke. Posameznemu prijavitelju so bila dodeljena sredstva na osnovi števila točk in izračunane vrednosti točke.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9) Prijava ŠD Trzin ima naveden datum oddaje 19.1.2012, iz dokumentacije pa izhaja, da je bila prijava prejeta 18.1.2012.</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rPr>
      </w:pPr>
      <w:r>
        <w:rPr>
          <w:rFonts w:ascii="ArialMT" w:hAnsi="ArialMT" w:cs="ArialMT"/>
          <w:sz w:val="20"/>
          <w:szCs w:val="20"/>
        </w:rPr>
        <w:t>10) Iz pregledane dokumentacije tudi izhaja, da je bil dokument pod zaporedno številko 6 evidentiran 20.1.2012. Dokumenta z zaporedno številko 4 in 5 pa sta bila evidentirana dne 26.1.2012. Dokument pod številko 5/16 (ŠD Trzin) je bil evidentiran kot prejeto/oddano dne 18.1.2012, kar je tudi datum prejema na kuverti. Datum oddaje na samem dokument</w:t>
      </w:r>
      <w:r w:rsidR="00F4216C">
        <w:rPr>
          <w:rFonts w:ascii="ArialMT" w:hAnsi="ArialMT" w:cs="ArialMT"/>
          <w:sz w:val="20"/>
          <w:szCs w:val="20"/>
        </w:rPr>
        <w:t>u</w:t>
      </w:r>
      <w:r>
        <w:rPr>
          <w:rFonts w:ascii="ArialMT" w:hAnsi="ArialMT" w:cs="ArialMT"/>
          <w:sz w:val="20"/>
          <w:szCs w:val="20"/>
        </w:rPr>
        <w:t xml:space="preserve"> pa je 19.1.2012.</w:t>
      </w:r>
    </w:p>
    <w:p w:rsidR="00C72A29" w:rsidRDefault="00C72A29" w:rsidP="000D3104">
      <w:pPr>
        <w:widowControl w:val="0"/>
        <w:autoSpaceDE w:val="0"/>
        <w:autoSpaceDN w:val="0"/>
        <w:adjustRightInd w:val="0"/>
        <w:spacing w:after="0"/>
        <w:jc w:val="both"/>
        <w:rPr>
          <w:rFonts w:ascii="ArialMT" w:hAnsi="ArialMT" w:cs="ArialMT"/>
        </w:rPr>
      </w:pPr>
    </w:p>
    <w:p w:rsidR="00C72A29" w:rsidRDefault="00C72A29" w:rsidP="000D3104">
      <w:pPr>
        <w:widowControl w:val="0"/>
        <w:autoSpaceDE w:val="0"/>
        <w:autoSpaceDN w:val="0"/>
        <w:adjustRightInd w:val="0"/>
        <w:spacing w:after="0"/>
        <w:jc w:val="both"/>
        <w:rPr>
          <w:rFonts w:ascii="ArialMT" w:hAnsi="ArialMT" w:cs="ArialMT"/>
        </w:rPr>
      </w:pPr>
    </w:p>
    <w:p w:rsidR="00BC7278" w:rsidRPr="00C72A29" w:rsidRDefault="003F3999" w:rsidP="000D3104">
      <w:pPr>
        <w:widowControl w:val="0"/>
        <w:autoSpaceDE w:val="0"/>
        <w:autoSpaceDN w:val="0"/>
        <w:adjustRightInd w:val="0"/>
        <w:spacing w:after="0"/>
        <w:jc w:val="both"/>
        <w:rPr>
          <w:rFonts w:ascii="ArialMT" w:hAnsi="ArialMT" w:cs="ArialMT"/>
          <w:b/>
        </w:rPr>
      </w:pPr>
      <w:r w:rsidRPr="00C72A29">
        <w:rPr>
          <w:rFonts w:ascii="ArialMT" w:hAnsi="ArialMT" w:cs="ArialMT"/>
          <w:b/>
        </w:rPr>
        <w:t xml:space="preserve">Dodelitev sredstev za področje športa - 2013 </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lastRenderedPageBreak/>
        <w:t>11) Seja razpisne komisije, na kateri se je izvedlo odpiranje vlog je bila 15.1.2013. Prisotni Anica Mušič, Miha Pančur, Milan Karče, Vika Kreča, Matjaž Erčulj. Odsoten je bil Peter Ložar.</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12) Seja razpisne komisije je bila 21.1.2013 ob 19:30 uri v prostorih Občine Trzin. Seja je bila zaključena ob 20:00. </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13) Najemnina se je razdelila društvom s sedežem zunaj Trzina za vsako vadbeno skupino pod 18 let v kateri trenirajo otroci iz Trzina po 100 EUR.</w:t>
      </w: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Ključ za razdelitev ostalih 3.000 EUR je bil lanski strošek najema, tako vsa društva dobijo v deležu enako povrnitev stroškov za najem.</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Takšen ključ delitve ni določen v pravilniku.</w:t>
      </w:r>
    </w:p>
    <w:p w:rsidR="00BC7278" w:rsidRDefault="00BC7278" w:rsidP="000D3104">
      <w:pPr>
        <w:widowControl w:val="0"/>
        <w:autoSpaceDE w:val="0"/>
        <w:autoSpaceDN w:val="0"/>
        <w:adjustRightInd w:val="0"/>
        <w:spacing w:after="0"/>
        <w:jc w:val="both"/>
        <w:rPr>
          <w:rFonts w:ascii="ArialMT" w:hAnsi="ArialMT" w:cs="ArialMT"/>
        </w:rPr>
      </w:pPr>
    </w:p>
    <w:p w:rsidR="00BC7278" w:rsidRPr="00835521" w:rsidRDefault="003F3999" w:rsidP="000D3104">
      <w:pPr>
        <w:widowControl w:val="0"/>
        <w:autoSpaceDE w:val="0"/>
        <w:autoSpaceDN w:val="0"/>
        <w:adjustRightInd w:val="0"/>
        <w:spacing w:after="0"/>
        <w:jc w:val="both"/>
        <w:rPr>
          <w:rFonts w:ascii="ArialMT" w:hAnsi="ArialMT" w:cs="ArialMT"/>
          <w:b/>
        </w:rPr>
      </w:pPr>
      <w:r w:rsidRPr="00835521">
        <w:rPr>
          <w:rFonts w:ascii="ArialMT" w:hAnsi="ArialMT" w:cs="ArialMT"/>
          <w:b/>
        </w:rPr>
        <w:t>Dodelitev sredstev za kulturo 2013</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14) Seja razpisne komisije, na kateri se je izvedlo odpiranje vlog je bila 15.1.2013. Prisotni Anica Mušič, Miha Pančur, Milan Karče, Vika Kreča, Matjaž Erčulj, Peter Ložar.</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15) Seja razpisne komisije je bila 21.1.2013 ob 18:30. Iz zapisnika izhaja, da se je Peter Ložar izločil iz razprave in glasovanja.</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16) Izvajalec za proslavo ob kulturnem prazniku je izbran na osnovi glasovanja komisije s 4 glasovi proti 1.</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17) Seja razpisne komisije je je bila 28.1.2013 ob 18:00 v enaki sestavi kot prejšnjič (glej točko 14.). Peter Ložar se je izločil iz razprave in glasovanja.</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18) Sofinanciranje dejavnosti in programa društev se je določilo na osnovi točkovanja programa po pravilniku. Ugotovljen je bil celoten obseg programa društev v točkah, na osnovi česar se je izračunala vrednost točke. Posameznemu prijavitelju so bila dodeljena sredstva na osnovi števila točk in izračunane vrednosti točke.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Pregledali smo prilogo in ugotovili da priloga vsebinsko ustreza ni pa  označena s številko priloge.</w:t>
      </w:r>
    </w:p>
    <w:p w:rsidR="00BC7278" w:rsidRDefault="003F3999" w:rsidP="000D3104">
      <w:pPr>
        <w:widowControl w:val="0"/>
        <w:autoSpaceDE w:val="0"/>
        <w:autoSpaceDN w:val="0"/>
        <w:adjustRightInd w:val="0"/>
        <w:spacing w:before="360" w:after="80"/>
        <w:jc w:val="both"/>
        <w:rPr>
          <w:rFonts w:ascii="ArialMT" w:hAnsi="ArialMT" w:cs="ArialMT"/>
          <w:b/>
          <w:bCs/>
          <w:sz w:val="28"/>
          <w:szCs w:val="28"/>
        </w:rPr>
      </w:pPr>
      <w:r>
        <w:rPr>
          <w:rFonts w:ascii="ArialMT" w:hAnsi="ArialMT" w:cs="ArialMT"/>
          <w:b/>
          <w:bCs/>
          <w:sz w:val="28"/>
          <w:szCs w:val="28"/>
        </w:rPr>
        <w:t>Ugotovitveni del</w:t>
      </w:r>
    </w:p>
    <w:p w:rsidR="00BC7278" w:rsidRDefault="00BC7278" w:rsidP="000D3104">
      <w:pPr>
        <w:widowControl w:val="0"/>
        <w:autoSpaceDE w:val="0"/>
        <w:autoSpaceDN w:val="0"/>
        <w:adjustRightInd w:val="0"/>
        <w:spacing w:after="0"/>
        <w:jc w:val="both"/>
        <w:rPr>
          <w:rFonts w:ascii="ArialMT" w:hAnsi="ArialMT" w:cs="ArialMT"/>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Nadzorni odbor izreka </w:t>
      </w:r>
      <w:r>
        <w:rPr>
          <w:rFonts w:ascii="ArialMT" w:hAnsi="ArialMT" w:cs="ArialMT"/>
          <w:b/>
          <w:bCs/>
          <w:sz w:val="20"/>
          <w:szCs w:val="20"/>
        </w:rPr>
        <w:t>POZITIVNO MNENJE S PRIDRŽKOM</w:t>
      </w:r>
      <w:r>
        <w:rPr>
          <w:rFonts w:ascii="ArialMT" w:hAnsi="ArialMT" w:cs="ArialMT"/>
          <w:sz w:val="20"/>
          <w:szCs w:val="20"/>
        </w:rPr>
        <w:t xml:space="preserve"> o predmetu nadzora – </w:t>
      </w:r>
      <w:r>
        <w:rPr>
          <w:rFonts w:ascii="ArialMT" w:hAnsi="ArialMT" w:cs="ArialMT"/>
          <w:b/>
          <w:bCs/>
          <w:sz w:val="20"/>
          <w:szCs w:val="20"/>
        </w:rPr>
        <w:t>pregled uresničevanja sklepov za odpravo ugotovljenih nepravilnosti v zvezi z inšpekcijskim pregledom in pregled izvedbe javnih razpisov za dodeljevanje sredstev</w:t>
      </w:r>
      <w:r>
        <w:rPr>
          <w:rFonts w:ascii="ArialMT" w:hAnsi="ArialMT" w:cs="ArialMT"/>
          <w:sz w:val="20"/>
          <w:szCs w:val="20"/>
        </w:rPr>
        <w:t xml:space="preserve">. </w:t>
      </w:r>
    </w:p>
    <w:p w:rsidR="00BC7278" w:rsidRDefault="00BC7278" w:rsidP="000D3104">
      <w:pPr>
        <w:widowControl w:val="0"/>
        <w:autoSpaceDE w:val="0"/>
        <w:autoSpaceDN w:val="0"/>
        <w:adjustRightInd w:val="0"/>
        <w:spacing w:after="0"/>
        <w:jc w:val="both"/>
        <w:rPr>
          <w:rFonts w:ascii="ArialMT" w:hAnsi="ArialMT" w:cs="ArialMT"/>
          <w:sz w:val="20"/>
          <w:szCs w:val="20"/>
        </w:rPr>
      </w:pPr>
    </w:p>
    <w:p w:rsidR="00835521"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Nadzorni odbor izreka pridržek iz naslednjih razlogov: </w:t>
      </w:r>
    </w:p>
    <w:p w:rsidR="00835521" w:rsidRDefault="00835521" w:rsidP="000D3104">
      <w:pPr>
        <w:widowControl w:val="0"/>
        <w:autoSpaceDE w:val="0"/>
        <w:autoSpaceDN w:val="0"/>
        <w:adjustRightInd w:val="0"/>
        <w:spacing w:after="0"/>
        <w:jc w:val="both"/>
        <w:rPr>
          <w:rFonts w:ascii="ArialMT" w:hAnsi="ArialMT" w:cs="ArialMT"/>
          <w:sz w:val="20"/>
          <w:szCs w:val="20"/>
        </w:rPr>
      </w:pPr>
    </w:p>
    <w:p w:rsidR="00BC7278" w:rsidRPr="00835521" w:rsidRDefault="003F3999" w:rsidP="000D3104">
      <w:pPr>
        <w:pStyle w:val="Odstavekseznama"/>
        <w:widowControl w:val="0"/>
        <w:numPr>
          <w:ilvl w:val="0"/>
          <w:numId w:val="7"/>
        </w:numPr>
        <w:autoSpaceDE w:val="0"/>
        <w:autoSpaceDN w:val="0"/>
        <w:adjustRightInd w:val="0"/>
        <w:spacing w:after="0"/>
        <w:jc w:val="both"/>
        <w:rPr>
          <w:rFonts w:ascii="ArialMT" w:hAnsi="ArialMT" w:cs="ArialMT"/>
          <w:sz w:val="20"/>
          <w:szCs w:val="20"/>
        </w:rPr>
      </w:pPr>
      <w:r w:rsidRPr="00835521">
        <w:rPr>
          <w:rFonts w:ascii="ArialMT" w:hAnsi="ArialMT" w:cs="ArialMT"/>
          <w:sz w:val="20"/>
          <w:szCs w:val="20"/>
        </w:rPr>
        <w:t>Iz predložene dokumentacije za leto 2012 in leto 2013 niso razvidne ocene (2. točka drugega pregleda delovne skupine), na osnovi katerih je komisija izbrala izvajalca posameznega kulturnega dogodka, tako da je nemogoče preveriti, ali so bil</w:t>
      </w:r>
      <w:r w:rsidR="00190A55">
        <w:rPr>
          <w:rFonts w:ascii="ArialMT" w:hAnsi="ArialMT" w:cs="ArialMT"/>
          <w:sz w:val="20"/>
          <w:szCs w:val="20"/>
        </w:rPr>
        <w:t>e</w:t>
      </w:r>
      <w:r w:rsidRPr="00835521">
        <w:rPr>
          <w:rFonts w:ascii="ArialMT" w:hAnsi="ArialMT" w:cs="ArialMT"/>
          <w:sz w:val="20"/>
          <w:szCs w:val="20"/>
        </w:rPr>
        <w:t xml:space="preserve"> pri izboru upoštevane določbe pravilnika.</w:t>
      </w:r>
    </w:p>
    <w:p w:rsidR="00BC7278" w:rsidRDefault="00BC7278" w:rsidP="000D3104">
      <w:pPr>
        <w:widowControl w:val="0"/>
        <w:autoSpaceDE w:val="0"/>
        <w:autoSpaceDN w:val="0"/>
        <w:adjustRightInd w:val="0"/>
        <w:spacing w:after="0"/>
        <w:jc w:val="both"/>
        <w:rPr>
          <w:rFonts w:ascii="ArialMT" w:hAnsi="ArialMT" w:cs="ArialMT"/>
          <w:sz w:val="20"/>
          <w:szCs w:val="20"/>
        </w:rPr>
      </w:pPr>
    </w:p>
    <w:p w:rsidR="00A55541" w:rsidRDefault="00A55541" w:rsidP="000D3104">
      <w:pPr>
        <w:widowControl w:val="0"/>
        <w:autoSpaceDE w:val="0"/>
        <w:autoSpaceDN w:val="0"/>
        <w:adjustRightInd w:val="0"/>
        <w:spacing w:after="0"/>
        <w:jc w:val="both"/>
        <w:rPr>
          <w:rFonts w:ascii="ArialMT" w:hAnsi="ArialMT" w:cs="ArialMT"/>
          <w:sz w:val="20"/>
          <w:szCs w:val="20"/>
        </w:rPr>
      </w:pPr>
    </w:p>
    <w:p w:rsidR="00835521" w:rsidRPr="00E70598" w:rsidRDefault="003F3999" w:rsidP="000D3104">
      <w:pPr>
        <w:widowControl w:val="0"/>
        <w:autoSpaceDE w:val="0"/>
        <w:autoSpaceDN w:val="0"/>
        <w:adjustRightInd w:val="0"/>
        <w:spacing w:after="0"/>
        <w:ind w:firstLine="720"/>
        <w:jc w:val="both"/>
        <w:rPr>
          <w:rFonts w:ascii="ArialMT" w:hAnsi="ArialMT" w:cs="ArialMT"/>
          <w:b/>
          <w:sz w:val="20"/>
          <w:szCs w:val="20"/>
        </w:rPr>
      </w:pPr>
      <w:r w:rsidRPr="00E70598">
        <w:rPr>
          <w:rFonts w:ascii="ArialMT" w:hAnsi="ArialMT" w:cs="ArialMT"/>
          <w:b/>
          <w:sz w:val="20"/>
          <w:szCs w:val="20"/>
        </w:rPr>
        <w:t>Odziv nadzorovane osebe:</w:t>
      </w:r>
    </w:p>
    <w:p w:rsidR="00835521" w:rsidRPr="00E70598" w:rsidRDefault="003F3999" w:rsidP="000D3104">
      <w:pPr>
        <w:widowControl w:val="0"/>
        <w:autoSpaceDE w:val="0"/>
        <w:autoSpaceDN w:val="0"/>
        <w:adjustRightInd w:val="0"/>
        <w:spacing w:after="0"/>
        <w:ind w:left="720"/>
        <w:jc w:val="both"/>
        <w:rPr>
          <w:rFonts w:ascii="ArialMT" w:hAnsi="ArialMT" w:cs="ArialMT"/>
          <w:i/>
          <w:sz w:val="20"/>
          <w:szCs w:val="20"/>
        </w:rPr>
      </w:pPr>
      <w:r w:rsidRPr="00E70598">
        <w:rPr>
          <w:rFonts w:ascii="ArialMT" w:hAnsi="ArialMT" w:cs="ArialMT"/>
          <w:i/>
          <w:sz w:val="20"/>
          <w:szCs w:val="20"/>
        </w:rPr>
        <w:t xml:space="preserve">Ocene niso navedene ker gre za subjektivno mnenje posameznega člana komisije, ki se jih ne da </w:t>
      </w:r>
      <w:r w:rsidRPr="00E70598">
        <w:rPr>
          <w:rFonts w:ascii="ArialMT" w:hAnsi="ArialMT" w:cs="ArialMT"/>
          <w:i/>
          <w:sz w:val="20"/>
          <w:szCs w:val="20"/>
        </w:rPr>
        <w:lastRenderedPageBreak/>
        <w:t>meriti v številkah. Komisija je upoštevala minulo delo predlagateljev projektov in kontinuiteto dela, ki ga člani dobro poznajo. Vsi prijavljeni programi so bili s</w:t>
      </w:r>
      <w:r w:rsidR="00835521" w:rsidRPr="00E70598">
        <w:rPr>
          <w:rFonts w:ascii="ArialMT" w:hAnsi="ArialMT" w:cs="ArialMT"/>
          <w:i/>
          <w:sz w:val="20"/>
          <w:szCs w:val="20"/>
        </w:rPr>
        <w:t>kladni z letnim programom dela.</w:t>
      </w:r>
    </w:p>
    <w:p w:rsidR="00835521" w:rsidRDefault="00835521" w:rsidP="000D3104">
      <w:pPr>
        <w:widowControl w:val="0"/>
        <w:autoSpaceDE w:val="0"/>
        <w:autoSpaceDN w:val="0"/>
        <w:adjustRightInd w:val="0"/>
        <w:spacing w:after="0"/>
        <w:ind w:firstLine="720"/>
        <w:jc w:val="both"/>
        <w:rPr>
          <w:rFonts w:ascii="ArialMT" w:hAnsi="ArialMT" w:cs="ArialMT"/>
          <w:sz w:val="20"/>
          <w:szCs w:val="20"/>
        </w:rPr>
      </w:pPr>
    </w:p>
    <w:p w:rsidR="00835521" w:rsidRPr="00E70598" w:rsidRDefault="003F3999" w:rsidP="000D3104">
      <w:pPr>
        <w:widowControl w:val="0"/>
        <w:autoSpaceDE w:val="0"/>
        <w:autoSpaceDN w:val="0"/>
        <w:adjustRightInd w:val="0"/>
        <w:spacing w:after="0"/>
        <w:ind w:firstLine="720"/>
        <w:jc w:val="both"/>
        <w:rPr>
          <w:rFonts w:ascii="ArialMT" w:hAnsi="ArialMT" w:cs="ArialMT"/>
          <w:b/>
          <w:sz w:val="20"/>
          <w:szCs w:val="20"/>
        </w:rPr>
      </w:pPr>
      <w:r w:rsidRPr="00E70598">
        <w:rPr>
          <w:rFonts w:ascii="ArialMT" w:hAnsi="ArialMT" w:cs="ArialMT"/>
          <w:b/>
          <w:sz w:val="20"/>
          <w:szCs w:val="20"/>
        </w:rPr>
        <w:t>Pojasnilo nadzornega od</w:t>
      </w:r>
      <w:r w:rsidR="00835521" w:rsidRPr="00E70598">
        <w:rPr>
          <w:rFonts w:ascii="ArialMT" w:hAnsi="ArialMT" w:cs="ArialMT"/>
          <w:b/>
          <w:sz w:val="20"/>
          <w:szCs w:val="20"/>
        </w:rPr>
        <w:t>bora:</w:t>
      </w:r>
    </w:p>
    <w:p w:rsidR="00835521" w:rsidRPr="00E70598" w:rsidRDefault="003F3999" w:rsidP="000D3104">
      <w:pPr>
        <w:widowControl w:val="0"/>
        <w:autoSpaceDE w:val="0"/>
        <w:autoSpaceDN w:val="0"/>
        <w:adjustRightInd w:val="0"/>
        <w:spacing w:after="0"/>
        <w:ind w:left="720"/>
        <w:jc w:val="both"/>
        <w:rPr>
          <w:rFonts w:ascii="ArialMT" w:hAnsi="ArialMT" w:cs="ArialMT"/>
          <w:i/>
          <w:sz w:val="20"/>
          <w:szCs w:val="20"/>
        </w:rPr>
      </w:pPr>
      <w:r w:rsidRPr="00E70598">
        <w:rPr>
          <w:rFonts w:ascii="ArialMT" w:hAnsi="ArialMT" w:cs="ArialMT"/>
          <w:i/>
          <w:sz w:val="20"/>
          <w:szCs w:val="20"/>
        </w:rPr>
        <w:t>Obstajajo subjektivne in objektivne ocene, kot tudi številčne in opisne. Nadzorni odbor se zaveda subjektivnosti takšnih ocen ter ne pričakuje številčnih ocen. Vendar pravilnik določa</w:t>
      </w:r>
      <w:r w:rsidR="00AE4BD8">
        <w:rPr>
          <w:rFonts w:ascii="ArialMT" w:hAnsi="ArialMT" w:cs="ArialMT"/>
          <w:i/>
          <w:sz w:val="20"/>
          <w:szCs w:val="20"/>
        </w:rPr>
        <w:t>,</w:t>
      </w:r>
      <w:r w:rsidRPr="00E70598">
        <w:rPr>
          <w:rFonts w:ascii="ArialMT" w:hAnsi="ArialMT" w:cs="ArialMT"/>
          <w:i/>
          <w:sz w:val="20"/>
          <w:szCs w:val="20"/>
        </w:rPr>
        <w:t xml:space="preserve"> kater</w:t>
      </w:r>
      <w:r w:rsidR="00AE4BD8">
        <w:rPr>
          <w:rFonts w:ascii="ArialMT" w:hAnsi="ArialMT" w:cs="ArialMT"/>
          <w:i/>
          <w:sz w:val="20"/>
          <w:szCs w:val="20"/>
        </w:rPr>
        <w:t>a</w:t>
      </w:r>
      <w:r w:rsidRPr="00E70598">
        <w:rPr>
          <w:rFonts w:ascii="ArialMT" w:hAnsi="ArialMT" w:cs="ArialMT"/>
          <w:i/>
          <w:sz w:val="20"/>
          <w:szCs w:val="20"/>
        </w:rPr>
        <w:t xml:space="preserve"> merila je potrebno upoštevati pri odločitvi, zato vztrajamo pri oceni, da na osnovi predložene dokumentacije ni možno preveriti ali so bila upoštevana</w:t>
      </w:r>
      <w:r w:rsidR="00835521" w:rsidRPr="00E70598">
        <w:rPr>
          <w:rFonts w:ascii="ArialMT" w:hAnsi="ArialMT" w:cs="ArialMT"/>
          <w:i/>
          <w:sz w:val="20"/>
          <w:szCs w:val="20"/>
        </w:rPr>
        <w:t xml:space="preserve"> merila v skladu s pravilnikom.</w:t>
      </w:r>
    </w:p>
    <w:p w:rsidR="00835521" w:rsidRDefault="00835521" w:rsidP="000D3104">
      <w:pPr>
        <w:widowControl w:val="0"/>
        <w:autoSpaceDE w:val="0"/>
        <w:autoSpaceDN w:val="0"/>
        <w:adjustRightInd w:val="0"/>
        <w:spacing w:after="0"/>
        <w:ind w:firstLine="720"/>
        <w:jc w:val="both"/>
        <w:rPr>
          <w:rFonts w:ascii="ArialMT" w:hAnsi="ArialMT" w:cs="ArialMT"/>
          <w:sz w:val="20"/>
          <w:szCs w:val="20"/>
        </w:rPr>
      </w:pPr>
    </w:p>
    <w:p w:rsidR="00BC7278" w:rsidRDefault="003F3999" w:rsidP="000D3104">
      <w:pPr>
        <w:pStyle w:val="Odstavekseznama"/>
        <w:widowControl w:val="0"/>
        <w:numPr>
          <w:ilvl w:val="0"/>
          <w:numId w:val="7"/>
        </w:numPr>
        <w:autoSpaceDE w:val="0"/>
        <w:autoSpaceDN w:val="0"/>
        <w:adjustRightInd w:val="0"/>
        <w:spacing w:after="0"/>
        <w:jc w:val="both"/>
        <w:rPr>
          <w:rFonts w:ascii="ArialMT" w:hAnsi="ArialMT" w:cs="ArialMT"/>
          <w:sz w:val="20"/>
          <w:szCs w:val="20"/>
        </w:rPr>
      </w:pPr>
      <w:r w:rsidRPr="00835521">
        <w:rPr>
          <w:rFonts w:ascii="ArialMT" w:hAnsi="ArialMT" w:cs="ArialMT"/>
          <w:sz w:val="20"/>
          <w:szCs w:val="20"/>
        </w:rPr>
        <w:t>Pri delitvi sredstev za šport (najemnina) za leto 2013 je bil uporabljen kriterij, ki ni naveden v pravilniku (13. točka drugega pregleda delovne skupine).</w:t>
      </w:r>
    </w:p>
    <w:p w:rsidR="00835521" w:rsidRDefault="00835521" w:rsidP="000D3104">
      <w:pPr>
        <w:pStyle w:val="Odstavekseznama"/>
        <w:widowControl w:val="0"/>
        <w:autoSpaceDE w:val="0"/>
        <w:autoSpaceDN w:val="0"/>
        <w:adjustRightInd w:val="0"/>
        <w:spacing w:after="0"/>
        <w:jc w:val="both"/>
        <w:rPr>
          <w:rFonts w:ascii="ArialMT" w:hAnsi="ArialMT" w:cs="ArialMT"/>
          <w:sz w:val="20"/>
          <w:szCs w:val="20"/>
        </w:rPr>
      </w:pPr>
    </w:p>
    <w:p w:rsidR="00835521" w:rsidRPr="00E70598" w:rsidRDefault="003F3999" w:rsidP="000D3104">
      <w:pPr>
        <w:pStyle w:val="Odstavekseznama"/>
        <w:widowControl w:val="0"/>
        <w:autoSpaceDE w:val="0"/>
        <w:autoSpaceDN w:val="0"/>
        <w:adjustRightInd w:val="0"/>
        <w:spacing w:after="0"/>
        <w:jc w:val="both"/>
        <w:rPr>
          <w:rFonts w:ascii="ArialMT" w:hAnsi="ArialMT" w:cs="ArialMT"/>
          <w:b/>
          <w:sz w:val="20"/>
          <w:szCs w:val="20"/>
        </w:rPr>
      </w:pPr>
      <w:r w:rsidRPr="00E70598">
        <w:rPr>
          <w:rFonts w:ascii="ArialMT" w:hAnsi="ArialMT" w:cs="ArialMT"/>
          <w:b/>
          <w:sz w:val="20"/>
          <w:szCs w:val="20"/>
        </w:rPr>
        <w:t>Odziv nadzorovane osebe:</w:t>
      </w:r>
    </w:p>
    <w:p w:rsidR="00835521" w:rsidRPr="00E70598" w:rsidRDefault="003F3999" w:rsidP="000D3104">
      <w:pPr>
        <w:pStyle w:val="Odstavekseznama"/>
        <w:widowControl w:val="0"/>
        <w:autoSpaceDE w:val="0"/>
        <w:autoSpaceDN w:val="0"/>
        <w:adjustRightInd w:val="0"/>
        <w:spacing w:after="0"/>
        <w:jc w:val="both"/>
        <w:rPr>
          <w:rFonts w:ascii="ArialMT" w:hAnsi="ArialMT" w:cs="ArialMT"/>
          <w:i/>
          <w:sz w:val="20"/>
          <w:szCs w:val="20"/>
        </w:rPr>
      </w:pPr>
      <w:r w:rsidRPr="00E70598">
        <w:rPr>
          <w:rFonts w:ascii="ArialMT" w:hAnsi="ArialMT" w:cs="ArialMT"/>
          <w:i/>
          <w:sz w:val="20"/>
          <w:szCs w:val="20"/>
        </w:rPr>
        <w:t>Pri delitvi sredstev za šport - najem, je bil uporabljen kriterij, ki vsem enakomerno razdeli sredstva za najemnino, glede na celoten strošek najema, torej v deležu vsem enako sofinancira, kar drugače pomeni pošteno delitev sofinanciranja in ga je kot takšnega sprejela komisija. Kriterij deleža sofinanciranja na delež stroška v pravilniku res ni zapisan je pa edin</w:t>
      </w:r>
      <w:r w:rsidR="00835521" w:rsidRPr="00E70598">
        <w:rPr>
          <w:rFonts w:ascii="ArialMT" w:hAnsi="ArialMT" w:cs="ArialMT"/>
          <w:i/>
          <w:sz w:val="20"/>
          <w:szCs w:val="20"/>
        </w:rPr>
        <w:t>i primeren in logičen kriterij.</w:t>
      </w:r>
    </w:p>
    <w:p w:rsidR="00835521" w:rsidRDefault="00835521" w:rsidP="000D3104">
      <w:pPr>
        <w:pStyle w:val="Odstavekseznama"/>
        <w:widowControl w:val="0"/>
        <w:autoSpaceDE w:val="0"/>
        <w:autoSpaceDN w:val="0"/>
        <w:adjustRightInd w:val="0"/>
        <w:spacing w:after="0"/>
        <w:jc w:val="both"/>
        <w:rPr>
          <w:rFonts w:ascii="ArialMT" w:hAnsi="ArialMT" w:cs="ArialMT"/>
          <w:sz w:val="20"/>
          <w:szCs w:val="20"/>
        </w:rPr>
      </w:pPr>
    </w:p>
    <w:p w:rsidR="00835521" w:rsidRPr="00E70598" w:rsidRDefault="003F3999" w:rsidP="000D3104">
      <w:pPr>
        <w:pStyle w:val="Odstavekseznama"/>
        <w:widowControl w:val="0"/>
        <w:autoSpaceDE w:val="0"/>
        <w:autoSpaceDN w:val="0"/>
        <w:adjustRightInd w:val="0"/>
        <w:spacing w:after="0"/>
        <w:jc w:val="both"/>
        <w:rPr>
          <w:rFonts w:ascii="ArialMT" w:hAnsi="ArialMT" w:cs="ArialMT"/>
          <w:b/>
          <w:sz w:val="20"/>
          <w:szCs w:val="20"/>
        </w:rPr>
      </w:pPr>
      <w:r w:rsidRPr="00E70598">
        <w:rPr>
          <w:rFonts w:ascii="ArialMT" w:hAnsi="ArialMT" w:cs="ArialMT"/>
          <w:b/>
          <w:sz w:val="20"/>
          <w:szCs w:val="20"/>
        </w:rPr>
        <w:t>Pojasnilo nadzornega odbora:</w:t>
      </w:r>
    </w:p>
    <w:p w:rsidR="00BC7278" w:rsidRPr="00E70598" w:rsidRDefault="00E70598" w:rsidP="000D3104">
      <w:pPr>
        <w:pStyle w:val="Odstavekseznama"/>
        <w:widowControl w:val="0"/>
        <w:autoSpaceDE w:val="0"/>
        <w:autoSpaceDN w:val="0"/>
        <w:adjustRightInd w:val="0"/>
        <w:spacing w:after="0"/>
        <w:jc w:val="both"/>
        <w:rPr>
          <w:rFonts w:ascii="ArialMT" w:hAnsi="ArialMT" w:cs="ArialMT"/>
          <w:i/>
          <w:sz w:val="20"/>
          <w:szCs w:val="20"/>
        </w:rPr>
      </w:pPr>
      <w:r>
        <w:rPr>
          <w:rFonts w:ascii="ArialMT" w:hAnsi="ArialMT" w:cs="ArialMT"/>
          <w:i/>
          <w:sz w:val="20"/>
          <w:szCs w:val="20"/>
        </w:rPr>
        <w:t>Uporaba kriterija za delitev, ki ni določen v pravilniku, predstavlja kršitev pravilnika</w:t>
      </w:r>
      <w:r w:rsidR="00AE4BD8">
        <w:rPr>
          <w:rFonts w:ascii="ArialMT" w:hAnsi="ArialMT" w:cs="ArialMT"/>
          <w:i/>
          <w:sz w:val="20"/>
          <w:szCs w:val="20"/>
        </w:rPr>
        <w:t>,</w:t>
      </w:r>
      <w:r>
        <w:rPr>
          <w:rFonts w:ascii="ArialMT" w:hAnsi="ArialMT" w:cs="ArialMT"/>
          <w:i/>
          <w:sz w:val="20"/>
          <w:szCs w:val="20"/>
        </w:rPr>
        <w:t xml:space="preserve"> ki mu je komisija zavezana. Nadzorni odbor je </w:t>
      </w:r>
      <w:r w:rsidR="00396A3A">
        <w:rPr>
          <w:rFonts w:ascii="ArialMT" w:hAnsi="ArialMT" w:cs="ArialMT"/>
          <w:i/>
          <w:sz w:val="20"/>
          <w:szCs w:val="20"/>
        </w:rPr>
        <w:t xml:space="preserve">resno razpravljal o tem, ali gre v tem vidiku za hujšo kršitev, </w:t>
      </w:r>
      <w:r w:rsidR="00277BA7">
        <w:rPr>
          <w:rFonts w:ascii="ArialMT" w:hAnsi="ArialMT" w:cs="ArialMT"/>
          <w:i/>
          <w:sz w:val="20"/>
          <w:szCs w:val="20"/>
        </w:rPr>
        <w:t xml:space="preserve">z ozirom na 11. </w:t>
      </w:r>
      <w:r w:rsidR="00AE4BD8">
        <w:rPr>
          <w:rFonts w:ascii="ArialMT" w:hAnsi="ArialMT" w:cs="ArialMT"/>
          <w:i/>
          <w:sz w:val="20"/>
          <w:szCs w:val="20"/>
        </w:rPr>
        <w:t>č</w:t>
      </w:r>
      <w:r w:rsidR="00277BA7">
        <w:rPr>
          <w:rFonts w:ascii="ArialMT" w:hAnsi="ArialMT" w:cs="ArialMT"/>
          <w:i/>
          <w:sz w:val="20"/>
          <w:szCs w:val="20"/>
        </w:rPr>
        <w:t xml:space="preserve">len </w:t>
      </w:r>
      <w:r w:rsidR="00AE4BD8">
        <w:rPr>
          <w:rFonts w:ascii="ArialMT" w:hAnsi="ArialMT" w:cs="ArialMT"/>
          <w:i/>
          <w:sz w:val="20"/>
          <w:szCs w:val="20"/>
        </w:rPr>
        <w:t>P</w:t>
      </w:r>
      <w:r w:rsidR="00277BA7">
        <w:rPr>
          <w:rFonts w:ascii="ArialMT" w:hAnsi="ArialMT" w:cs="ArialMT"/>
          <w:i/>
          <w:sz w:val="20"/>
          <w:szCs w:val="20"/>
        </w:rPr>
        <w:t>ravilnika o vrednotenju in sofinanciranj</w:t>
      </w:r>
      <w:r w:rsidR="00562045">
        <w:rPr>
          <w:rFonts w:ascii="ArialMT" w:hAnsi="ArialMT" w:cs="ArialMT"/>
          <w:i/>
          <w:sz w:val="20"/>
          <w:szCs w:val="20"/>
        </w:rPr>
        <w:t>u</w:t>
      </w:r>
      <w:r w:rsidR="00277BA7">
        <w:rPr>
          <w:rFonts w:ascii="ArialMT" w:hAnsi="ArialMT" w:cs="ArialMT"/>
          <w:i/>
          <w:sz w:val="20"/>
          <w:szCs w:val="20"/>
        </w:rPr>
        <w:t xml:space="preserve"> programov v Občini Trzin,v katerem so določeni drugačni kriteriji, kot so bili upoštevani. </w:t>
      </w:r>
      <w:r w:rsidR="00396A3A">
        <w:rPr>
          <w:rFonts w:ascii="ArialMT" w:hAnsi="ArialMT" w:cs="ArialMT"/>
          <w:i/>
          <w:sz w:val="20"/>
          <w:szCs w:val="20"/>
        </w:rPr>
        <w:t xml:space="preserve"> Za </w:t>
      </w:r>
      <w:r w:rsidR="00AE4BD8">
        <w:rPr>
          <w:rFonts w:ascii="ArialMT" w:hAnsi="ArialMT" w:cs="ArialMT"/>
          <w:i/>
          <w:sz w:val="20"/>
          <w:szCs w:val="20"/>
        </w:rPr>
        <w:t xml:space="preserve">opredelitev hujše kršitve </w:t>
      </w:r>
      <w:r w:rsidR="00396A3A">
        <w:rPr>
          <w:rFonts w:ascii="ArialMT" w:hAnsi="ArialMT" w:cs="ArialMT"/>
          <w:i/>
          <w:sz w:val="20"/>
          <w:szCs w:val="20"/>
        </w:rPr>
        <w:t>se nismo odločili predvsem zaradi višine sredstev, ki jih ta delitev zadeva.</w:t>
      </w:r>
      <w:r w:rsidR="00277BA7">
        <w:rPr>
          <w:rFonts w:ascii="ArialMT" w:hAnsi="ArialMT" w:cs="ArialMT"/>
          <w:i/>
          <w:sz w:val="20"/>
          <w:szCs w:val="20"/>
        </w:rPr>
        <w:t xml:space="preserve"> Nadzorni odbor pričakuje</w:t>
      </w:r>
      <w:r w:rsidR="00AE4BD8">
        <w:rPr>
          <w:rFonts w:ascii="ArialMT" w:hAnsi="ArialMT" w:cs="ArialMT"/>
          <w:i/>
          <w:sz w:val="20"/>
          <w:szCs w:val="20"/>
        </w:rPr>
        <w:t>,</w:t>
      </w:r>
      <w:r w:rsidR="00277BA7">
        <w:rPr>
          <w:rFonts w:ascii="ArialMT" w:hAnsi="ArialMT" w:cs="ArialMT"/>
          <w:i/>
          <w:sz w:val="20"/>
          <w:szCs w:val="20"/>
        </w:rPr>
        <w:t xml:space="preserve"> da bo pri naslednjem dodeljevanju sredstev pravilnik dosledno upoštevan. V kolikor pa so potrebne spremembe pravilnika, pa naj se le te pravočasno sprejmejo.</w:t>
      </w:r>
    </w:p>
    <w:p w:rsidR="00835521" w:rsidRDefault="00835521" w:rsidP="000D3104">
      <w:pPr>
        <w:widowControl w:val="0"/>
        <w:autoSpaceDE w:val="0"/>
        <w:autoSpaceDN w:val="0"/>
        <w:adjustRightInd w:val="0"/>
        <w:spacing w:after="0"/>
        <w:ind w:left="720"/>
        <w:jc w:val="both"/>
        <w:rPr>
          <w:rFonts w:ascii="ArialMT" w:hAnsi="ArialMT" w:cs="ArialMT"/>
          <w:sz w:val="20"/>
          <w:szCs w:val="20"/>
        </w:rPr>
      </w:pPr>
    </w:p>
    <w:p w:rsidR="00BC7278" w:rsidRPr="00835521" w:rsidRDefault="003F3999" w:rsidP="000D3104">
      <w:pPr>
        <w:pStyle w:val="Odstavekseznama"/>
        <w:widowControl w:val="0"/>
        <w:numPr>
          <w:ilvl w:val="0"/>
          <w:numId w:val="7"/>
        </w:numPr>
        <w:autoSpaceDE w:val="0"/>
        <w:autoSpaceDN w:val="0"/>
        <w:adjustRightInd w:val="0"/>
        <w:spacing w:after="0"/>
        <w:jc w:val="both"/>
        <w:rPr>
          <w:rFonts w:ascii="ArialMT" w:hAnsi="ArialMT" w:cs="ArialMT"/>
          <w:sz w:val="20"/>
          <w:szCs w:val="20"/>
        </w:rPr>
      </w:pPr>
      <w:r w:rsidRPr="00835521">
        <w:rPr>
          <w:rFonts w:ascii="ArialMT" w:hAnsi="ArialMT" w:cs="ArialMT"/>
          <w:sz w:val="20"/>
          <w:szCs w:val="20"/>
        </w:rPr>
        <w:t>Iz dokumentacije ni razvidno, ali je bila priloga zapisnika, ki je v dokumentaciji bila tudi dejansko obravnavana na komisiji (neustrezna označitev, točki 7. in 18. drugega pregleda delovne skupine). NO ne dvomi v pravilnost obravnave, opozarja pa na težave glede transparentnosti.</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Pr="00E70598" w:rsidRDefault="00E70598" w:rsidP="000D3104">
      <w:pPr>
        <w:widowControl w:val="0"/>
        <w:autoSpaceDE w:val="0"/>
        <w:autoSpaceDN w:val="0"/>
        <w:adjustRightInd w:val="0"/>
        <w:spacing w:after="0"/>
        <w:ind w:left="720"/>
        <w:jc w:val="both"/>
        <w:rPr>
          <w:rFonts w:ascii="ArialMT" w:hAnsi="ArialMT" w:cs="ArialMT"/>
          <w:b/>
          <w:sz w:val="20"/>
          <w:szCs w:val="20"/>
        </w:rPr>
      </w:pPr>
      <w:r w:rsidRPr="00E70598">
        <w:rPr>
          <w:rFonts w:ascii="ArialMT" w:hAnsi="ArialMT" w:cs="ArialMT"/>
          <w:b/>
          <w:sz w:val="20"/>
          <w:szCs w:val="20"/>
        </w:rPr>
        <w:t>Odziv nadzorovane osebe:</w:t>
      </w:r>
    </w:p>
    <w:p w:rsidR="00E70598" w:rsidRPr="00E70598" w:rsidRDefault="00E70598" w:rsidP="000D3104">
      <w:pPr>
        <w:widowControl w:val="0"/>
        <w:autoSpaceDE w:val="0"/>
        <w:autoSpaceDN w:val="0"/>
        <w:adjustRightInd w:val="0"/>
        <w:spacing w:after="0"/>
        <w:ind w:left="720"/>
        <w:jc w:val="both"/>
        <w:rPr>
          <w:rFonts w:ascii="ArialMT" w:hAnsi="ArialMT" w:cs="ArialMT"/>
          <w:i/>
          <w:sz w:val="20"/>
          <w:szCs w:val="20"/>
        </w:rPr>
      </w:pPr>
      <w:r w:rsidRPr="00E70598">
        <w:rPr>
          <w:rFonts w:ascii="ArialMT" w:hAnsi="ArialMT" w:cs="ArialMT"/>
          <w:i/>
          <w:sz w:val="20"/>
          <w:szCs w:val="20"/>
        </w:rPr>
        <w:t>Priloga zapisnika so bile tabele vrednotenja po posameznih društvih, ki so bile prikazane na komisiji, komisija je o njih razpravljala, na podlagi teh tabel pa so bila dodeljena sredstva. Kot predlaga NO bomo (in tudi že smo) bistvene dele prilog, ki so v obliki preglednic, vnašali tudi v sam zapisnik.</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Ugotovljene nepravilnosti bistveno ne vplivajo niti na količino porabljenih javnih sredstev niti na samo izvedbo.</w:t>
      </w:r>
    </w:p>
    <w:p w:rsidR="00BC7278" w:rsidRDefault="003F3999" w:rsidP="000D3104">
      <w:pPr>
        <w:widowControl w:val="0"/>
        <w:autoSpaceDE w:val="0"/>
        <w:autoSpaceDN w:val="0"/>
        <w:adjustRightInd w:val="0"/>
        <w:spacing w:before="360" w:after="80"/>
        <w:jc w:val="both"/>
        <w:rPr>
          <w:rFonts w:ascii="ArialMT" w:hAnsi="ArialMT" w:cs="ArialMT"/>
          <w:b/>
          <w:bCs/>
          <w:sz w:val="28"/>
          <w:szCs w:val="28"/>
        </w:rPr>
      </w:pPr>
      <w:r>
        <w:rPr>
          <w:rFonts w:ascii="ArialMT" w:hAnsi="ArialMT" w:cs="ArialMT"/>
          <w:b/>
          <w:bCs/>
          <w:sz w:val="28"/>
          <w:szCs w:val="28"/>
        </w:rPr>
        <w:t>Priporočila in predlogi</w:t>
      </w: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Nadzorni odbor predlaga, da se o sejah in odločitvah komisije vodi bolj transparentna dokumentacija, iz katere bo jasno razvidna ne le odločitev komisije, temveč tudi postopek odločanja ter upoštevanje meril in kriterijev določenih v pravilnikih. Če gre za subjektivna merila, naj bo iz zapisnika jasno razvidno, kako so bila le ta ovrednotena pri posameznih sodelujočih.</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 xml:space="preserve">Kadar se pri delitvi upoštevajo kompleksni delilniki (v preglednici), naj se bistveni elementi le tega in skupaj z povzetki rezultata vnesejo tudi v sam zapisnik. </w:t>
      </w:r>
    </w:p>
    <w:p w:rsidR="00BC7278" w:rsidRDefault="00BC7278" w:rsidP="000D3104">
      <w:pPr>
        <w:widowControl w:val="0"/>
        <w:autoSpaceDE w:val="0"/>
        <w:autoSpaceDN w:val="0"/>
        <w:adjustRightInd w:val="0"/>
        <w:spacing w:after="0"/>
        <w:jc w:val="both"/>
        <w:rPr>
          <w:rFonts w:ascii="ArialMT" w:hAnsi="ArialMT" w:cs="ArialMT"/>
          <w:sz w:val="20"/>
          <w:szCs w:val="20"/>
        </w:rPr>
      </w:pPr>
    </w:p>
    <w:p w:rsidR="008C2F11" w:rsidRDefault="008C2F11" w:rsidP="000D3104">
      <w:pPr>
        <w:widowControl w:val="0"/>
        <w:autoSpaceDE w:val="0"/>
        <w:autoSpaceDN w:val="0"/>
        <w:adjustRightInd w:val="0"/>
        <w:spacing w:after="0"/>
        <w:jc w:val="both"/>
        <w:rPr>
          <w:rFonts w:ascii="ArialMT" w:hAnsi="ArialMT" w:cs="ArialMT"/>
          <w:sz w:val="20"/>
          <w:szCs w:val="20"/>
        </w:rPr>
      </w:pPr>
      <w:bookmarkStart w:id="0" w:name="_GoBack"/>
    </w:p>
    <w:bookmarkEnd w:id="0"/>
    <w:p w:rsidR="00277BA7"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Nadzorni odbor priporoča, da se v razpisne komisije v teh primerih vključuje tudi vidne občane, ki so ali še vedno delujejo na teh področjih. Takšna sestava komisije lahko bistveno pripomore k bolj strokovni in neodvisni razdelitvi občinskih sredstev</w:t>
      </w:r>
      <w:r w:rsidR="00277BA7">
        <w:rPr>
          <w:rFonts w:ascii="ArialMT" w:hAnsi="ArialMT" w:cs="ArialMT"/>
          <w:sz w:val="20"/>
          <w:szCs w:val="20"/>
        </w:rPr>
        <w:t>.</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Pr="00E70598" w:rsidRDefault="003F3999" w:rsidP="000D3104">
      <w:pPr>
        <w:widowControl w:val="0"/>
        <w:autoSpaceDE w:val="0"/>
        <w:autoSpaceDN w:val="0"/>
        <w:adjustRightInd w:val="0"/>
        <w:spacing w:after="0"/>
        <w:jc w:val="both"/>
        <w:rPr>
          <w:rFonts w:ascii="ArialMT" w:hAnsi="ArialMT" w:cs="ArialMT"/>
          <w:b/>
          <w:sz w:val="20"/>
          <w:szCs w:val="20"/>
        </w:rPr>
      </w:pPr>
      <w:r w:rsidRPr="00E70598">
        <w:rPr>
          <w:rFonts w:ascii="ArialMT" w:hAnsi="ArialMT" w:cs="ArialMT"/>
          <w:b/>
          <w:sz w:val="20"/>
          <w:szCs w:val="20"/>
        </w:rPr>
        <w:t>Odziv nadzorovane osebe:</w:t>
      </w:r>
    </w:p>
    <w:p w:rsidR="00BC7278" w:rsidRPr="00E70598" w:rsidRDefault="003F3999" w:rsidP="000D3104">
      <w:pPr>
        <w:widowControl w:val="0"/>
        <w:autoSpaceDE w:val="0"/>
        <w:autoSpaceDN w:val="0"/>
        <w:adjustRightInd w:val="0"/>
        <w:spacing w:after="0"/>
        <w:jc w:val="both"/>
        <w:rPr>
          <w:rFonts w:ascii="ArialMT" w:hAnsi="ArialMT" w:cs="ArialMT"/>
          <w:i/>
          <w:sz w:val="20"/>
          <w:szCs w:val="20"/>
        </w:rPr>
      </w:pPr>
      <w:r w:rsidRPr="00E70598">
        <w:rPr>
          <w:rFonts w:ascii="ArialMT" w:hAnsi="ArialMT" w:cs="ArialMT"/>
          <w:i/>
          <w:sz w:val="20"/>
          <w:szCs w:val="20"/>
        </w:rPr>
        <w:t>Trenutno sprejeti pravilniki določajo sestavo komisij glede na odbore, ki pokrivajo področja in v njih so vidni občani, ki delujejo na posameznih področjih. Problem, ki se včasih pojavi pa je v nezdružljivosti funkcij in v integriteti, saj vidni občani, ki delujejo na posameznem področju, delujejo tudi v okviru društev, ki se prijavljajo na razpise.</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Pr="00E70598" w:rsidRDefault="003F3999" w:rsidP="000D3104">
      <w:pPr>
        <w:widowControl w:val="0"/>
        <w:autoSpaceDE w:val="0"/>
        <w:autoSpaceDN w:val="0"/>
        <w:adjustRightInd w:val="0"/>
        <w:spacing w:after="0"/>
        <w:jc w:val="both"/>
        <w:rPr>
          <w:rFonts w:ascii="ArialMT" w:hAnsi="ArialMT" w:cs="ArialMT"/>
          <w:b/>
          <w:sz w:val="20"/>
          <w:szCs w:val="20"/>
        </w:rPr>
      </w:pPr>
      <w:r w:rsidRPr="00E70598">
        <w:rPr>
          <w:rFonts w:ascii="ArialMT" w:hAnsi="ArialMT" w:cs="ArialMT"/>
          <w:b/>
          <w:sz w:val="20"/>
          <w:szCs w:val="20"/>
        </w:rPr>
        <w:t>Pojasnilo nadzornega odbora:</w:t>
      </w:r>
    </w:p>
    <w:p w:rsidR="00BC7278" w:rsidRPr="00E70598" w:rsidRDefault="003F3999" w:rsidP="000D3104">
      <w:pPr>
        <w:widowControl w:val="0"/>
        <w:autoSpaceDE w:val="0"/>
        <w:autoSpaceDN w:val="0"/>
        <w:adjustRightInd w:val="0"/>
        <w:spacing w:after="0"/>
        <w:jc w:val="both"/>
        <w:rPr>
          <w:rFonts w:ascii="ArialMT" w:hAnsi="ArialMT" w:cs="ArialMT"/>
          <w:i/>
          <w:sz w:val="20"/>
          <w:szCs w:val="20"/>
        </w:rPr>
      </w:pPr>
      <w:r w:rsidRPr="00E70598">
        <w:rPr>
          <w:rFonts w:ascii="ArialMT" w:hAnsi="ArialMT" w:cs="ArialMT"/>
          <w:i/>
          <w:sz w:val="20"/>
          <w:szCs w:val="20"/>
        </w:rPr>
        <w:t>Po veljavnem pravilniku so člani komisije lahko zgolj člani občinskega odbora ali občinske uprave. Ta določba izključuje vidne občane, ki bi lahko s svojim znanjem in avtoriteto pripomogli k boljšemu delu strokovne komisije v tem delu, niso pa člani odbora</w:t>
      </w:r>
      <w:r w:rsidR="00E70598">
        <w:rPr>
          <w:rFonts w:ascii="ArialMT" w:hAnsi="ArialMT" w:cs="ArialMT"/>
          <w:i/>
          <w:sz w:val="20"/>
          <w:szCs w:val="20"/>
        </w:rPr>
        <w:t>, niti to ne želijo, ker imajo člani odbora še vrsto drugih obveznosti.</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BC7278" w:rsidP="000D3104">
      <w:pPr>
        <w:widowControl w:val="0"/>
        <w:autoSpaceDE w:val="0"/>
        <w:autoSpaceDN w:val="0"/>
        <w:adjustRightInd w:val="0"/>
        <w:spacing w:after="0"/>
        <w:jc w:val="both"/>
        <w:rPr>
          <w:rFonts w:ascii="ArialMT" w:hAnsi="ArialMT" w:cs="ArialMT"/>
          <w:sz w:val="20"/>
          <w:szCs w:val="20"/>
        </w:rPr>
      </w:pPr>
    </w:p>
    <w:p w:rsidR="008C2F11" w:rsidRDefault="008C2F11" w:rsidP="008C2F11">
      <w:pPr>
        <w:widowControl w:val="0"/>
        <w:autoSpaceDE w:val="0"/>
        <w:autoSpaceDN w:val="0"/>
        <w:adjustRightInd w:val="0"/>
        <w:spacing w:after="0"/>
        <w:rPr>
          <w:rFonts w:ascii="ArialMT" w:hAnsi="ArialMT" w:cs="ArialMT"/>
        </w:rPr>
      </w:pPr>
      <w:r>
        <w:rPr>
          <w:rFonts w:ascii="ArialMT" w:hAnsi="ArialMT" w:cs="ArialMT"/>
        </w:rPr>
        <w:t>Številka zadeve: 060-0001/2013-15</w:t>
      </w:r>
    </w:p>
    <w:p w:rsidR="008C2F11" w:rsidRDefault="008C2F11" w:rsidP="008C2F11">
      <w:pPr>
        <w:widowControl w:val="0"/>
        <w:autoSpaceDE w:val="0"/>
        <w:autoSpaceDN w:val="0"/>
        <w:adjustRightInd w:val="0"/>
        <w:spacing w:after="0"/>
        <w:rPr>
          <w:rFonts w:ascii="ArialMT" w:hAnsi="ArialMT" w:cs="ArialMT"/>
        </w:rPr>
      </w:pPr>
      <w:r>
        <w:rPr>
          <w:rFonts w:ascii="ArialMT" w:hAnsi="ArialMT" w:cs="ArialMT"/>
        </w:rPr>
        <w:t>Datum: 06.03.2014</w:t>
      </w:r>
    </w:p>
    <w:p w:rsidR="00BC7278" w:rsidRDefault="00BC7278" w:rsidP="000D3104">
      <w:pPr>
        <w:widowControl w:val="0"/>
        <w:autoSpaceDE w:val="0"/>
        <w:autoSpaceDN w:val="0"/>
        <w:adjustRightInd w:val="0"/>
        <w:spacing w:after="0"/>
        <w:jc w:val="both"/>
        <w:rPr>
          <w:rFonts w:ascii="ArialMT" w:hAnsi="ArialMT" w:cs="ArialMT"/>
          <w:sz w:val="20"/>
          <w:szCs w:val="20"/>
        </w:rPr>
      </w:pP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562045">
        <w:rPr>
          <w:rFonts w:ascii="ArialMT" w:hAnsi="ArialMT" w:cs="ArialMT"/>
          <w:sz w:val="20"/>
          <w:szCs w:val="20"/>
        </w:rPr>
        <w:t>predsednik nadzornega odbora</w:t>
      </w:r>
    </w:p>
    <w:p w:rsidR="00BC7278" w:rsidRDefault="003F3999" w:rsidP="000D3104">
      <w:pPr>
        <w:widowControl w:val="0"/>
        <w:autoSpaceDE w:val="0"/>
        <w:autoSpaceDN w:val="0"/>
        <w:adjustRightInd w:val="0"/>
        <w:spacing w:after="0"/>
        <w:jc w:val="both"/>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317D24">
        <w:rPr>
          <w:rFonts w:ascii="ArialMT" w:hAnsi="ArialMT" w:cs="ArialMT"/>
          <w:sz w:val="20"/>
          <w:szCs w:val="20"/>
        </w:rPr>
        <w:t xml:space="preserve">      Darko Končan, l.r.</w:t>
      </w:r>
    </w:p>
    <w:p w:rsidR="00BC7278" w:rsidRDefault="00BC7278" w:rsidP="000D3104">
      <w:pPr>
        <w:widowControl w:val="0"/>
        <w:autoSpaceDE w:val="0"/>
        <w:autoSpaceDN w:val="0"/>
        <w:adjustRightInd w:val="0"/>
        <w:spacing w:after="0"/>
        <w:jc w:val="both"/>
        <w:rPr>
          <w:rFonts w:ascii="ArialMT" w:hAnsi="ArialMT" w:cs="ArialMT"/>
          <w:sz w:val="20"/>
          <w:szCs w:val="20"/>
        </w:rPr>
      </w:pPr>
    </w:p>
    <w:p w:rsidR="00317D24" w:rsidRDefault="00317D24" w:rsidP="000D3104">
      <w:pPr>
        <w:widowControl w:val="0"/>
        <w:autoSpaceDE w:val="0"/>
        <w:autoSpaceDN w:val="0"/>
        <w:adjustRightInd w:val="0"/>
        <w:spacing w:after="0"/>
        <w:jc w:val="both"/>
        <w:rPr>
          <w:rFonts w:ascii="ArialMT" w:hAnsi="ArialMT" w:cs="ArialMT"/>
          <w:sz w:val="20"/>
          <w:szCs w:val="20"/>
        </w:rPr>
      </w:pPr>
    </w:p>
    <w:p w:rsidR="00317D24" w:rsidRDefault="00317D24" w:rsidP="000D3104">
      <w:pPr>
        <w:widowControl w:val="0"/>
        <w:autoSpaceDE w:val="0"/>
        <w:autoSpaceDN w:val="0"/>
        <w:adjustRightInd w:val="0"/>
        <w:spacing w:after="0"/>
        <w:jc w:val="both"/>
        <w:rPr>
          <w:rFonts w:ascii="ArialMT" w:hAnsi="ArialMT" w:cs="ArialMT"/>
          <w:sz w:val="20"/>
          <w:szCs w:val="20"/>
        </w:rPr>
      </w:pPr>
    </w:p>
    <w:p w:rsidR="003F3999" w:rsidRPr="008C2F11" w:rsidRDefault="003F3999" w:rsidP="008C2F11">
      <w:pPr>
        <w:widowControl w:val="0"/>
        <w:autoSpaceDE w:val="0"/>
        <w:autoSpaceDN w:val="0"/>
        <w:adjustRightInd w:val="0"/>
        <w:spacing w:after="0"/>
        <w:jc w:val="both"/>
        <w:rPr>
          <w:rFonts w:ascii="ArialMT" w:hAnsi="ArialMT" w:cs="ArialMT"/>
          <w:sz w:val="20"/>
          <w:szCs w:val="20"/>
        </w:rPr>
      </w:pPr>
    </w:p>
    <w:sectPr w:rsidR="003F3999" w:rsidRPr="008C2F11">
      <w:pgSz w:w="12240" w:h="15840"/>
      <w:pgMar w:top="1134"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3F523B"/>
    <w:multiLevelType w:val="hybridMultilevel"/>
    <w:tmpl w:val="CBB6C4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A95DAB"/>
    <w:multiLevelType w:val="hybridMultilevel"/>
    <w:tmpl w:val="44ACDD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E853FE"/>
    <w:multiLevelType w:val="hybridMultilevel"/>
    <w:tmpl w:val="16C286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A47231B"/>
    <w:multiLevelType w:val="hybridMultilevel"/>
    <w:tmpl w:val="558EB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F9"/>
    <w:rsid w:val="000D3104"/>
    <w:rsid w:val="00190A55"/>
    <w:rsid w:val="001F6AD2"/>
    <w:rsid w:val="00277BA7"/>
    <w:rsid w:val="00317D24"/>
    <w:rsid w:val="00396A3A"/>
    <w:rsid w:val="003F3999"/>
    <w:rsid w:val="003F6CCE"/>
    <w:rsid w:val="00506A31"/>
    <w:rsid w:val="00562045"/>
    <w:rsid w:val="005A7FF9"/>
    <w:rsid w:val="005D4068"/>
    <w:rsid w:val="00670195"/>
    <w:rsid w:val="00835521"/>
    <w:rsid w:val="008C2F11"/>
    <w:rsid w:val="008C72B7"/>
    <w:rsid w:val="00A55541"/>
    <w:rsid w:val="00AE4BD8"/>
    <w:rsid w:val="00BC7278"/>
    <w:rsid w:val="00C72A29"/>
    <w:rsid w:val="00DA7867"/>
    <w:rsid w:val="00E70598"/>
    <w:rsid w:val="00F4216C"/>
    <w:rsid w:val="00F92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521"/>
    <w:pPr>
      <w:ind w:left="720"/>
      <w:contextualSpacing/>
    </w:pPr>
  </w:style>
  <w:style w:type="paragraph" w:styleId="Besedilooblaka">
    <w:name w:val="Balloon Text"/>
    <w:basedOn w:val="Navaden"/>
    <w:link w:val="BesedilooblakaZnak"/>
    <w:uiPriority w:val="99"/>
    <w:semiHidden/>
    <w:unhideWhenUsed/>
    <w:rsid w:val="00277B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7BA7"/>
    <w:rPr>
      <w:rFonts w:ascii="Tahoma" w:hAnsi="Tahoma" w:cs="Tahoma"/>
      <w:sz w:val="16"/>
      <w:szCs w:val="16"/>
    </w:rPr>
  </w:style>
  <w:style w:type="character" w:styleId="Pripombasklic">
    <w:name w:val="annotation reference"/>
    <w:basedOn w:val="Privzetapisavaodstavka"/>
    <w:uiPriority w:val="99"/>
    <w:semiHidden/>
    <w:unhideWhenUsed/>
    <w:rsid w:val="00AE4BD8"/>
    <w:rPr>
      <w:sz w:val="16"/>
      <w:szCs w:val="16"/>
    </w:rPr>
  </w:style>
  <w:style w:type="paragraph" w:styleId="Pripombabesedilo">
    <w:name w:val="annotation text"/>
    <w:basedOn w:val="Navaden"/>
    <w:link w:val="PripombabesediloZnak"/>
    <w:uiPriority w:val="99"/>
    <w:semiHidden/>
    <w:unhideWhenUsed/>
    <w:rsid w:val="00AE4B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4BD8"/>
    <w:rPr>
      <w:sz w:val="20"/>
      <w:szCs w:val="20"/>
    </w:rPr>
  </w:style>
  <w:style w:type="paragraph" w:styleId="Zadevapripombe">
    <w:name w:val="annotation subject"/>
    <w:basedOn w:val="Pripombabesedilo"/>
    <w:next w:val="Pripombabesedilo"/>
    <w:link w:val="ZadevapripombeZnak"/>
    <w:uiPriority w:val="99"/>
    <w:semiHidden/>
    <w:unhideWhenUsed/>
    <w:rsid w:val="00AE4BD8"/>
    <w:rPr>
      <w:b/>
      <w:bCs/>
    </w:rPr>
  </w:style>
  <w:style w:type="character" w:customStyle="1" w:styleId="ZadevapripombeZnak">
    <w:name w:val="Zadeva pripombe Znak"/>
    <w:basedOn w:val="PripombabesediloZnak"/>
    <w:link w:val="Zadevapripombe"/>
    <w:uiPriority w:val="99"/>
    <w:semiHidden/>
    <w:rsid w:val="00AE4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521"/>
    <w:pPr>
      <w:ind w:left="720"/>
      <w:contextualSpacing/>
    </w:pPr>
  </w:style>
  <w:style w:type="paragraph" w:styleId="Besedilooblaka">
    <w:name w:val="Balloon Text"/>
    <w:basedOn w:val="Navaden"/>
    <w:link w:val="BesedilooblakaZnak"/>
    <w:uiPriority w:val="99"/>
    <w:semiHidden/>
    <w:unhideWhenUsed/>
    <w:rsid w:val="00277B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7BA7"/>
    <w:rPr>
      <w:rFonts w:ascii="Tahoma" w:hAnsi="Tahoma" w:cs="Tahoma"/>
      <w:sz w:val="16"/>
      <w:szCs w:val="16"/>
    </w:rPr>
  </w:style>
  <w:style w:type="character" w:styleId="Pripombasklic">
    <w:name w:val="annotation reference"/>
    <w:basedOn w:val="Privzetapisavaodstavka"/>
    <w:uiPriority w:val="99"/>
    <w:semiHidden/>
    <w:unhideWhenUsed/>
    <w:rsid w:val="00AE4BD8"/>
    <w:rPr>
      <w:sz w:val="16"/>
      <w:szCs w:val="16"/>
    </w:rPr>
  </w:style>
  <w:style w:type="paragraph" w:styleId="Pripombabesedilo">
    <w:name w:val="annotation text"/>
    <w:basedOn w:val="Navaden"/>
    <w:link w:val="PripombabesediloZnak"/>
    <w:uiPriority w:val="99"/>
    <w:semiHidden/>
    <w:unhideWhenUsed/>
    <w:rsid w:val="00AE4B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4BD8"/>
    <w:rPr>
      <w:sz w:val="20"/>
      <w:szCs w:val="20"/>
    </w:rPr>
  </w:style>
  <w:style w:type="paragraph" w:styleId="Zadevapripombe">
    <w:name w:val="annotation subject"/>
    <w:basedOn w:val="Pripombabesedilo"/>
    <w:next w:val="Pripombabesedilo"/>
    <w:link w:val="ZadevapripombeZnak"/>
    <w:uiPriority w:val="99"/>
    <w:semiHidden/>
    <w:unhideWhenUsed/>
    <w:rsid w:val="00AE4BD8"/>
    <w:rPr>
      <w:b/>
      <w:bCs/>
    </w:rPr>
  </w:style>
  <w:style w:type="character" w:customStyle="1" w:styleId="ZadevapripombeZnak">
    <w:name w:val="Zadeva pripombe Znak"/>
    <w:basedOn w:val="PripombabesediloZnak"/>
    <w:link w:val="Zadevapripombe"/>
    <w:uiPriority w:val="99"/>
    <w:semiHidden/>
    <w:rsid w:val="00AE4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2034</Words>
  <Characters>11709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Državni zbor RS</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Pavlišič</dc:creator>
  <cp:lastModifiedBy>Barbara Gradišek</cp:lastModifiedBy>
  <cp:revision>3</cp:revision>
  <dcterms:created xsi:type="dcterms:W3CDTF">2014-03-11T06:29:00Z</dcterms:created>
  <dcterms:modified xsi:type="dcterms:W3CDTF">2014-04-23T06:56:00Z</dcterms:modified>
</cp:coreProperties>
</file>