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499" w:rsidRPr="00E95D4F" w:rsidRDefault="00223499" w:rsidP="00223499">
      <w:pPr>
        <w:rPr>
          <w:rFonts w:ascii="Garamond" w:hAnsi="Garamond"/>
          <w:b/>
          <w:szCs w:val="24"/>
        </w:rPr>
      </w:pPr>
      <w:r w:rsidRPr="00E95D4F">
        <w:rPr>
          <w:rFonts w:ascii="Garamond" w:hAnsi="Garamond"/>
          <w:b/>
          <w:szCs w:val="24"/>
        </w:rPr>
        <w:t>OBČINA TRZIN</w:t>
      </w:r>
    </w:p>
    <w:p w:rsidR="00223499" w:rsidRPr="00E95D4F" w:rsidRDefault="00223499" w:rsidP="00223499">
      <w:pPr>
        <w:rPr>
          <w:rFonts w:ascii="Garamond" w:hAnsi="Garamond"/>
          <w:b/>
          <w:szCs w:val="24"/>
        </w:rPr>
      </w:pPr>
      <w:r w:rsidRPr="00E95D4F">
        <w:rPr>
          <w:rFonts w:ascii="Garamond" w:hAnsi="Garamond"/>
          <w:b/>
          <w:szCs w:val="24"/>
        </w:rPr>
        <w:t>Občinski svet</w:t>
      </w:r>
    </w:p>
    <w:p w:rsidR="00223499" w:rsidRPr="00E95D4F" w:rsidRDefault="00223499" w:rsidP="00223499">
      <w:pPr>
        <w:tabs>
          <w:tab w:val="left" w:pos="1335"/>
        </w:tabs>
        <w:rPr>
          <w:rFonts w:ascii="Garamond" w:hAnsi="Garamond"/>
          <w:sz w:val="22"/>
          <w:szCs w:val="22"/>
        </w:rPr>
      </w:pPr>
      <w:r w:rsidRPr="00E95D4F">
        <w:rPr>
          <w:rFonts w:ascii="Garamond" w:hAnsi="Garamond"/>
          <w:sz w:val="22"/>
          <w:szCs w:val="22"/>
        </w:rPr>
        <w:tab/>
      </w:r>
    </w:p>
    <w:p w:rsidR="00223499" w:rsidRPr="00E95D4F" w:rsidRDefault="008A1E08" w:rsidP="00223499">
      <w:pPr>
        <w:rPr>
          <w:rFonts w:ascii="Garamond" w:hAnsi="Garamond"/>
          <w:sz w:val="22"/>
          <w:szCs w:val="22"/>
        </w:rPr>
      </w:pPr>
      <w:r>
        <w:rPr>
          <w:rFonts w:ascii="Garamond" w:hAnsi="Garamond"/>
          <w:sz w:val="22"/>
          <w:szCs w:val="22"/>
        </w:rPr>
        <w:t>Številka zadeve: 900</w:t>
      </w:r>
      <w:r w:rsidR="00223499" w:rsidRPr="00E95D4F">
        <w:rPr>
          <w:rFonts w:ascii="Garamond" w:hAnsi="Garamond"/>
          <w:sz w:val="22"/>
          <w:szCs w:val="22"/>
        </w:rPr>
        <w:t>-0012/2019-</w:t>
      </w:r>
      <w:r w:rsidR="00223499">
        <w:rPr>
          <w:rFonts w:ascii="Garamond" w:hAnsi="Garamond"/>
          <w:sz w:val="22"/>
          <w:szCs w:val="22"/>
        </w:rPr>
        <w:t>14</w:t>
      </w:r>
    </w:p>
    <w:p w:rsidR="00223499" w:rsidRPr="00E95D4F" w:rsidRDefault="00223499" w:rsidP="00223499">
      <w:pPr>
        <w:rPr>
          <w:rFonts w:ascii="Garamond" w:hAnsi="Garamond"/>
          <w:sz w:val="22"/>
          <w:szCs w:val="22"/>
        </w:rPr>
      </w:pPr>
      <w:r w:rsidRPr="00E95D4F">
        <w:rPr>
          <w:rFonts w:ascii="Garamond" w:hAnsi="Garamond"/>
          <w:sz w:val="22"/>
          <w:szCs w:val="22"/>
        </w:rPr>
        <w:t>Datum: 27. 11. 2019</w:t>
      </w:r>
    </w:p>
    <w:p w:rsidR="00223499" w:rsidRDefault="00223499" w:rsidP="00223499">
      <w:pPr>
        <w:jc w:val="both"/>
        <w:rPr>
          <w:rFonts w:ascii="Garamond" w:hAnsi="Garamond"/>
          <w:sz w:val="22"/>
          <w:szCs w:val="22"/>
          <w:lang w:eastAsia="sl-SI"/>
        </w:rPr>
      </w:pPr>
    </w:p>
    <w:p w:rsidR="00223499" w:rsidRPr="007745FD" w:rsidRDefault="00223499" w:rsidP="00223499">
      <w:pPr>
        <w:jc w:val="both"/>
        <w:rPr>
          <w:rFonts w:ascii="Garamond" w:hAnsi="Garamond"/>
          <w:sz w:val="22"/>
          <w:szCs w:val="22"/>
        </w:rPr>
      </w:pPr>
    </w:p>
    <w:p w:rsidR="00223499" w:rsidRPr="00BE7FBA" w:rsidRDefault="00223499" w:rsidP="00223499">
      <w:pPr>
        <w:tabs>
          <w:tab w:val="left" w:pos="540"/>
        </w:tabs>
        <w:ind w:left="15" w:right="15"/>
        <w:jc w:val="both"/>
        <w:rPr>
          <w:rFonts w:ascii="Garamond" w:hAnsi="Garamond" w:cs="Segoe UI"/>
          <w:sz w:val="22"/>
          <w:szCs w:val="22"/>
          <w:lang w:eastAsia="sl-SI"/>
        </w:rPr>
      </w:pPr>
      <w:r w:rsidRPr="00BE7FBA">
        <w:rPr>
          <w:rFonts w:ascii="Garamond" w:hAnsi="Garamond" w:cs="Segoe UI"/>
          <w:sz w:val="22"/>
          <w:szCs w:val="22"/>
          <w:lang w:eastAsia="sl-SI"/>
        </w:rPr>
        <w:t xml:space="preserve">Na podlagi 32., 35. in 37. člena Zakona o gospodarskih javnih službah (Uradni list RS, št. 32/93, 30/98 – ZZLPPO in 127/06 – ZJZP, 38/10 - ZUKN in 57/11 - ORZGJS40), 21. člena Zakona o lokalni samoupravi (Uradni list RS, št. 94/07-uradno prečiščeno besedilo 2, 76/08, 79/09, 51/10, 84/10, 40/12 – ZUJF </w:t>
      </w:r>
      <w:r w:rsidRPr="00BE7FBA">
        <w:rPr>
          <w:rFonts w:ascii="Garamond" w:hAnsi="Garamond" w:cs="Segoe UI"/>
          <w:strike/>
          <w:sz w:val="22"/>
          <w:szCs w:val="22"/>
          <w:lang w:eastAsia="sl-SI"/>
        </w:rPr>
        <w:t xml:space="preserve">  </w:t>
      </w:r>
      <w:r w:rsidRPr="00BE7FBA">
        <w:rPr>
          <w:rFonts w:ascii="Garamond" w:hAnsi="Garamond" w:cs="Segoe UI"/>
          <w:sz w:val="22"/>
          <w:szCs w:val="22"/>
          <w:lang w:eastAsia="sl-SI"/>
        </w:rPr>
        <w:t xml:space="preserve">14/15 ZUUJFO, </w:t>
      </w:r>
      <w:r w:rsidRPr="00BE7FBA">
        <w:rPr>
          <w:rFonts w:ascii="Garamond" w:hAnsi="Garamond" w:cs="Segoe UI"/>
          <w:sz w:val="22"/>
          <w:szCs w:val="22"/>
        </w:rPr>
        <w:t>11/18 – ZSPDSLS-1 in 30/18</w:t>
      </w:r>
      <w:r w:rsidRPr="00BE7FBA">
        <w:rPr>
          <w:rFonts w:ascii="Garamond" w:hAnsi="Garamond" w:cs="Segoe UI"/>
          <w:sz w:val="22"/>
          <w:szCs w:val="22"/>
          <w:lang w:eastAsia="sl-SI"/>
        </w:rPr>
        <w:t>), 20. člena Statuta Občine Domžale (Uradni vestnik Občine Domžale št. 9/11-uradno prečiščeno besedilo 2), 17. člena Statuta Občine Mengeš (Uradni vestnik Občine Mengeš, št. 1/15), 20. člena Statuta Občine Lukovica (Uradni vestnik Občine Lukovica, št. 9/11 in 15/14), 17. člena Statuta Občine Moravče (Uradni vestnik Občine Moravče, št. 1/95, 3/95, 1/96, 5/96, 6/96 in 7/98) in 18. člena Statuta Občine Trzin (Uradni vestnik Občine Trzin, št. 2/06-uradno prečiščeno besedilo in 8/06), je Občinski svet Občine Trzin na 9. redni seji, dne 27. novembra 2019, sprejel naslednji:</w:t>
      </w:r>
    </w:p>
    <w:p w:rsidR="00223499" w:rsidRDefault="00223499" w:rsidP="00223499">
      <w:pPr>
        <w:tabs>
          <w:tab w:val="left" w:pos="540"/>
        </w:tabs>
        <w:ind w:left="15" w:right="15"/>
        <w:jc w:val="both"/>
        <w:rPr>
          <w:rFonts w:ascii="Garamond" w:hAnsi="Garamond" w:cs="Segoe UI"/>
          <w:sz w:val="22"/>
          <w:szCs w:val="22"/>
          <w:lang w:eastAsia="sl-SI"/>
        </w:rPr>
      </w:pPr>
    </w:p>
    <w:p w:rsidR="00223499" w:rsidRPr="00BE7FBA" w:rsidRDefault="00223499" w:rsidP="00223499">
      <w:pPr>
        <w:tabs>
          <w:tab w:val="left" w:pos="540"/>
        </w:tabs>
        <w:ind w:left="15" w:right="15"/>
        <w:jc w:val="both"/>
        <w:rPr>
          <w:rFonts w:ascii="Garamond" w:hAnsi="Garamond" w:cs="Segoe UI"/>
          <w:sz w:val="22"/>
          <w:szCs w:val="22"/>
          <w:lang w:eastAsia="sl-SI"/>
        </w:rPr>
      </w:pPr>
    </w:p>
    <w:p w:rsidR="00223499" w:rsidRPr="00BE7FBA" w:rsidRDefault="00223499" w:rsidP="00223499">
      <w:pPr>
        <w:tabs>
          <w:tab w:val="left" w:pos="540"/>
        </w:tabs>
        <w:ind w:left="17" w:right="17"/>
        <w:jc w:val="center"/>
        <w:rPr>
          <w:rFonts w:ascii="Garamond" w:hAnsi="Garamond" w:cs="Segoe UI"/>
          <w:b/>
          <w:bCs/>
          <w:sz w:val="22"/>
          <w:szCs w:val="22"/>
          <w:lang w:eastAsia="sl-SI"/>
        </w:rPr>
      </w:pPr>
      <w:r w:rsidRPr="00BE7FBA">
        <w:rPr>
          <w:rFonts w:ascii="Garamond" w:hAnsi="Garamond" w:cs="Segoe UI"/>
          <w:b/>
          <w:bCs/>
          <w:sz w:val="22"/>
          <w:szCs w:val="22"/>
          <w:lang w:eastAsia="sl-SI"/>
        </w:rPr>
        <w:t>ODLOK</w:t>
      </w:r>
      <w:r w:rsidRPr="00BE7FBA">
        <w:rPr>
          <w:rFonts w:ascii="Garamond" w:hAnsi="Garamond" w:cs="Segoe UI"/>
          <w:b/>
          <w:bCs/>
          <w:sz w:val="22"/>
          <w:szCs w:val="22"/>
          <w:lang w:eastAsia="sl-SI"/>
        </w:rPr>
        <w:br/>
        <w:t xml:space="preserve">o koncesiji za gospodarski javni službi obdelave določenih vrst komunalnih odpadkov in odlaganja ostankov predelave ali odstranjevanja komunalnih odpadkov </w:t>
      </w:r>
    </w:p>
    <w:p w:rsidR="00223499" w:rsidRPr="00BE7FBA" w:rsidRDefault="00223499" w:rsidP="00223499">
      <w:pPr>
        <w:tabs>
          <w:tab w:val="left" w:pos="540"/>
        </w:tabs>
        <w:ind w:left="17" w:right="17"/>
        <w:jc w:val="center"/>
        <w:rPr>
          <w:rFonts w:ascii="Garamond" w:hAnsi="Garamond" w:cs="Segoe UI"/>
          <w:b/>
          <w:bCs/>
          <w:sz w:val="22"/>
          <w:szCs w:val="22"/>
          <w:lang w:eastAsia="sl-SI"/>
        </w:rPr>
      </w:pPr>
    </w:p>
    <w:p w:rsidR="00223499" w:rsidRPr="00BE7FBA" w:rsidRDefault="00223499" w:rsidP="00223499">
      <w:pPr>
        <w:pStyle w:val="Odstavekseznama"/>
        <w:keepNext/>
        <w:numPr>
          <w:ilvl w:val="0"/>
          <w:numId w:val="13"/>
        </w:numPr>
        <w:spacing w:line="240" w:lineRule="auto"/>
        <w:jc w:val="center"/>
        <w:outlineLvl w:val="0"/>
        <w:rPr>
          <w:rFonts w:ascii="Garamond" w:eastAsia="Times New Roman" w:hAnsi="Garamond" w:cs="Segoe UI"/>
          <w:b/>
          <w:bCs/>
          <w:kern w:val="32"/>
          <w:lang w:eastAsia="sl-SI"/>
        </w:rPr>
      </w:pPr>
      <w:bookmarkStart w:id="0" w:name="_Toc209927954"/>
      <w:bookmarkStart w:id="1" w:name="_Toc225840100"/>
      <w:bookmarkStart w:id="2" w:name="_Toc408914730"/>
      <w:r w:rsidRPr="00BE7FBA">
        <w:rPr>
          <w:rFonts w:ascii="Garamond" w:eastAsia="Times New Roman" w:hAnsi="Garamond" w:cs="Segoe UI"/>
          <w:b/>
          <w:bCs/>
          <w:kern w:val="32"/>
          <w:lang w:eastAsia="sl-SI"/>
        </w:rPr>
        <w:t>SPLOŠNE DOLOČBE</w:t>
      </w:r>
      <w:bookmarkEnd w:id="0"/>
      <w:bookmarkEnd w:id="1"/>
      <w:bookmarkEnd w:id="2"/>
    </w:p>
    <w:p w:rsidR="00223499" w:rsidRPr="00BE7FBA" w:rsidRDefault="00223499" w:rsidP="00223499">
      <w:pPr>
        <w:pStyle w:val="Odstavekseznama"/>
        <w:keepNext/>
        <w:spacing w:line="240" w:lineRule="auto"/>
        <w:ind w:left="360"/>
        <w:outlineLvl w:val="0"/>
        <w:rPr>
          <w:rFonts w:ascii="Garamond" w:eastAsia="Times New Roman" w:hAnsi="Garamond" w:cs="Segoe UI"/>
          <w:b/>
          <w:bCs/>
          <w:kern w:val="32"/>
          <w:lang w:eastAsia="sl-SI"/>
        </w:rPr>
      </w:pPr>
    </w:p>
    <w:p w:rsidR="00223499" w:rsidRPr="00BE7FBA" w:rsidRDefault="00223499" w:rsidP="00223499">
      <w:pPr>
        <w:pStyle w:val="Odstavekseznama"/>
        <w:numPr>
          <w:ilvl w:val="0"/>
          <w:numId w:val="12"/>
        </w:numPr>
        <w:spacing w:line="240" w:lineRule="auto"/>
        <w:ind w:left="426" w:right="15"/>
        <w:jc w:val="center"/>
        <w:rPr>
          <w:rFonts w:ascii="Garamond" w:eastAsia="Times New Roman" w:hAnsi="Garamond" w:cs="Segoe UI"/>
          <w:bCs/>
          <w:lang w:eastAsia="sl-SI"/>
        </w:rPr>
      </w:pPr>
      <w:r w:rsidRPr="00BE7FBA">
        <w:rPr>
          <w:rFonts w:ascii="Garamond" w:eastAsia="Times New Roman" w:hAnsi="Garamond" w:cs="Segoe UI"/>
          <w:bCs/>
          <w:lang w:eastAsia="sl-SI"/>
        </w:rPr>
        <w:t xml:space="preserve"> člen </w:t>
      </w:r>
    </w:p>
    <w:p w:rsidR="00223499" w:rsidRPr="00BE7FBA" w:rsidRDefault="00223499" w:rsidP="00223499">
      <w:pPr>
        <w:tabs>
          <w:tab w:val="left" w:pos="540"/>
        </w:tabs>
        <w:ind w:left="15" w:right="15"/>
        <w:jc w:val="center"/>
        <w:rPr>
          <w:rFonts w:ascii="Garamond" w:hAnsi="Garamond" w:cs="Segoe UI"/>
          <w:bCs/>
          <w:sz w:val="22"/>
          <w:szCs w:val="22"/>
          <w:lang w:eastAsia="sl-SI"/>
        </w:rPr>
      </w:pPr>
      <w:r w:rsidRPr="00BE7FBA">
        <w:rPr>
          <w:rFonts w:ascii="Garamond" w:hAnsi="Garamond" w:cs="Segoe UI"/>
          <w:bCs/>
          <w:sz w:val="22"/>
          <w:szCs w:val="22"/>
          <w:lang w:eastAsia="sl-SI"/>
        </w:rPr>
        <w:t>(uvodne ugotovitve)</w:t>
      </w:r>
    </w:p>
    <w:p w:rsidR="00223499" w:rsidRPr="00BE7FBA" w:rsidRDefault="00223499" w:rsidP="00223499">
      <w:pPr>
        <w:tabs>
          <w:tab w:val="left" w:pos="540"/>
        </w:tabs>
        <w:ind w:right="17"/>
        <w:jc w:val="both"/>
        <w:rPr>
          <w:rFonts w:ascii="Garamond" w:hAnsi="Garamond" w:cs="Segoe UI"/>
          <w:sz w:val="22"/>
          <w:szCs w:val="22"/>
          <w:lang w:eastAsia="sl-SI"/>
        </w:rPr>
      </w:pPr>
    </w:p>
    <w:p w:rsidR="00223499" w:rsidRPr="00BE7FBA" w:rsidRDefault="00223499" w:rsidP="00223499">
      <w:pPr>
        <w:tabs>
          <w:tab w:val="left" w:pos="567"/>
        </w:tabs>
        <w:ind w:right="17"/>
        <w:jc w:val="both"/>
        <w:rPr>
          <w:rFonts w:ascii="Garamond" w:hAnsi="Garamond" w:cs="Segoe UI"/>
          <w:sz w:val="22"/>
          <w:szCs w:val="22"/>
          <w:lang w:eastAsia="sl-SI"/>
        </w:rPr>
      </w:pPr>
      <w:r w:rsidRPr="00BE7FBA">
        <w:rPr>
          <w:rFonts w:ascii="Garamond" w:hAnsi="Garamond" w:cs="Segoe UI"/>
          <w:sz w:val="22"/>
          <w:szCs w:val="22"/>
          <w:lang w:eastAsia="sl-SI"/>
        </w:rPr>
        <w:t>(1)</w:t>
      </w:r>
      <w:r w:rsidRPr="00BE7FBA">
        <w:rPr>
          <w:rFonts w:ascii="Garamond" w:hAnsi="Garamond" w:cs="Segoe UI"/>
          <w:sz w:val="22"/>
          <w:szCs w:val="22"/>
          <w:lang w:eastAsia="sl-SI"/>
        </w:rPr>
        <w:tab/>
        <w:t xml:space="preserve">Ta odlok je koncesijski akt, s katerim se zaradi zagotovitve sodelovanja pri skupnem izvajanju storitev obveznih gospodarskih javnih služb za občine Domžale, Mengeš, Lukovica, Moravče in Trzin (v nadaljevanju: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določijo predmet in pogoji za podelitev koncesije za izvajanje obveznih gospodarskih javnih služb </w:t>
      </w:r>
      <w:r w:rsidRPr="00BE7FBA">
        <w:rPr>
          <w:rFonts w:ascii="Garamond" w:hAnsi="Garamond" w:cs="Segoe UI"/>
          <w:bCs/>
          <w:sz w:val="22"/>
          <w:szCs w:val="22"/>
          <w:lang w:eastAsia="sl-SI"/>
        </w:rPr>
        <w:t>obdelave določenih vrst komunalnih odpadkov in odlaganja ostankov predelave ali odstranjevanja komunalnih odpadkov</w:t>
      </w:r>
      <w:r w:rsidRPr="00BE7FBA">
        <w:rPr>
          <w:rFonts w:ascii="Garamond" w:hAnsi="Garamond" w:cs="Segoe UI"/>
          <w:sz w:val="22"/>
          <w:szCs w:val="22"/>
          <w:lang w:eastAsia="sl-SI"/>
        </w:rPr>
        <w:t xml:space="preserve"> ter ureja druga vprašanja v zvezi z izvajanjem podeljene koncesije. </w:t>
      </w:r>
    </w:p>
    <w:p w:rsidR="00223499" w:rsidRPr="00BE7FBA" w:rsidRDefault="00223499" w:rsidP="00223499">
      <w:pPr>
        <w:tabs>
          <w:tab w:val="left" w:pos="567"/>
        </w:tabs>
        <w:ind w:right="17"/>
        <w:jc w:val="both"/>
        <w:rPr>
          <w:rFonts w:ascii="Garamond" w:hAnsi="Garamond" w:cs="Segoe UI"/>
          <w:sz w:val="22"/>
          <w:szCs w:val="22"/>
          <w:lang w:eastAsia="sl-SI"/>
        </w:rPr>
      </w:pPr>
      <w:r w:rsidRPr="00BE7FBA">
        <w:rPr>
          <w:rFonts w:ascii="Garamond" w:hAnsi="Garamond" w:cs="Segoe UI"/>
          <w:sz w:val="22"/>
          <w:szCs w:val="22"/>
          <w:lang w:eastAsia="sl-SI"/>
        </w:rPr>
        <w:t>(2)</w:t>
      </w:r>
      <w:r w:rsidRPr="00BE7FBA">
        <w:rPr>
          <w:rFonts w:ascii="Garamond" w:hAnsi="Garamond" w:cs="Segoe UI"/>
          <w:sz w:val="22"/>
          <w:szCs w:val="22"/>
          <w:lang w:eastAsia="sl-SI"/>
        </w:rPr>
        <w:tab/>
        <w:t xml:space="preserve">Izvajanje gospodarskih javnih služb iz prejšnjega odstavka se pri občinah </w:t>
      </w:r>
      <w:proofErr w:type="spellStart"/>
      <w:r w:rsidRPr="00BE7FBA">
        <w:rPr>
          <w:rFonts w:ascii="Garamond" w:hAnsi="Garamond" w:cs="Segoe UI"/>
          <w:sz w:val="22"/>
          <w:szCs w:val="22"/>
          <w:lang w:eastAsia="sl-SI"/>
        </w:rPr>
        <w:t>koncedentkah</w:t>
      </w:r>
      <w:proofErr w:type="spellEnd"/>
      <w:r w:rsidRPr="00BE7FBA">
        <w:rPr>
          <w:rFonts w:ascii="Garamond" w:hAnsi="Garamond" w:cs="Segoe UI"/>
          <w:sz w:val="22"/>
          <w:szCs w:val="22"/>
          <w:lang w:eastAsia="sl-SI"/>
        </w:rPr>
        <w:t xml:space="preserve"> zagotavlja s horizontalnim povezovanjem z občinami, ki so 15.12.2009 sklenile skupno Pogodbo o pristopu občin širše Ljubljanske regije k sofinanciranju nadgradnje regijskega centra za ravnanje z odpadki Ljubljana – RCERO Ljubljana, zaradi uresničitve skupnih ciljev zagotavljanja storitev javnih služb iz prejšnjega odstavka z zaokrožitvijo, enotnostjo in optimalno izkoriščenostjo Regionalnega centra za ravnanje z odpadki (RCERO) kot infrastrukture predmetnih javnih služb, doseganja skupnih ciljev na področju ponovne uporabe komunalnih odpadkov skladno z Direktivo Evropske komisije 2008/98/ES ter zaradi znižanja stroškov storitev za uporabnike v javnem interesu.</w:t>
      </w:r>
    </w:p>
    <w:p w:rsidR="00223499" w:rsidRPr="00BE7FBA" w:rsidRDefault="00223499" w:rsidP="00223499">
      <w:pPr>
        <w:tabs>
          <w:tab w:val="left" w:pos="567"/>
        </w:tabs>
        <w:ind w:right="17"/>
        <w:jc w:val="both"/>
        <w:rPr>
          <w:rFonts w:ascii="Garamond" w:hAnsi="Garamond" w:cs="Segoe UI"/>
          <w:sz w:val="22"/>
          <w:szCs w:val="22"/>
          <w:lang w:eastAsia="sl-SI"/>
        </w:rPr>
      </w:pPr>
      <w:r w:rsidRPr="00BE7FBA">
        <w:rPr>
          <w:rFonts w:ascii="Garamond" w:hAnsi="Garamond" w:cs="Segoe UI"/>
          <w:sz w:val="22"/>
          <w:szCs w:val="22"/>
          <w:lang w:eastAsia="sl-SI"/>
        </w:rPr>
        <w:t>(3)</w:t>
      </w:r>
      <w:r w:rsidRPr="00BE7FBA">
        <w:rPr>
          <w:rFonts w:ascii="Garamond" w:hAnsi="Garamond" w:cs="Segoe UI"/>
          <w:sz w:val="22"/>
          <w:szCs w:val="22"/>
          <w:lang w:eastAsia="sl-SI"/>
        </w:rPr>
        <w:tab/>
        <w:t xml:space="preserve">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so ustanoviteljice Javnega komunalnega podjetja Prodnik d.o.o., ki na dan sprejetja tega odloka izvaja obvezne gospodarske javne službe zbiranja komunalnih odpadkov, obdelave določenih vrst komunalnih odpadkov in odlaganja ostankov predelave ali odstranjevanja komunalnih odpadkov.</w:t>
      </w:r>
    </w:p>
    <w:p w:rsidR="00223499" w:rsidRDefault="00223499" w:rsidP="00223499">
      <w:pPr>
        <w:tabs>
          <w:tab w:val="left" w:pos="540"/>
        </w:tabs>
        <w:ind w:right="17"/>
        <w:jc w:val="both"/>
        <w:rPr>
          <w:rFonts w:ascii="Garamond" w:hAnsi="Garamond" w:cs="Segoe UI"/>
          <w:sz w:val="22"/>
          <w:szCs w:val="22"/>
          <w:lang w:eastAsia="sl-SI"/>
        </w:rPr>
      </w:pPr>
    </w:p>
    <w:p w:rsidR="00223499" w:rsidRPr="00BE7FBA" w:rsidRDefault="00223499" w:rsidP="00223499">
      <w:pPr>
        <w:tabs>
          <w:tab w:val="left" w:pos="540"/>
        </w:tabs>
        <w:ind w:right="17"/>
        <w:jc w:val="both"/>
        <w:rPr>
          <w:rFonts w:ascii="Garamond" w:hAnsi="Garamond" w:cs="Segoe UI"/>
          <w:sz w:val="22"/>
          <w:szCs w:val="22"/>
          <w:lang w:eastAsia="sl-SI"/>
        </w:rPr>
      </w:pPr>
    </w:p>
    <w:p w:rsidR="00223499" w:rsidRPr="00BE7FBA" w:rsidRDefault="00223499" w:rsidP="00223499">
      <w:pPr>
        <w:pStyle w:val="Odstavekseznama"/>
        <w:numPr>
          <w:ilvl w:val="0"/>
          <w:numId w:val="12"/>
        </w:numPr>
        <w:tabs>
          <w:tab w:val="left" w:pos="540"/>
        </w:tabs>
        <w:spacing w:line="240" w:lineRule="auto"/>
        <w:ind w:left="426" w:right="17"/>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540"/>
        </w:tabs>
        <w:ind w:right="17"/>
        <w:jc w:val="center"/>
        <w:rPr>
          <w:rFonts w:ascii="Garamond" w:hAnsi="Garamond" w:cs="Segoe UI"/>
          <w:sz w:val="22"/>
          <w:szCs w:val="22"/>
          <w:lang w:eastAsia="sl-SI"/>
        </w:rPr>
      </w:pPr>
      <w:r w:rsidRPr="00BE7FBA">
        <w:rPr>
          <w:rFonts w:ascii="Garamond" w:hAnsi="Garamond" w:cs="Segoe UI"/>
          <w:sz w:val="22"/>
          <w:szCs w:val="22"/>
          <w:lang w:eastAsia="sl-SI"/>
        </w:rPr>
        <w:t>(predmet odloka)</w:t>
      </w:r>
    </w:p>
    <w:p w:rsidR="00223499" w:rsidRPr="00BE7FBA" w:rsidRDefault="00223499" w:rsidP="00223499">
      <w:pPr>
        <w:tabs>
          <w:tab w:val="left" w:pos="540"/>
        </w:tabs>
        <w:ind w:right="17"/>
        <w:jc w:val="both"/>
        <w:rPr>
          <w:rFonts w:ascii="Garamond" w:hAnsi="Garamond" w:cs="Segoe UI"/>
          <w:sz w:val="22"/>
          <w:szCs w:val="22"/>
          <w:lang w:eastAsia="sl-SI"/>
        </w:rPr>
      </w:pPr>
    </w:p>
    <w:p w:rsidR="00223499" w:rsidRPr="00BE7FBA" w:rsidRDefault="00223499" w:rsidP="00223499">
      <w:pPr>
        <w:tabs>
          <w:tab w:val="left" w:pos="567"/>
        </w:tabs>
        <w:ind w:right="17"/>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 xml:space="preserve">Koncesija po tem odloku se podeli za obdobje 10 let neposredno družbi JP VOKA SNAGA, d.o.o., Vodovodna cesta 90, 1000 Ljubljana, matična št. 5046688000. (v nadaljevanju: koncesionar) skladno s predpisi, ki urejajo postopek podelitve koncesije za gospodarske javne službe. </w:t>
      </w:r>
    </w:p>
    <w:p w:rsidR="00223499" w:rsidRDefault="00223499" w:rsidP="00223499">
      <w:pPr>
        <w:tabs>
          <w:tab w:val="left" w:pos="567"/>
        </w:tabs>
        <w:ind w:right="17"/>
        <w:jc w:val="both"/>
        <w:rPr>
          <w:rFonts w:ascii="Garamond" w:hAnsi="Garamond" w:cs="Segoe UI"/>
          <w:sz w:val="22"/>
          <w:szCs w:val="22"/>
          <w:lang w:eastAsia="sl-SI"/>
        </w:rPr>
      </w:pPr>
    </w:p>
    <w:p w:rsidR="00223499" w:rsidRDefault="00223499" w:rsidP="00223499">
      <w:pPr>
        <w:tabs>
          <w:tab w:val="left" w:pos="567"/>
        </w:tabs>
        <w:ind w:right="17"/>
        <w:jc w:val="both"/>
        <w:rPr>
          <w:rFonts w:ascii="Garamond" w:hAnsi="Garamond" w:cs="Segoe UI"/>
          <w:sz w:val="22"/>
          <w:szCs w:val="22"/>
          <w:lang w:eastAsia="sl-SI"/>
        </w:rPr>
      </w:pPr>
    </w:p>
    <w:p w:rsidR="00223499" w:rsidRPr="00BE7FBA" w:rsidRDefault="00223499" w:rsidP="00223499">
      <w:pPr>
        <w:tabs>
          <w:tab w:val="left" w:pos="567"/>
        </w:tabs>
        <w:ind w:right="17"/>
        <w:jc w:val="both"/>
        <w:rPr>
          <w:rFonts w:ascii="Garamond" w:hAnsi="Garamond" w:cs="Segoe UI"/>
          <w:sz w:val="22"/>
          <w:szCs w:val="22"/>
          <w:lang w:eastAsia="sl-SI"/>
        </w:rPr>
      </w:pPr>
      <w:r w:rsidRPr="00BE7FBA">
        <w:rPr>
          <w:rFonts w:ascii="Garamond" w:hAnsi="Garamond" w:cs="Segoe UI"/>
          <w:sz w:val="22"/>
          <w:szCs w:val="22"/>
          <w:lang w:eastAsia="sl-SI"/>
        </w:rPr>
        <w:lastRenderedPageBreak/>
        <w:t xml:space="preserve">(2) </w:t>
      </w:r>
      <w:r w:rsidRPr="00BE7FBA">
        <w:rPr>
          <w:rFonts w:ascii="Garamond" w:hAnsi="Garamond" w:cs="Segoe UI"/>
          <w:sz w:val="22"/>
          <w:szCs w:val="22"/>
          <w:lang w:eastAsia="sl-SI"/>
        </w:rPr>
        <w:tab/>
        <w:t xml:space="preserve">Pogoj za obstoj koncesijskega razmerja je, da poslovni delež v koncesionarju in poslovni delež v družbi JAVNI HOLDING Ljubljana, d.o.o., Verovškova ulica 70, 1000 Ljubljana, ki ima v lasti stoodstotni poslovni delež koncesionarja, razen v primeru določenim z zakonom, ni prenesen na osebo zasebnega prava. Koncesionar je dolžan obvestiti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o vsaki statusni spremembi, vključno s kontrolno spremembo kapitalske strukture. Če koncesionar tega v razumnem roku ne stori, če je zaradi sprememb prizadet interes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 xml:space="preserve">, ali če so zaradi sprememb bistveno spremenjena razmerja iz koncesijske pogodbe ali pogoji podelitve koncesije,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pod pogoji iz tega odloka, razdrejo koncesijsko pogodbo.</w:t>
      </w:r>
    </w:p>
    <w:p w:rsidR="00223499" w:rsidRPr="00BE7FBA" w:rsidRDefault="00223499" w:rsidP="00223499">
      <w:pPr>
        <w:tabs>
          <w:tab w:val="left" w:pos="567"/>
        </w:tabs>
        <w:ind w:right="17"/>
        <w:jc w:val="both"/>
        <w:rPr>
          <w:rFonts w:ascii="Garamond" w:hAnsi="Garamond" w:cs="Segoe UI"/>
          <w:sz w:val="22"/>
          <w:szCs w:val="22"/>
          <w:lang w:eastAsia="sl-SI"/>
        </w:rPr>
      </w:pPr>
      <w:r w:rsidRPr="00BE7FBA">
        <w:rPr>
          <w:rFonts w:ascii="Garamond" w:hAnsi="Garamond" w:cs="Segoe UI"/>
          <w:sz w:val="22"/>
          <w:szCs w:val="22"/>
          <w:lang w:eastAsia="sl-SI"/>
        </w:rPr>
        <w:t>(3)</w:t>
      </w:r>
      <w:r w:rsidRPr="00BE7FBA">
        <w:rPr>
          <w:rFonts w:ascii="Garamond" w:hAnsi="Garamond" w:cs="Segoe UI"/>
          <w:sz w:val="22"/>
          <w:szCs w:val="22"/>
          <w:lang w:eastAsia="sl-SI"/>
        </w:rPr>
        <w:tab/>
        <w:t>Pogoja za veljavnost koncesijskega razmerja sta sklenjena veljavna pogodba o najemu infrastrukturnih objektov in naprav iz 7. člena tega odloka, sklenjena med koncesionarjem in lastnikom infrastrukture ter veljavno okoljevarstveno dovoljenje za obratovanje infrastrukturnih objektov RCERO v skladu z zakonom, ki ureja varstvo okolja.</w:t>
      </w:r>
    </w:p>
    <w:p w:rsidR="00223499" w:rsidRPr="00BE7FBA" w:rsidRDefault="00223499" w:rsidP="00223499">
      <w:pPr>
        <w:pStyle w:val="Odstavekseznama"/>
        <w:numPr>
          <w:ilvl w:val="0"/>
          <w:numId w:val="12"/>
        </w:numPr>
        <w:tabs>
          <w:tab w:val="left" w:pos="540"/>
        </w:tabs>
        <w:spacing w:line="240" w:lineRule="auto"/>
        <w:ind w:left="426" w:right="17"/>
        <w:jc w:val="center"/>
        <w:rPr>
          <w:rFonts w:ascii="Garamond" w:eastAsia="Times New Roman" w:hAnsi="Garamond" w:cs="Segoe UI"/>
          <w:bCs/>
          <w:lang w:eastAsia="sl-SI"/>
        </w:rPr>
      </w:pPr>
      <w:r w:rsidRPr="00BE7FBA">
        <w:rPr>
          <w:rFonts w:ascii="Garamond" w:eastAsia="Times New Roman" w:hAnsi="Garamond" w:cs="Segoe UI"/>
          <w:bCs/>
          <w:lang w:eastAsia="sl-SI"/>
        </w:rPr>
        <w:t>člen</w:t>
      </w:r>
    </w:p>
    <w:p w:rsidR="00223499" w:rsidRPr="00BE7FBA" w:rsidRDefault="00223499" w:rsidP="00223499">
      <w:pPr>
        <w:tabs>
          <w:tab w:val="left" w:pos="540"/>
        </w:tabs>
        <w:ind w:left="17" w:right="17"/>
        <w:jc w:val="center"/>
        <w:rPr>
          <w:rFonts w:ascii="Garamond" w:hAnsi="Garamond" w:cs="Segoe UI"/>
          <w:bCs/>
          <w:sz w:val="22"/>
          <w:szCs w:val="22"/>
          <w:lang w:eastAsia="sl-SI"/>
        </w:rPr>
      </w:pPr>
      <w:r w:rsidRPr="00BE7FBA">
        <w:rPr>
          <w:rFonts w:ascii="Garamond" w:hAnsi="Garamond" w:cs="Segoe UI"/>
          <w:bCs/>
          <w:sz w:val="22"/>
          <w:szCs w:val="22"/>
          <w:lang w:eastAsia="sl-SI"/>
        </w:rPr>
        <w:t>(pojmi in izrazi v odloku)</w:t>
      </w:r>
    </w:p>
    <w:p w:rsidR="00223499" w:rsidRPr="00BE7FBA" w:rsidRDefault="00223499" w:rsidP="00223499">
      <w:pPr>
        <w:tabs>
          <w:tab w:val="left" w:pos="540"/>
        </w:tabs>
        <w:ind w:left="17" w:right="17"/>
        <w:jc w:val="center"/>
        <w:rPr>
          <w:rFonts w:ascii="Garamond" w:hAnsi="Garamond" w:cs="Segoe UI"/>
          <w:sz w:val="22"/>
          <w:szCs w:val="22"/>
          <w:lang w:eastAsia="sl-SI"/>
        </w:rPr>
      </w:pPr>
    </w:p>
    <w:p w:rsidR="00223499" w:rsidRPr="00BE7FBA" w:rsidRDefault="00223499" w:rsidP="00223499">
      <w:pPr>
        <w:tabs>
          <w:tab w:val="left" w:pos="567"/>
        </w:tabs>
        <w:ind w:right="17"/>
        <w:jc w:val="both"/>
        <w:rPr>
          <w:rFonts w:ascii="Garamond" w:hAnsi="Garamond" w:cs="Segoe UI"/>
          <w:sz w:val="22"/>
          <w:szCs w:val="22"/>
          <w:lang w:eastAsia="sl-SI"/>
        </w:rPr>
      </w:pPr>
      <w:r w:rsidRPr="00BE7FBA">
        <w:rPr>
          <w:rFonts w:ascii="Garamond" w:hAnsi="Garamond" w:cs="Segoe UI"/>
          <w:sz w:val="22"/>
          <w:szCs w:val="22"/>
          <w:lang w:eastAsia="sl-SI"/>
        </w:rPr>
        <w:t>(1)</w:t>
      </w:r>
      <w:r w:rsidRPr="00BE7FBA">
        <w:rPr>
          <w:rFonts w:ascii="Garamond" w:hAnsi="Garamond" w:cs="Segoe UI"/>
          <w:sz w:val="22"/>
          <w:szCs w:val="22"/>
          <w:lang w:eastAsia="sl-SI"/>
        </w:rPr>
        <w:tab/>
        <w:t>V tem odloku uporabljeni pojmi in izrazi pomenijo:</w:t>
      </w:r>
    </w:p>
    <w:p w:rsidR="00223499" w:rsidRPr="00BE7FBA" w:rsidRDefault="00223499" w:rsidP="00223499">
      <w:pPr>
        <w:numPr>
          <w:ilvl w:val="0"/>
          <w:numId w:val="15"/>
        </w:numPr>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»gospodarska javna služba« oziroma »javna služba« (v ednini oziroma dvojini): sta obvezni gospodarski javni službi </w:t>
      </w:r>
      <w:r w:rsidRPr="00BE7FBA">
        <w:rPr>
          <w:rFonts w:ascii="Garamond" w:hAnsi="Garamond" w:cs="Segoe UI"/>
          <w:bCs/>
          <w:sz w:val="22"/>
          <w:szCs w:val="22"/>
          <w:lang w:eastAsia="sl-SI"/>
        </w:rPr>
        <w:t>obdelave določenih vrst komunalnih odpadkov in odlaganja ostankov predelave ali odstranjevanja komunalnih odpadkov</w:t>
      </w:r>
      <w:r w:rsidRPr="00BE7FBA">
        <w:rPr>
          <w:rFonts w:ascii="Garamond" w:hAnsi="Garamond" w:cs="Segoe UI"/>
          <w:sz w:val="22"/>
          <w:szCs w:val="22"/>
          <w:lang w:eastAsia="sl-SI"/>
        </w:rPr>
        <w:t xml:space="preserve">; </w:t>
      </w:r>
    </w:p>
    <w:p w:rsidR="00223499" w:rsidRPr="00BE7FBA" w:rsidRDefault="00223499" w:rsidP="00223499">
      <w:pPr>
        <w:numPr>
          <w:ilvl w:val="0"/>
          <w:numId w:val="15"/>
        </w:numPr>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so Občina Domžale, Mengeš, Lukovica, Moravče in Trzin, posamično oziroma skupno; </w:t>
      </w:r>
    </w:p>
    <w:p w:rsidR="00223499" w:rsidRPr="00BE7FBA" w:rsidRDefault="00223499" w:rsidP="00223499">
      <w:pPr>
        <w:numPr>
          <w:ilvl w:val="0"/>
          <w:numId w:val="15"/>
        </w:numPr>
        <w:ind w:right="15"/>
        <w:jc w:val="both"/>
        <w:rPr>
          <w:rFonts w:ascii="Garamond" w:hAnsi="Garamond" w:cs="Segoe UI"/>
          <w:sz w:val="22"/>
          <w:szCs w:val="22"/>
          <w:lang w:eastAsia="sl-SI"/>
        </w:rPr>
      </w:pPr>
      <w:r w:rsidRPr="00BE7FBA">
        <w:rPr>
          <w:rFonts w:ascii="Garamond" w:hAnsi="Garamond" w:cs="Segoe UI"/>
          <w:sz w:val="22"/>
          <w:szCs w:val="22"/>
          <w:lang w:eastAsia="sl-SI"/>
        </w:rPr>
        <w:t>»občinski svet«: je občinski svet Občine Domžale, Mengeš, Lukovica, Moravče in Trzin, posamično oziroma skupno;</w:t>
      </w:r>
    </w:p>
    <w:p w:rsidR="00223499" w:rsidRPr="00BE7FBA" w:rsidRDefault="00223499" w:rsidP="00223499">
      <w:pPr>
        <w:numPr>
          <w:ilvl w:val="0"/>
          <w:numId w:val="15"/>
        </w:numPr>
        <w:ind w:right="15"/>
        <w:jc w:val="both"/>
        <w:rPr>
          <w:rFonts w:ascii="Garamond" w:hAnsi="Garamond" w:cs="Segoe UI"/>
          <w:sz w:val="22"/>
          <w:szCs w:val="22"/>
          <w:lang w:eastAsia="sl-SI"/>
        </w:rPr>
      </w:pPr>
      <w:r w:rsidRPr="00BE7FBA" w:rsidDel="00091358">
        <w:rPr>
          <w:rFonts w:ascii="Garamond" w:hAnsi="Garamond" w:cs="Segoe UI"/>
          <w:sz w:val="22"/>
          <w:szCs w:val="22"/>
          <w:lang w:eastAsia="sl-SI"/>
        </w:rPr>
        <w:t xml:space="preserve"> </w:t>
      </w:r>
      <w:r w:rsidRPr="00BE7FBA">
        <w:rPr>
          <w:rFonts w:ascii="Garamond" w:hAnsi="Garamond" w:cs="Segoe UI"/>
          <w:sz w:val="22"/>
          <w:szCs w:val="22"/>
          <w:lang w:eastAsia="sl-SI"/>
        </w:rPr>
        <w:t>»koncesija«: je skupen izraz za koncesijo za izvajanje gospodarskih javnih služb iz prvega člena;</w:t>
      </w:r>
      <w:r w:rsidRPr="00BE7FBA">
        <w:rPr>
          <w:rFonts w:ascii="Garamond" w:hAnsi="Garamond" w:cs="Segoe UI"/>
          <w:bCs/>
          <w:sz w:val="22"/>
          <w:szCs w:val="22"/>
          <w:lang w:eastAsia="sl-SI"/>
        </w:rPr>
        <w:t xml:space="preserve"> termin »koncesija« se uporablja zaradi ureditve pravnega razmerja v zakonu, ki ureja gospodarske javne službe, čeprav Direktiva o koncesijah tako pravno razmerje izključuje iz osebne/stvarne veljavnosti direktive;</w:t>
      </w:r>
    </w:p>
    <w:p w:rsidR="00223499" w:rsidRPr="00BE7FBA" w:rsidRDefault="00223499" w:rsidP="00223499">
      <w:pPr>
        <w:numPr>
          <w:ilvl w:val="0"/>
          <w:numId w:val="15"/>
        </w:numPr>
        <w:ind w:right="15"/>
        <w:jc w:val="both"/>
        <w:rPr>
          <w:rFonts w:ascii="Garamond" w:hAnsi="Garamond" w:cs="Segoe UI"/>
          <w:sz w:val="22"/>
          <w:szCs w:val="22"/>
          <w:lang w:eastAsia="sl-SI"/>
        </w:rPr>
      </w:pPr>
      <w:r w:rsidRPr="00BE7FBA">
        <w:rPr>
          <w:rFonts w:ascii="Garamond" w:hAnsi="Garamond" w:cs="Segoe UI"/>
          <w:sz w:val="22"/>
          <w:szCs w:val="22"/>
          <w:lang w:eastAsia="sl-SI"/>
        </w:rPr>
        <w:t>»koncesionar«: je JP VOKA SNAGA, d.o.o., Vodovodna cesta 90, 1000 Ljubljana, matična št. 5046688000;</w:t>
      </w:r>
    </w:p>
    <w:p w:rsidR="00223499" w:rsidRPr="00BE7FBA" w:rsidRDefault="00223499" w:rsidP="00223499">
      <w:pPr>
        <w:numPr>
          <w:ilvl w:val="0"/>
          <w:numId w:val="15"/>
        </w:numPr>
        <w:ind w:right="15"/>
        <w:jc w:val="both"/>
        <w:rPr>
          <w:rFonts w:ascii="Garamond" w:hAnsi="Garamond" w:cs="Segoe UI"/>
          <w:sz w:val="22"/>
          <w:szCs w:val="22"/>
          <w:lang w:eastAsia="sl-SI"/>
        </w:rPr>
      </w:pPr>
      <w:r w:rsidRPr="00BE7FBA">
        <w:rPr>
          <w:rFonts w:ascii="Garamond" w:hAnsi="Garamond" w:cs="Segoe UI"/>
          <w:sz w:val="22"/>
          <w:szCs w:val="22"/>
          <w:lang w:eastAsia="sl-SI"/>
        </w:rPr>
        <w:t>»izvajalec javne službe«: je koncesionar  po tem odloku;</w:t>
      </w:r>
    </w:p>
    <w:p w:rsidR="00223499" w:rsidRPr="00BE7FBA" w:rsidRDefault="00223499" w:rsidP="00223499">
      <w:pPr>
        <w:numPr>
          <w:ilvl w:val="0"/>
          <w:numId w:val="15"/>
        </w:numPr>
        <w:ind w:right="15"/>
        <w:jc w:val="both"/>
        <w:rPr>
          <w:rFonts w:ascii="Garamond" w:hAnsi="Garamond" w:cs="Segoe UI"/>
          <w:strike/>
          <w:sz w:val="22"/>
          <w:szCs w:val="22"/>
          <w:lang w:eastAsia="sl-SI"/>
        </w:rPr>
      </w:pPr>
      <w:r w:rsidRPr="00BE7FBA">
        <w:rPr>
          <w:rFonts w:ascii="Garamond" w:hAnsi="Garamond" w:cs="Segoe UI"/>
          <w:sz w:val="22"/>
          <w:szCs w:val="22"/>
          <w:lang w:eastAsia="sl-SI"/>
        </w:rPr>
        <w:t>»določene vrste komunalnih odpadkov«: so mešani komunalni odpadki, katerih ostanki se po obdelavi odložijo na odlagališčih nenevarnih odpadkov;</w:t>
      </w:r>
    </w:p>
    <w:p w:rsidR="00223499" w:rsidRPr="00BE7FBA" w:rsidRDefault="00223499" w:rsidP="00223499">
      <w:pPr>
        <w:numPr>
          <w:ilvl w:val="0"/>
          <w:numId w:val="15"/>
        </w:numPr>
        <w:jc w:val="both"/>
        <w:rPr>
          <w:rFonts w:ascii="Garamond" w:hAnsi="Garamond" w:cs="Segoe UI"/>
          <w:sz w:val="22"/>
          <w:szCs w:val="22"/>
          <w:lang w:eastAsia="sl-SI"/>
        </w:rPr>
      </w:pPr>
      <w:r w:rsidRPr="00BE7FBA">
        <w:rPr>
          <w:rFonts w:ascii="Garamond" w:hAnsi="Garamond" w:cs="Segoe UI"/>
          <w:sz w:val="22"/>
          <w:szCs w:val="22"/>
          <w:lang w:eastAsia="sl-SI"/>
        </w:rPr>
        <w:t>»povzročitelj odpadkov«: je vsaka oseba na območju občine Domžale, Mengeš, Lukovica, Moravče in Trzin, katere delovanje ali dejavnost povzroča nastajanje odpadkov (izvirni povzročitelj odpadkov;</w:t>
      </w:r>
    </w:p>
    <w:p w:rsidR="00223499" w:rsidRPr="00BE7FBA" w:rsidRDefault="00223499" w:rsidP="00223499">
      <w:pPr>
        <w:numPr>
          <w:ilvl w:val="0"/>
          <w:numId w:val="15"/>
        </w:numPr>
        <w:ind w:right="15"/>
        <w:jc w:val="both"/>
        <w:rPr>
          <w:rFonts w:ascii="Garamond" w:hAnsi="Garamond" w:cs="Segoe UI"/>
          <w:sz w:val="22"/>
          <w:szCs w:val="22"/>
          <w:lang w:eastAsia="sl-SI"/>
        </w:rPr>
      </w:pPr>
      <w:r w:rsidRPr="00BE7FBA">
        <w:rPr>
          <w:rFonts w:ascii="Garamond" w:hAnsi="Garamond" w:cs="Segoe UI"/>
          <w:sz w:val="22"/>
          <w:szCs w:val="22"/>
          <w:lang w:eastAsia="sl-SI"/>
        </w:rPr>
        <w:t>»uporabniki«: so vsi povzročitelji odpadkov iz predhodne alineje.</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(2)</w:t>
      </w:r>
      <w:r w:rsidRPr="00BE7FBA">
        <w:rPr>
          <w:rFonts w:ascii="Garamond" w:hAnsi="Garamond" w:cs="Segoe UI"/>
          <w:sz w:val="22"/>
          <w:szCs w:val="22"/>
          <w:lang w:eastAsia="sl-SI"/>
        </w:rPr>
        <w:tab/>
        <w:t>Ostali izrazi, uporabljeni v tem odloku, imajo enak pomen, kot ga določa zakon, ki ureja varstvo okolja in drugi predpisi, ki urejajo dejavnosti  ravnanja z odpadki.</w:t>
      </w:r>
    </w:p>
    <w:p w:rsidR="00223499" w:rsidRPr="00BE7FBA" w:rsidRDefault="00223499" w:rsidP="00223499">
      <w:pPr>
        <w:ind w:right="15"/>
        <w:rPr>
          <w:rFonts w:ascii="Garamond" w:hAnsi="Garamond" w:cs="Segoe UI"/>
          <w:sz w:val="22"/>
          <w:szCs w:val="22"/>
          <w:lang w:eastAsia="sl-SI"/>
        </w:rPr>
      </w:pPr>
    </w:p>
    <w:p w:rsidR="00223499" w:rsidRPr="00BE7FBA" w:rsidRDefault="00223499" w:rsidP="00223499">
      <w:pPr>
        <w:ind w:right="15"/>
        <w:rPr>
          <w:rFonts w:ascii="Garamond" w:hAnsi="Garamond" w:cs="Segoe UI"/>
          <w:sz w:val="22"/>
          <w:szCs w:val="22"/>
          <w:lang w:eastAsia="sl-SI"/>
        </w:rPr>
      </w:pPr>
    </w:p>
    <w:p w:rsidR="00223499" w:rsidRPr="00BE7FBA" w:rsidRDefault="00223499" w:rsidP="00223499">
      <w:pPr>
        <w:pStyle w:val="Odstavekseznama"/>
        <w:keepNext/>
        <w:numPr>
          <w:ilvl w:val="0"/>
          <w:numId w:val="13"/>
        </w:numPr>
        <w:spacing w:line="240" w:lineRule="auto"/>
        <w:jc w:val="center"/>
        <w:outlineLvl w:val="0"/>
        <w:rPr>
          <w:rFonts w:ascii="Garamond" w:eastAsia="Times New Roman" w:hAnsi="Garamond" w:cs="Segoe UI"/>
          <w:b/>
          <w:bCs/>
          <w:kern w:val="32"/>
          <w:lang w:eastAsia="sl-SI"/>
        </w:rPr>
      </w:pPr>
      <w:bookmarkStart w:id="3" w:name="_Toc209927955"/>
      <w:bookmarkStart w:id="4" w:name="_Toc225840101"/>
      <w:bookmarkStart w:id="5" w:name="_Toc408914731"/>
      <w:r w:rsidRPr="00BE7FBA">
        <w:rPr>
          <w:rFonts w:ascii="Garamond" w:eastAsia="Times New Roman" w:hAnsi="Garamond" w:cs="Segoe UI"/>
          <w:b/>
          <w:bCs/>
          <w:kern w:val="32"/>
          <w:lang w:eastAsia="sl-SI"/>
        </w:rPr>
        <w:t>VSEBINA IN OBSEG IZVAJANJA JAVNIH SLUŽB</w:t>
      </w:r>
      <w:bookmarkEnd w:id="3"/>
      <w:bookmarkEnd w:id="4"/>
      <w:bookmarkEnd w:id="5"/>
    </w:p>
    <w:p w:rsidR="00223499" w:rsidRPr="00BE7FBA" w:rsidRDefault="00223499" w:rsidP="00223499">
      <w:pPr>
        <w:pStyle w:val="Odstavekseznama"/>
        <w:keepNext/>
        <w:spacing w:line="240" w:lineRule="auto"/>
        <w:ind w:left="360"/>
        <w:outlineLvl w:val="0"/>
        <w:rPr>
          <w:rFonts w:ascii="Garamond" w:eastAsia="Times New Roman" w:hAnsi="Garamond" w:cs="Segoe UI"/>
          <w:b/>
          <w:bCs/>
          <w:kern w:val="32"/>
          <w:lang w:eastAsia="sl-SI"/>
        </w:rPr>
      </w:pPr>
    </w:p>
    <w:p w:rsidR="00223499" w:rsidRPr="00BE7FBA" w:rsidRDefault="00223499" w:rsidP="00223499">
      <w:pPr>
        <w:pStyle w:val="Odstavekseznama"/>
        <w:numPr>
          <w:ilvl w:val="0"/>
          <w:numId w:val="12"/>
        </w:numPr>
        <w:tabs>
          <w:tab w:val="left" w:pos="540"/>
        </w:tabs>
        <w:spacing w:line="240" w:lineRule="auto"/>
        <w:ind w:left="426" w:right="17"/>
        <w:jc w:val="center"/>
        <w:rPr>
          <w:rFonts w:ascii="Garamond" w:eastAsia="Times New Roman" w:hAnsi="Garamond" w:cs="Segoe UI"/>
          <w:bCs/>
          <w:lang w:eastAsia="sl-SI"/>
        </w:rPr>
      </w:pPr>
      <w:r w:rsidRPr="00BE7FBA">
        <w:rPr>
          <w:rFonts w:ascii="Garamond" w:eastAsia="Times New Roman" w:hAnsi="Garamond" w:cs="Segoe UI"/>
          <w:bCs/>
          <w:lang w:eastAsia="sl-SI"/>
        </w:rPr>
        <w:t>člen</w:t>
      </w:r>
    </w:p>
    <w:p w:rsidR="00223499" w:rsidRPr="00BE7FBA" w:rsidRDefault="00223499" w:rsidP="00223499">
      <w:pPr>
        <w:ind w:left="17" w:right="17"/>
        <w:jc w:val="center"/>
        <w:rPr>
          <w:rFonts w:ascii="Garamond" w:hAnsi="Garamond" w:cs="Segoe UI"/>
          <w:bCs/>
          <w:sz w:val="22"/>
          <w:szCs w:val="22"/>
          <w:lang w:eastAsia="sl-SI"/>
        </w:rPr>
      </w:pPr>
      <w:r w:rsidRPr="00BE7FBA">
        <w:rPr>
          <w:rFonts w:ascii="Garamond" w:hAnsi="Garamond" w:cs="Segoe UI"/>
          <w:bCs/>
          <w:sz w:val="22"/>
          <w:szCs w:val="22"/>
          <w:lang w:eastAsia="sl-SI"/>
        </w:rPr>
        <w:t>(vsebina javnih služb)</w:t>
      </w:r>
    </w:p>
    <w:p w:rsidR="00223499" w:rsidRPr="00BE7FBA" w:rsidRDefault="00223499" w:rsidP="00223499">
      <w:pPr>
        <w:tabs>
          <w:tab w:val="left" w:pos="900"/>
        </w:tabs>
        <w:ind w:right="17"/>
        <w:jc w:val="both"/>
        <w:rPr>
          <w:rFonts w:ascii="Garamond" w:hAnsi="Garamond" w:cs="Segoe UI"/>
          <w:sz w:val="22"/>
          <w:szCs w:val="22"/>
          <w:lang w:eastAsia="sl-SI"/>
        </w:rPr>
      </w:pPr>
    </w:p>
    <w:p w:rsidR="00223499" w:rsidRPr="00BE7FBA" w:rsidRDefault="00223499" w:rsidP="00223499">
      <w:pPr>
        <w:tabs>
          <w:tab w:val="left" w:pos="900"/>
        </w:tabs>
        <w:ind w:right="17"/>
        <w:jc w:val="both"/>
        <w:rPr>
          <w:rFonts w:ascii="Garamond" w:hAnsi="Garamond" w:cs="Segoe UI"/>
          <w:sz w:val="22"/>
          <w:szCs w:val="22"/>
          <w:lang w:eastAsia="sl-SI"/>
        </w:rPr>
      </w:pPr>
      <w:r w:rsidRPr="00BE7FBA">
        <w:rPr>
          <w:rFonts w:ascii="Garamond" w:hAnsi="Garamond" w:cs="Segoe UI"/>
          <w:sz w:val="22"/>
          <w:szCs w:val="22"/>
          <w:lang w:eastAsia="sl-SI"/>
        </w:rPr>
        <w:t>Vsebino in dejavnosti, ki jih zajemata gospodarski javni službi iz 1. člena tega odloka, podrobneje določajo zakon, podzakonski predpisi in Odlok Mestne občine Ljubljana</w:t>
      </w:r>
      <w:r w:rsidRPr="00BE7FBA">
        <w:rPr>
          <w:rFonts w:ascii="Garamond" w:hAnsi="Garamond" w:cs="Segoe UI"/>
          <w:sz w:val="22"/>
          <w:szCs w:val="22"/>
        </w:rPr>
        <w:t xml:space="preserve">, ki ureja obdelavo določenih vrst komunalnih odpadkov in odlaganje ostankov predelave ali odstranjevanja komunalnih odpadkov </w:t>
      </w:r>
      <w:r w:rsidRPr="00BE7FBA">
        <w:rPr>
          <w:rFonts w:ascii="Garamond" w:hAnsi="Garamond" w:cs="Segoe UI"/>
          <w:sz w:val="22"/>
          <w:szCs w:val="22"/>
          <w:lang w:eastAsia="sl-SI"/>
        </w:rPr>
        <w:t xml:space="preserve">ter odlok o ravnanju s komunalnimi odpadki posamezne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w:t>
      </w:r>
    </w:p>
    <w:p w:rsidR="00223499" w:rsidRPr="00BE7FBA" w:rsidRDefault="00223499" w:rsidP="00223499">
      <w:pPr>
        <w:tabs>
          <w:tab w:val="left" w:pos="900"/>
        </w:tabs>
        <w:ind w:right="17"/>
        <w:jc w:val="both"/>
        <w:rPr>
          <w:rFonts w:ascii="Garamond" w:hAnsi="Garamond" w:cs="Segoe UI"/>
          <w:sz w:val="22"/>
          <w:szCs w:val="22"/>
          <w:lang w:eastAsia="sl-SI"/>
        </w:rPr>
      </w:pPr>
    </w:p>
    <w:p w:rsidR="00223499" w:rsidRPr="00BE7FBA" w:rsidRDefault="00223499" w:rsidP="00223499">
      <w:pPr>
        <w:pStyle w:val="Odstavekseznama"/>
        <w:numPr>
          <w:ilvl w:val="0"/>
          <w:numId w:val="12"/>
        </w:numPr>
        <w:tabs>
          <w:tab w:val="left" w:pos="540"/>
        </w:tabs>
        <w:spacing w:line="240" w:lineRule="auto"/>
        <w:ind w:left="426" w:right="17"/>
        <w:jc w:val="center"/>
        <w:rPr>
          <w:rFonts w:ascii="Garamond" w:eastAsia="Times New Roman" w:hAnsi="Garamond" w:cs="Segoe UI"/>
          <w:bCs/>
          <w:lang w:eastAsia="sl-SI"/>
        </w:rPr>
      </w:pPr>
      <w:r w:rsidRPr="00BE7FBA">
        <w:rPr>
          <w:rFonts w:ascii="Garamond" w:eastAsia="Times New Roman" w:hAnsi="Garamond" w:cs="Segoe UI"/>
          <w:bCs/>
          <w:lang w:eastAsia="sl-SI"/>
        </w:rPr>
        <w:t>člen</w:t>
      </w:r>
    </w:p>
    <w:p w:rsidR="00223499" w:rsidRPr="00BE7FBA" w:rsidRDefault="00223499" w:rsidP="00223499">
      <w:pPr>
        <w:tabs>
          <w:tab w:val="left" w:pos="540"/>
        </w:tabs>
        <w:ind w:left="17" w:right="17"/>
        <w:jc w:val="center"/>
        <w:rPr>
          <w:rFonts w:ascii="Garamond" w:hAnsi="Garamond" w:cs="Segoe UI"/>
          <w:sz w:val="22"/>
          <w:szCs w:val="22"/>
          <w:lang w:eastAsia="sl-SI"/>
        </w:rPr>
      </w:pPr>
      <w:r w:rsidRPr="00BE7FBA">
        <w:rPr>
          <w:rFonts w:ascii="Garamond" w:hAnsi="Garamond" w:cs="Segoe UI"/>
          <w:sz w:val="22"/>
          <w:szCs w:val="22"/>
          <w:lang w:eastAsia="sl-SI"/>
        </w:rPr>
        <w:t>(ločeni računovodski izkazi)</w:t>
      </w:r>
    </w:p>
    <w:p w:rsidR="00223499" w:rsidRPr="00BE7FBA" w:rsidRDefault="00223499" w:rsidP="00223499">
      <w:pPr>
        <w:tabs>
          <w:tab w:val="left" w:pos="540"/>
        </w:tabs>
        <w:ind w:left="17" w:right="17"/>
        <w:jc w:val="center"/>
        <w:rPr>
          <w:rFonts w:ascii="Garamond" w:hAnsi="Garamond" w:cs="Segoe UI"/>
          <w:sz w:val="22"/>
          <w:szCs w:val="22"/>
          <w:lang w:eastAsia="sl-SI"/>
        </w:rPr>
      </w:pPr>
    </w:p>
    <w:p w:rsidR="00223499" w:rsidRPr="00BE7FBA" w:rsidRDefault="00223499" w:rsidP="00223499">
      <w:pPr>
        <w:tabs>
          <w:tab w:val="left" w:pos="540"/>
        </w:tabs>
        <w:ind w:left="17" w:right="17"/>
        <w:jc w:val="both"/>
        <w:rPr>
          <w:rFonts w:ascii="Garamond" w:hAnsi="Garamond" w:cs="Segoe UI"/>
          <w:sz w:val="22"/>
          <w:szCs w:val="22"/>
          <w:lang w:eastAsia="sl-SI"/>
        </w:rPr>
      </w:pPr>
      <w:r w:rsidRPr="00BE7FBA">
        <w:rPr>
          <w:rFonts w:ascii="Garamond" w:hAnsi="Garamond" w:cs="Segoe UI"/>
          <w:sz w:val="22"/>
          <w:szCs w:val="22"/>
          <w:lang w:eastAsia="sl-SI"/>
        </w:rPr>
        <w:t xml:space="preserve">Koncesionar mora zagotoviti ločene računovodske izkaze za dejavnost </w:t>
      </w:r>
      <w:r w:rsidRPr="00BE7FBA">
        <w:rPr>
          <w:rFonts w:ascii="Garamond" w:hAnsi="Garamond" w:cs="Segoe UI"/>
          <w:bCs/>
          <w:sz w:val="22"/>
          <w:szCs w:val="22"/>
          <w:lang w:eastAsia="sl-SI"/>
        </w:rPr>
        <w:t>obdelave določenih vrst komunalnih odpadkov, odlaganje ostankov predelave ali odstranjevanje komunalnih odpadkov</w:t>
      </w:r>
      <w:r w:rsidRPr="00BE7FBA">
        <w:rPr>
          <w:rFonts w:ascii="Garamond" w:hAnsi="Garamond" w:cs="Segoe UI"/>
          <w:sz w:val="22"/>
          <w:szCs w:val="22"/>
          <w:lang w:eastAsia="sl-SI"/>
        </w:rPr>
        <w:t xml:space="preserve"> in druge dejavnosti v skladu s slovenskimi računovodskimi standardi in Zakonom o preglednosti finančnih odnosov in ločenem evidentiranju različnih dejavnosti. </w:t>
      </w:r>
    </w:p>
    <w:p w:rsidR="00223499" w:rsidRPr="00BE7FBA" w:rsidRDefault="00223499" w:rsidP="00223499">
      <w:pPr>
        <w:pStyle w:val="Odstavekseznama"/>
        <w:numPr>
          <w:ilvl w:val="0"/>
          <w:numId w:val="12"/>
        </w:numPr>
        <w:tabs>
          <w:tab w:val="left" w:pos="540"/>
        </w:tabs>
        <w:spacing w:line="240" w:lineRule="auto"/>
        <w:ind w:left="426" w:right="17"/>
        <w:jc w:val="center"/>
        <w:rPr>
          <w:rFonts w:ascii="Garamond" w:eastAsia="Times New Roman" w:hAnsi="Garamond" w:cs="Segoe UI"/>
          <w:bCs/>
          <w:lang w:eastAsia="sl-SI"/>
        </w:rPr>
      </w:pPr>
      <w:r w:rsidRPr="00BE7FBA">
        <w:rPr>
          <w:rFonts w:ascii="Garamond" w:eastAsia="Times New Roman" w:hAnsi="Garamond" w:cs="Segoe UI"/>
          <w:bCs/>
          <w:lang w:eastAsia="sl-SI"/>
        </w:rPr>
        <w:t>člen</w:t>
      </w:r>
    </w:p>
    <w:p w:rsidR="00223499" w:rsidRPr="00BE7FBA" w:rsidRDefault="00223499" w:rsidP="00223499">
      <w:pPr>
        <w:tabs>
          <w:tab w:val="left" w:pos="540"/>
        </w:tabs>
        <w:ind w:left="17" w:right="17"/>
        <w:jc w:val="center"/>
        <w:rPr>
          <w:rFonts w:ascii="Garamond" w:hAnsi="Garamond" w:cs="Segoe UI"/>
          <w:bCs/>
          <w:sz w:val="22"/>
          <w:szCs w:val="22"/>
          <w:lang w:eastAsia="sl-SI"/>
        </w:rPr>
      </w:pPr>
      <w:r w:rsidRPr="00BE7FBA">
        <w:rPr>
          <w:rFonts w:ascii="Garamond" w:hAnsi="Garamond" w:cs="Segoe UI"/>
          <w:bCs/>
          <w:sz w:val="22"/>
          <w:szCs w:val="22"/>
          <w:lang w:eastAsia="sl-SI"/>
        </w:rPr>
        <w:t>(območje izvajanja koncesioniranih gospodarskih javnih služb)</w:t>
      </w:r>
    </w:p>
    <w:p w:rsidR="00223499" w:rsidRPr="00BE7FBA" w:rsidRDefault="00223499" w:rsidP="00223499">
      <w:pPr>
        <w:tabs>
          <w:tab w:val="left" w:pos="540"/>
        </w:tabs>
        <w:ind w:left="15" w:right="15"/>
        <w:jc w:val="both"/>
        <w:rPr>
          <w:rFonts w:ascii="Garamond" w:hAnsi="Garamond" w:cs="Segoe UI"/>
          <w:sz w:val="22"/>
          <w:szCs w:val="22"/>
          <w:lang w:eastAsia="sl-SI"/>
        </w:rPr>
      </w:pPr>
    </w:p>
    <w:p w:rsidR="00223499" w:rsidRPr="00BE7FBA" w:rsidRDefault="00223499" w:rsidP="00223499">
      <w:pPr>
        <w:tabs>
          <w:tab w:val="left" w:pos="567"/>
        </w:tabs>
        <w:ind w:left="15" w:right="15"/>
        <w:jc w:val="both"/>
        <w:rPr>
          <w:rFonts w:ascii="Garamond" w:hAnsi="Garamond" w:cs="Segoe UI"/>
          <w:sz w:val="22"/>
          <w:szCs w:val="22"/>
          <w:lang w:eastAsia="sl-SI"/>
        </w:rPr>
      </w:pPr>
      <w:r w:rsidRPr="00BE7FBA">
        <w:rPr>
          <w:rFonts w:ascii="Garamond" w:hAnsi="Garamond" w:cs="Segoe UI"/>
          <w:sz w:val="22"/>
          <w:szCs w:val="22"/>
          <w:lang w:eastAsia="sl-SI"/>
        </w:rPr>
        <w:t>(1)</w:t>
      </w:r>
      <w:r w:rsidRPr="00BE7FBA">
        <w:rPr>
          <w:rFonts w:ascii="Garamond" w:hAnsi="Garamond" w:cs="Segoe UI"/>
          <w:sz w:val="22"/>
          <w:szCs w:val="22"/>
          <w:lang w:eastAsia="sl-SI"/>
        </w:rPr>
        <w:tab/>
        <w:t xml:space="preserve">Koncesionirani gospodarski javni službi iz 1. člena tega odloka se zagotavljata na območju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w:t>
      </w:r>
    </w:p>
    <w:p w:rsidR="00223499" w:rsidRPr="00BE7FBA" w:rsidRDefault="00223499" w:rsidP="00223499">
      <w:pPr>
        <w:tabs>
          <w:tab w:val="left" w:pos="567"/>
        </w:tabs>
        <w:ind w:left="15" w:right="15"/>
        <w:jc w:val="both"/>
        <w:rPr>
          <w:rFonts w:ascii="Garamond" w:hAnsi="Garamond" w:cs="Segoe UI"/>
          <w:sz w:val="22"/>
          <w:szCs w:val="22"/>
          <w:lang w:eastAsia="sl-SI"/>
        </w:rPr>
      </w:pPr>
      <w:r w:rsidRPr="00BE7FBA">
        <w:rPr>
          <w:rFonts w:ascii="Garamond" w:hAnsi="Garamond" w:cs="Segoe UI"/>
          <w:sz w:val="22"/>
          <w:szCs w:val="22"/>
          <w:lang w:eastAsia="sl-SI"/>
        </w:rPr>
        <w:t>(2)</w:t>
      </w:r>
      <w:r w:rsidRPr="00BE7FBA">
        <w:rPr>
          <w:rFonts w:ascii="Garamond" w:hAnsi="Garamond" w:cs="Segoe UI"/>
          <w:sz w:val="22"/>
          <w:szCs w:val="22"/>
          <w:lang w:eastAsia="sl-SI"/>
        </w:rPr>
        <w:tab/>
        <w:t>Uporabniki imajo pravico do uporabe storitev javnih služb na pregleden in nepristranski način pod pogoji, določenimi z zakonom, ki ureja varstvo okolja in na njegovi podlagi sprejetih predpisov.</w:t>
      </w:r>
    </w:p>
    <w:p w:rsidR="00223499" w:rsidRPr="00BE7FBA" w:rsidRDefault="00223499" w:rsidP="00223499">
      <w:pPr>
        <w:tabs>
          <w:tab w:val="left" w:pos="567"/>
        </w:tabs>
        <w:ind w:left="15" w:right="15"/>
        <w:jc w:val="both"/>
        <w:rPr>
          <w:rFonts w:ascii="Garamond" w:hAnsi="Garamond" w:cs="Segoe UI"/>
          <w:sz w:val="22"/>
          <w:szCs w:val="22"/>
          <w:lang w:eastAsia="sl-SI"/>
        </w:rPr>
      </w:pPr>
      <w:r w:rsidRPr="00BE7FBA">
        <w:rPr>
          <w:rFonts w:ascii="Garamond" w:hAnsi="Garamond" w:cs="Segoe UI"/>
          <w:sz w:val="22"/>
          <w:szCs w:val="22"/>
          <w:lang w:eastAsia="sl-SI"/>
        </w:rPr>
        <w:t>(3)</w:t>
      </w:r>
      <w:r w:rsidRPr="00BE7FBA">
        <w:rPr>
          <w:rFonts w:ascii="Garamond" w:hAnsi="Garamond" w:cs="Segoe UI"/>
          <w:sz w:val="22"/>
          <w:szCs w:val="22"/>
          <w:lang w:eastAsia="sl-SI"/>
        </w:rPr>
        <w:tab/>
        <w:t>Storitve javnih služb so kot javne dobrine zagotovljene vsakomur pod enakimi pogoji. Uporaba storitev javnih služb je v obsegu, ki ga določajo zakoni in predpisi o načinu izvajanja gospodarskih javnih služb, za uporabnike obvezna.</w:t>
      </w:r>
    </w:p>
    <w:p w:rsidR="00223499" w:rsidRPr="00BE7FBA" w:rsidRDefault="00223499" w:rsidP="00223499">
      <w:pPr>
        <w:tabs>
          <w:tab w:val="left" w:pos="540"/>
        </w:tabs>
        <w:ind w:right="15"/>
        <w:rPr>
          <w:rFonts w:ascii="Garamond" w:hAnsi="Garamond" w:cs="Segoe UI"/>
          <w:b/>
          <w:sz w:val="22"/>
          <w:szCs w:val="22"/>
          <w:lang w:eastAsia="sl-SI"/>
        </w:rPr>
      </w:pPr>
    </w:p>
    <w:p w:rsidR="00223499" w:rsidRPr="00BE7FBA" w:rsidRDefault="00223499" w:rsidP="00223499">
      <w:pPr>
        <w:pStyle w:val="Odstavekseznama"/>
        <w:numPr>
          <w:ilvl w:val="0"/>
          <w:numId w:val="12"/>
        </w:numPr>
        <w:tabs>
          <w:tab w:val="left" w:pos="-142"/>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0"/>
        </w:tabs>
        <w:ind w:right="15"/>
        <w:jc w:val="center"/>
        <w:rPr>
          <w:rFonts w:ascii="Garamond" w:hAnsi="Garamond" w:cs="Segoe UI"/>
          <w:sz w:val="22"/>
          <w:szCs w:val="22"/>
          <w:lang w:eastAsia="sl-SI"/>
        </w:rPr>
      </w:pPr>
      <w:r w:rsidRPr="00BE7FBA">
        <w:rPr>
          <w:rFonts w:ascii="Garamond" w:hAnsi="Garamond" w:cs="Segoe UI"/>
          <w:sz w:val="22"/>
          <w:szCs w:val="22"/>
          <w:lang w:eastAsia="sl-SI"/>
        </w:rPr>
        <w:t>(objekti in naprave potrebni za izvajanje javnih služb)</w:t>
      </w:r>
    </w:p>
    <w:p w:rsidR="00223499" w:rsidRPr="00BE7FBA" w:rsidRDefault="00223499" w:rsidP="00223499">
      <w:pPr>
        <w:jc w:val="both"/>
        <w:rPr>
          <w:rFonts w:ascii="Garamond" w:hAnsi="Garamond" w:cs="Segoe UI"/>
          <w:sz w:val="22"/>
          <w:szCs w:val="22"/>
          <w:lang w:eastAsia="sl-SI"/>
        </w:rPr>
      </w:pPr>
    </w:p>
    <w:p w:rsidR="00223499" w:rsidRPr="00BE7FBA" w:rsidRDefault="00223499" w:rsidP="00223499">
      <w:pPr>
        <w:tabs>
          <w:tab w:val="left" w:pos="567"/>
        </w:tabs>
        <w:jc w:val="both"/>
        <w:rPr>
          <w:rFonts w:ascii="Garamond" w:hAnsi="Garamond" w:cs="Segoe UI"/>
          <w:sz w:val="22"/>
          <w:szCs w:val="22"/>
          <w:lang w:eastAsia="sl-SI"/>
        </w:rPr>
      </w:pPr>
      <w:r w:rsidRPr="00BE7FBA">
        <w:rPr>
          <w:rFonts w:ascii="Garamond" w:hAnsi="Garamond" w:cs="Segoe UI"/>
          <w:sz w:val="22"/>
          <w:szCs w:val="22"/>
          <w:lang w:eastAsia="sl-SI"/>
        </w:rPr>
        <w:t>(1)</w:t>
      </w:r>
      <w:r w:rsidRPr="00BE7FBA">
        <w:rPr>
          <w:rFonts w:ascii="Garamond" w:hAnsi="Garamond" w:cs="Segoe UI"/>
          <w:sz w:val="22"/>
          <w:szCs w:val="22"/>
          <w:lang w:eastAsia="sl-SI"/>
        </w:rPr>
        <w:tab/>
        <w:t xml:space="preserve">Objekti in naprave, potrebni za izvajanje javnih služb, so Regijski center za ravnanje z odpadki Ljubljana – RCERO LJUBLJANA (v nadaljevanju: RCERO), na lokaciji Barje v Ljubljani, katerega najemnik je koncesionar JP VOKA SNAGA, d.o.o., Vodovodna cesta 90, 1000 Ljubljana, katerega lastnik stoodstotnega lastninskega deleža je JAVNI HOLDING Ljubljana, d.o.o. ter drugi objekti in naprave za obdelavo mešanih komunalnih odpadkov in odlagališče z objekti, napravami in omrežjem za odlaganje ostankov predelave ali odstranjevanja komunalnih odpadkov v najemu koncesionarja ali občin, ki sodelujejo pri skupnem izvajanju javnih služb. </w:t>
      </w:r>
      <w:bookmarkStart w:id="6" w:name="_Toc209927958"/>
      <w:bookmarkStart w:id="7" w:name="_Toc225840105"/>
      <w:bookmarkStart w:id="8" w:name="_Toc408914732"/>
    </w:p>
    <w:p w:rsidR="00223499" w:rsidRPr="00BE7FBA" w:rsidRDefault="00223499" w:rsidP="00223499">
      <w:pPr>
        <w:tabs>
          <w:tab w:val="left" w:pos="567"/>
        </w:tabs>
        <w:jc w:val="both"/>
        <w:rPr>
          <w:rFonts w:ascii="Garamond" w:hAnsi="Garamond" w:cs="Segoe UI"/>
          <w:sz w:val="22"/>
          <w:szCs w:val="22"/>
          <w:lang w:eastAsia="sl-SI"/>
        </w:rPr>
      </w:pPr>
      <w:r w:rsidRPr="00BE7FBA">
        <w:rPr>
          <w:rFonts w:ascii="Garamond" w:hAnsi="Garamond" w:cs="Segoe UI"/>
          <w:sz w:val="22"/>
          <w:szCs w:val="22"/>
          <w:lang w:eastAsia="sl-SI"/>
        </w:rPr>
        <w:t>(2)</w:t>
      </w:r>
      <w:r w:rsidRPr="00BE7FBA">
        <w:rPr>
          <w:rFonts w:ascii="Garamond" w:hAnsi="Garamond" w:cs="Segoe UI"/>
          <w:sz w:val="22"/>
          <w:szCs w:val="22"/>
          <w:lang w:eastAsia="sl-SI"/>
        </w:rPr>
        <w:tab/>
        <w:t xml:space="preserve">Najemno razmerje se dokazuje z najemno pogodbo med lastniki infrastrukture in najemnikom. </w:t>
      </w:r>
    </w:p>
    <w:p w:rsidR="00223499" w:rsidRPr="00BE7FBA" w:rsidRDefault="00223499" w:rsidP="00223499">
      <w:pPr>
        <w:tabs>
          <w:tab w:val="left" w:pos="567"/>
        </w:tabs>
        <w:jc w:val="both"/>
        <w:rPr>
          <w:rFonts w:ascii="Garamond" w:hAnsi="Garamond" w:cs="Segoe UI"/>
          <w:sz w:val="22"/>
          <w:szCs w:val="22"/>
          <w:lang w:eastAsia="sl-SI"/>
        </w:rPr>
      </w:pPr>
      <w:r w:rsidRPr="00BE7FBA">
        <w:rPr>
          <w:rFonts w:ascii="Garamond" w:hAnsi="Garamond" w:cs="Segoe UI"/>
          <w:sz w:val="22"/>
          <w:szCs w:val="22"/>
          <w:lang w:eastAsia="sl-SI"/>
        </w:rPr>
        <w:t>(3)</w:t>
      </w:r>
      <w:r w:rsidRPr="00BE7FBA">
        <w:rPr>
          <w:rFonts w:ascii="Garamond" w:hAnsi="Garamond" w:cs="Segoe UI"/>
          <w:sz w:val="22"/>
          <w:szCs w:val="22"/>
          <w:lang w:eastAsia="sl-SI"/>
        </w:rPr>
        <w:tab/>
        <w:t>Najemna pogodba se ne sme bistveno spremeniti od najemne pogodbe, ki je bila veljavna v trenutku sprejema tega odloka.</w:t>
      </w:r>
    </w:p>
    <w:p w:rsidR="00223499" w:rsidRPr="00BE7FBA" w:rsidRDefault="00223499" w:rsidP="00223499">
      <w:pPr>
        <w:jc w:val="both"/>
        <w:rPr>
          <w:rFonts w:ascii="Garamond" w:hAnsi="Garamond" w:cs="Segoe UI"/>
          <w:sz w:val="22"/>
          <w:szCs w:val="22"/>
          <w:lang w:eastAsia="sl-SI"/>
        </w:rPr>
      </w:pPr>
    </w:p>
    <w:p w:rsidR="00223499" w:rsidRPr="00BE7FBA" w:rsidRDefault="00223499" w:rsidP="00223499">
      <w:pPr>
        <w:jc w:val="both"/>
        <w:rPr>
          <w:rFonts w:ascii="Garamond" w:hAnsi="Garamond" w:cs="Segoe UI"/>
          <w:sz w:val="22"/>
          <w:szCs w:val="22"/>
          <w:lang w:eastAsia="sl-SI"/>
        </w:rPr>
      </w:pPr>
    </w:p>
    <w:p w:rsidR="00223499" w:rsidRPr="00BE7FBA" w:rsidRDefault="00223499" w:rsidP="00223499">
      <w:pPr>
        <w:pStyle w:val="Odstavekseznama"/>
        <w:numPr>
          <w:ilvl w:val="0"/>
          <w:numId w:val="13"/>
        </w:numPr>
        <w:spacing w:line="240" w:lineRule="auto"/>
        <w:jc w:val="center"/>
        <w:rPr>
          <w:rFonts w:ascii="Garamond" w:eastAsia="Times New Roman" w:hAnsi="Garamond" w:cs="Segoe UI"/>
          <w:b/>
          <w:bCs/>
          <w:kern w:val="32"/>
          <w:lang w:eastAsia="sl-SI"/>
        </w:rPr>
      </w:pPr>
      <w:r w:rsidRPr="00BE7FBA">
        <w:rPr>
          <w:rFonts w:ascii="Garamond" w:eastAsia="Times New Roman" w:hAnsi="Garamond" w:cs="Segoe UI"/>
          <w:b/>
          <w:bCs/>
          <w:kern w:val="32"/>
          <w:lang w:eastAsia="sl-SI"/>
        </w:rPr>
        <w:t>OBVEZNOSTI IN JAVNA POOBLASTILA KONCESIONARJA, KI SODELUJE PRI IZVAJANJU JAVNIH SLUŽB</w:t>
      </w:r>
      <w:bookmarkEnd w:id="6"/>
      <w:bookmarkEnd w:id="7"/>
      <w:bookmarkEnd w:id="8"/>
    </w:p>
    <w:p w:rsidR="00223499" w:rsidRPr="00BE7FBA" w:rsidRDefault="00223499" w:rsidP="00223499">
      <w:pPr>
        <w:pStyle w:val="Odstavekseznama"/>
        <w:spacing w:line="240" w:lineRule="auto"/>
        <w:ind w:left="360"/>
        <w:rPr>
          <w:rFonts w:ascii="Garamond" w:eastAsia="Times New Roman" w:hAnsi="Garamond" w:cs="Segoe UI"/>
          <w:b/>
          <w:bCs/>
          <w:kern w:val="32"/>
          <w:lang w:eastAsia="sl-SI"/>
        </w:rPr>
      </w:pPr>
    </w:p>
    <w:p w:rsidR="00223499" w:rsidRPr="00BE7FBA" w:rsidRDefault="00223499" w:rsidP="00223499">
      <w:pPr>
        <w:pStyle w:val="Odstavekseznama"/>
        <w:numPr>
          <w:ilvl w:val="0"/>
          <w:numId w:val="12"/>
        </w:numPr>
        <w:spacing w:line="240" w:lineRule="auto"/>
        <w:ind w:left="426"/>
        <w:jc w:val="center"/>
        <w:rPr>
          <w:rFonts w:ascii="Garamond" w:eastAsia="Arial Unicode MS" w:hAnsi="Garamond" w:cs="Segoe UI"/>
          <w:b/>
          <w:bCs/>
          <w:lang w:eastAsia="sl-SI"/>
        </w:rPr>
      </w:pPr>
      <w:r w:rsidRPr="00BE7FBA">
        <w:rPr>
          <w:rFonts w:ascii="Garamond" w:eastAsia="Arial Unicode MS" w:hAnsi="Garamond" w:cs="Segoe UI"/>
          <w:bCs/>
          <w:lang w:eastAsia="sl-SI"/>
        </w:rPr>
        <w:t>člen</w:t>
      </w:r>
    </w:p>
    <w:p w:rsidR="00223499" w:rsidRPr="00BE7FBA" w:rsidRDefault="00223499" w:rsidP="00223499">
      <w:pPr>
        <w:jc w:val="center"/>
        <w:rPr>
          <w:rFonts w:ascii="Garamond" w:hAnsi="Garamond" w:cs="Segoe UI"/>
          <w:bCs/>
          <w:sz w:val="22"/>
          <w:szCs w:val="22"/>
          <w:lang w:eastAsia="sl-SI"/>
        </w:rPr>
      </w:pPr>
      <w:r w:rsidRPr="00BE7FBA">
        <w:rPr>
          <w:rFonts w:ascii="Garamond" w:hAnsi="Garamond" w:cs="Segoe UI"/>
          <w:bCs/>
          <w:sz w:val="22"/>
          <w:szCs w:val="22"/>
          <w:lang w:eastAsia="sl-SI"/>
        </w:rPr>
        <w:t>(</w:t>
      </w:r>
      <w:r w:rsidRPr="00BE7FBA">
        <w:rPr>
          <w:rFonts w:ascii="Garamond" w:hAnsi="Garamond" w:cs="Segoe UI"/>
          <w:sz w:val="22"/>
          <w:szCs w:val="22"/>
          <w:lang w:eastAsia="sl-SI"/>
        </w:rPr>
        <w:t>obveznosti koncesionarja</w:t>
      </w:r>
      <w:r w:rsidRPr="00BE7FBA">
        <w:rPr>
          <w:rFonts w:ascii="Garamond" w:hAnsi="Garamond" w:cs="Segoe UI"/>
          <w:bCs/>
          <w:sz w:val="22"/>
          <w:szCs w:val="22"/>
          <w:lang w:eastAsia="sl-SI"/>
        </w:rPr>
        <w:t>)</w:t>
      </w:r>
    </w:p>
    <w:p w:rsidR="00223499" w:rsidRPr="00BE7FBA" w:rsidRDefault="00223499" w:rsidP="00223499">
      <w:pPr>
        <w:jc w:val="both"/>
        <w:rPr>
          <w:rFonts w:ascii="Garamond" w:hAnsi="Garamond" w:cs="Segoe UI"/>
          <w:sz w:val="22"/>
          <w:szCs w:val="22"/>
          <w:lang w:eastAsia="sl-SI"/>
        </w:rPr>
      </w:pPr>
    </w:p>
    <w:p w:rsidR="00223499" w:rsidRPr="00BE7FBA" w:rsidRDefault="00223499" w:rsidP="00223499">
      <w:pPr>
        <w:jc w:val="both"/>
        <w:rPr>
          <w:rFonts w:ascii="Garamond" w:eastAsia="Arial Unicode MS" w:hAnsi="Garamond" w:cs="Segoe UI"/>
          <w:sz w:val="22"/>
          <w:szCs w:val="22"/>
          <w:lang w:eastAsia="sl-SI"/>
        </w:rPr>
      </w:pPr>
      <w:r w:rsidRPr="00BE7FBA">
        <w:rPr>
          <w:rFonts w:ascii="Garamond" w:hAnsi="Garamond" w:cs="Segoe UI"/>
          <w:sz w:val="22"/>
          <w:szCs w:val="22"/>
          <w:lang w:eastAsia="sl-SI"/>
        </w:rPr>
        <w:t>Dolžnosti koncesionarja so zlasti:</w:t>
      </w:r>
    </w:p>
    <w:p w:rsidR="00223499" w:rsidRPr="00BE7FBA" w:rsidRDefault="00223499" w:rsidP="00223499">
      <w:pPr>
        <w:numPr>
          <w:ilvl w:val="0"/>
          <w:numId w:val="11"/>
        </w:numPr>
        <w:tabs>
          <w:tab w:val="left" w:pos="540"/>
        </w:tabs>
        <w:ind w:right="15" w:hanging="218"/>
        <w:jc w:val="both"/>
        <w:rPr>
          <w:rFonts w:ascii="Garamond" w:hAnsi="Garamond" w:cs="Segoe UI"/>
          <w:sz w:val="22"/>
          <w:szCs w:val="22"/>
          <w:lang w:eastAsia="sl-SI"/>
        </w:rPr>
      </w:pPr>
      <w:r w:rsidRPr="00BE7FBA">
        <w:rPr>
          <w:rFonts w:ascii="Garamond" w:hAnsi="Garamond" w:cs="Segoe UI"/>
          <w:sz w:val="22"/>
          <w:szCs w:val="22"/>
          <w:lang w:eastAsia="sl-SI"/>
        </w:rPr>
        <w:t>v javnem interesu kvalitetno, pravočasno in v ustreznem obsegu sproti in takoj opravljati javni službi, v skladu z zakonom in drugimi predpisi, v skladu z odloki ter koncesijsko pogodbo;</w:t>
      </w:r>
    </w:p>
    <w:p w:rsidR="00223499" w:rsidRPr="00BE7FBA" w:rsidRDefault="00223499" w:rsidP="00223499">
      <w:pPr>
        <w:numPr>
          <w:ilvl w:val="0"/>
          <w:numId w:val="11"/>
        </w:numPr>
        <w:tabs>
          <w:tab w:val="left" w:pos="540"/>
        </w:tabs>
        <w:ind w:left="357" w:right="15" w:hanging="218"/>
        <w:jc w:val="both"/>
        <w:rPr>
          <w:rFonts w:ascii="Garamond" w:hAnsi="Garamond" w:cs="Segoe UI"/>
          <w:sz w:val="22"/>
          <w:szCs w:val="22"/>
          <w:lang w:eastAsia="sl-SI"/>
        </w:rPr>
      </w:pPr>
      <w:r w:rsidRPr="00BE7FBA">
        <w:rPr>
          <w:rFonts w:ascii="Garamond" w:hAnsi="Garamond" w:cs="Segoe UI"/>
          <w:sz w:val="22"/>
          <w:szCs w:val="22"/>
          <w:lang w:eastAsia="sl-SI"/>
        </w:rPr>
        <w:t xml:space="preserve">upoštevati tehnične, zdravstvene in druge normative in standarde, povezane z izvajanjem javnih služb, zlasti pa v tem okviru skrbeti za ekološko usmerjeno ravnanje z odpadki; </w:t>
      </w:r>
    </w:p>
    <w:p w:rsidR="00223499" w:rsidRPr="00BE7FBA" w:rsidRDefault="00223499" w:rsidP="00223499">
      <w:pPr>
        <w:numPr>
          <w:ilvl w:val="0"/>
          <w:numId w:val="11"/>
        </w:numPr>
        <w:ind w:left="357" w:hanging="218"/>
        <w:jc w:val="both"/>
        <w:rPr>
          <w:rFonts w:ascii="Garamond" w:hAnsi="Garamond" w:cs="Segoe UI"/>
          <w:sz w:val="22"/>
          <w:szCs w:val="22"/>
          <w:lang w:eastAsia="sl-SI"/>
        </w:rPr>
      </w:pPr>
      <w:r w:rsidRPr="00BE7FBA">
        <w:rPr>
          <w:rFonts w:ascii="Garamond" w:hAnsi="Garamond" w:cs="Segoe UI"/>
          <w:sz w:val="22"/>
          <w:szCs w:val="22"/>
          <w:lang w:eastAsia="sl-SI"/>
        </w:rPr>
        <w:t>izvajati javni službi skladno s programom za obvladovanje kakovosti poslovanja, ki ga na podlagi javnega pooblastila izdela vsako leto do konca junija za naslednje leto;</w:t>
      </w:r>
    </w:p>
    <w:p w:rsidR="00223499" w:rsidRPr="00BE7FBA" w:rsidRDefault="00223499" w:rsidP="00223499">
      <w:pPr>
        <w:numPr>
          <w:ilvl w:val="0"/>
          <w:numId w:val="11"/>
        </w:numPr>
        <w:ind w:left="357" w:hanging="218"/>
        <w:jc w:val="both"/>
        <w:rPr>
          <w:rFonts w:ascii="Garamond" w:hAnsi="Garamond" w:cs="Segoe UI"/>
          <w:sz w:val="22"/>
          <w:szCs w:val="22"/>
          <w:lang w:eastAsia="sl-SI"/>
        </w:rPr>
      </w:pPr>
      <w:r w:rsidRPr="00BE7FBA">
        <w:rPr>
          <w:rFonts w:ascii="Garamond" w:hAnsi="Garamond" w:cs="Segoe UI"/>
          <w:sz w:val="22"/>
          <w:szCs w:val="22"/>
          <w:lang w:eastAsia="sl-SI"/>
        </w:rPr>
        <w:t xml:space="preserve">zagotoviti ustrezno zavarovanje nevarnih ali zdravju škodljivih odpadkov ter odpraviti napake na objektih in napravah, ki utegnejo povzročiti večjo škodo na okolju ali zdravju ljudi najkasneje v roku 12 ur od ugotovitve napake oziroma prejema obvestila uporabnikov (interventno izvajanje javnih služb), ne glede na navedeno pa nemoteno sproti sprejemati vse odpade s področja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w:t>
      </w:r>
    </w:p>
    <w:p w:rsidR="00223499" w:rsidRPr="00BE7FBA" w:rsidRDefault="00223499" w:rsidP="00223499">
      <w:pPr>
        <w:numPr>
          <w:ilvl w:val="0"/>
          <w:numId w:val="11"/>
        </w:numPr>
        <w:ind w:hanging="218"/>
        <w:jc w:val="both"/>
        <w:rPr>
          <w:rFonts w:ascii="Garamond" w:hAnsi="Garamond" w:cs="Segoe UI"/>
          <w:sz w:val="22"/>
          <w:szCs w:val="22"/>
          <w:lang w:eastAsia="sl-SI"/>
        </w:rPr>
      </w:pPr>
      <w:r w:rsidRPr="00BE7FBA">
        <w:rPr>
          <w:rFonts w:ascii="Garamond" w:hAnsi="Garamond" w:cs="Segoe UI"/>
          <w:sz w:val="22"/>
          <w:szCs w:val="22"/>
          <w:lang w:eastAsia="sl-SI"/>
        </w:rPr>
        <w:t xml:space="preserve">uporabljati objekte, naprave in druga sredstva za izvajanje javne službe kot dober gospodar, jih tekoče vzdrževati in odpraviti morebitne napake, okvare in pomanjkljivosti, ki neposredno ne ogrožajo varstva okolja ali zdravja ljudi v roku 14 dni od ugotovitve oziroma prejema obvestila uporabnikov, ne glede na navedeno pa nemoteno sproti sprejemati vse odpade s področja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w:t>
      </w:r>
    </w:p>
    <w:p w:rsidR="00223499" w:rsidRPr="00BE7FBA" w:rsidRDefault="00223499" w:rsidP="00223499">
      <w:pPr>
        <w:numPr>
          <w:ilvl w:val="0"/>
          <w:numId w:val="11"/>
        </w:numPr>
        <w:ind w:left="357" w:hanging="218"/>
        <w:jc w:val="both"/>
        <w:rPr>
          <w:rFonts w:ascii="Garamond" w:hAnsi="Garamond" w:cs="Segoe UI"/>
          <w:sz w:val="22"/>
          <w:szCs w:val="22"/>
          <w:lang w:eastAsia="sl-SI"/>
        </w:rPr>
      </w:pPr>
      <w:r w:rsidRPr="00BE7FBA">
        <w:rPr>
          <w:rFonts w:ascii="Garamond" w:hAnsi="Garamond" w:cs="Segoe UI"/>
          <w:sz w:val="22"/>
          <w:szCs w:val="22"/>
          <w:lang w:eastAsia="sl-SI"/>
        </w:rPr>
        <w:t xml:space="preserve">odločati v upravnem postopku v vseh upravnih zadevah iz naslova izvajanja javnih služb; </w:t>
      </w:r>
    </w:p>
    <w:p w:rsidR="00223499" w:rsidRPr="00BE7FBA" w:rsidRDefault="00223499" w:rsidP="00223499">
      <w:pPr>
        <w:numPr>
          <w:ilvl w:val="0"/>
          <w:numId w:val="11"/>
        </w:numPr>
        <w:ind w:left="357" w:hanging="218"/>
        <w:jc w:val="both"/>
        <w:rPr>
          <w:rFonts w:ascii="Garamond" w:hAnsi="Garamond" w:cs="Segoe UI"/>
          <w:sz w:val="22"/>
          <w:szCs w:val="22"/>
          <w:lang w:eastAsia="sl-SI"/>
        </w:rPr>
      </w:pPr>
      <w:r w:rsidRPr="00BE7FBA">
        <w:rPr>
          <w:rFonts w:ascii="Garamond" w:hAnsi="Garamond" w:cs="Segoe UI"/>
          <w:sz w:val="22"/>
          <w:szCs w:val="22"/>
          <w:lang w:eastAsia="sl-SI"/>
        </w:rPr>
        <w:t>obračunavati pristojbine in druge prispevke v skladu s predpisi;</w:t>
      </w:r>
    </w:p>
    <w:p w:rsidR="00223499" w:rsidRPr="00BE7FBA" w:rsidRDefault="00223499" w:rsidP="00223499">
      <w:pPr>
        <w:numPr>
          <w:ilvl w:val="0"/>
          <w:numId w:val="11"/>
        </w:numPr>
        <w:ind w:left="357" w:hanging="218"/>
        <w:jc w:val="both"/>
        <w:rPr>
          <w:rFonts w:ascii="Garamond" w:hAnsi="Garamond" w:cs="Segoe UI"/>
          <w:sz w:val="22"/>
          <w:szCs w:val="22"/>
          <w:lang w:eastAsia="sl-SI"/>
        </w:rPr>
      </w:pPr>
      <w:r w:rsidRPr="00BE7FBA">
        <w:rPr>
          <w:rFonts w:ascii="Garamond" w:hAnsi="Garamond" w:cs="Segoe UI"/>
          <w:sz w:val="22"/>
          <w:szCs w:val="22"/>
          <w:lang w:eastAsia="sl-SI"/>
        </w:rPr>
        <w:t xml:space="preserve">pripravljati (letne in dolgoročne) programe za izvajanje javnih služb in kalkulacije prihodkov in odhodkov dejavnosti in najmanj enkrat letno občinam </w:t>
      </w:r>
      <w:proofErr w:type="spellStart"/>
      <w:r w:rsidRPr="00BE7FBA">
        <w:rPr>
          <w:rFonts w:ascii="Garamond" w:hAnsi="Garamond" w:cs="Segoe UI"/>
          <w:sz w:val="22"/>
          <w:szCs w:val="22"/>
          <w:lang w:eastAsia="sl-SI"/>
        </w:rPr>
        <w:t>koncedentkam</w:t>
      </w:r>
      <w:proofErr w:type="spellEnd"/>
      <w:r w:rsidRPr="00BE7FBA">
        <w:rPr>
          <w:rFonts w:ascii="Garamond" w:hAnsi="Garamond" w:cs="Segoe UI"/>
          <w:sz w:val="22"/>
          <w:szCs w:val="22"/>
          <w:lang w:eastAsia="sl-SI"/>
        </w:rPr>
        <w:t xml:space="preserve"> poročati o izvajanju javnih služb;</w:t>
      </w:r>
    </w:p>
    <w:p w:rsidR="00223499" w:rsidRPr="00BE7FBA" w:rsidRDefault="00223499" w:rsidP="00223499">
      <w:pPr>
        <w:numPr>
          <w:ilvl w:val="0"/>
          <w:numId w:val="11"/>
        </w:numPr>
        <w:ind w:left="357" w:hanging="218"/>
        <w:jc w:val="both"/>
        <w:rPr>
          <w:rFonts w:ascii="Garamond" w:hAnsi="Garamond" w:cs="Segoe UI"/>
          <w:sz w:val="22"/>
          <w:szCs w:val="22"/>
          <w:lang w:eastAsia="sl-SI"/>
        </w:rPr>
      </w:pPr>
      <w:r w:rsidRPr="00BE7FBA">
        <w:rPr>
          <w:rFonts w:ascii="Garamond" w:hAnsi="Garamond" w:cs="Segoe UI"/>
          <w:sz w:val="22"/>
          <w:szCs w:val="22"/>
          <w:lang w:eastAsia="sl-SI"/>
        </w:rPr>
        <w:t xml:space="preserve">svetovati in pomagati občinam </w:t>
      </w:r>
      <w:proofErr w:type="spellStart"/>
      <w:r w:rsidRPr="00BE7FBA">
        <w:rPr>
          <w:rFonts w:ascii="Garamond" w:hAnsi="Garamond" w:cs="Segoe UI"/>
          <w:sz w:val="22"/>
          <w:szCs w:val="22"/>
          <w:lang w:eastAsia="sl-SI"/>
        </w:rPr>
        <w:t>koncedentkam</w:t>
      </w:r>
      <w:proofErr w:type="spellEnd"/>
      <w:r w:rsidRPr="00BE7FBA">
        <w:rPr>
          <w:rFonts w:ascii="Garamond" w:hAnsi="Garamond" w:cs="Segoe UI"/>
          <w:sz w:val="22"/>
          <w:szCs w:val="22"/>
          <w:lang w:eastAsia="sl-SI"/>
        </w:rPr>
        <w:t xml:space="preserve"> pri pripravi razvojnih in investicijskih načrtov ter projektov za pridobivanje finančnih sredstev v okviru javnih razpisov ter drugih virov;</w:t>
      </w:r>
    </w:p>
    <w:p w:rsidR="00223499" w:rsidRPr="00BE7FBA" w:rsidRDefault="00223499" w:rsidP="00223499">
      <w:pPr>
        <w:numPr>
          <w:ilvl w:val="0"/>
          <w:numId w:val="11"/>
        </w:numPr>
        <w:ind w:left="357" w:hanging="218"/>
        <w:jc w:val="both"/>
        <w:rPr>
          <w:rFonts w:ascii="Garamond" w:hAnsi="Garamond" w:cs="Segoe UI"/>
          <w:sz w:val="22"/>
          <w:szCs w:val="22"/>
          <w:lang w:eastAsia="sl-SI"/>
        </w:rPr>
      </w:pPr>
      <w:r w:rsidRPr="00BE7FBA">
        <w:rPr>
          <w:rFonts w:ascii="Garamond" w:hAnsi="Garamond" w:cs="Segoe UI"/>
          <w:sz w:val="22"/>
          <w:szCs w:val="22"/>
          <w:lang w:eastAsia="sl-SI"/>
        </w:rPr>
        <w:t>voditi vse predpisane evidence in katastre, obveščati pristojne organe o kršitvah, ažurno odgovarjati na pritožbe in/ali pobude uporabnikov, omogočati nemoten nadzor v zvezi z izvajanjem koncesije in skrbeti za tekoče obveščanje javnosti o dogodkih v zvezi z izvajanjem javnih služb.</w:t>
      </w:r>
    </w:p>
    <w:p w:rsidR="00223499" w:rsidRPr="00BE7FBA" w:rsidRDefault="00223499" w:rsidP="00223499">
      <w:pPr>
        <w:tabs>
          <w:tab w:val="left" w:pos="540"/>
        </w:tabs>
        <w:ind w:left="360" w:right="15"/>
        <w:jc w:val="both"/>
        <w:rPr>
          <w:rFonts w:ascii="Garamond" w:hAnsi="Garamond" w:cs="Segoe UI"/>
          <w:sz w:val="22"/>
          <w:szCs w:val="22"/>
          <w:lang w:eastAsia="sl-SI"/>
        </w:rPr>
      </w:pPr>
    </w:p>
    <w:p w:rsidR="00223499" w:rsidRPr="00BE7FBA" w:rsidRDefault="00223499" w:rsidP="00223499">
      <w:pPr>
        <w:pStyle w:val="Odstavekseznama"/>
        <w:keepNext/>
        <w:numPr>
          <w:ilvl w:val="0"/>
          <w:numId w:val="13"/>
        </w:numPr>
        <w:spacing w:line="240" w:lineRule="auto"/>
        <w:jc w:val="center"/>
        <w:outlineLvl w:val="0"/>
        <w:rPr>
          <w:rFonts w:ascii="Garamond" w:eastAsia="Times New Roman" w:hAnsi="Garamond" w:cs="Segoe UI"/>
          <w:b/>
          <w:bCs/>
          <w:kern w:val="32"/>
          <w:lang w:eastAsia="sl-SI"/>
        </w:rPr>
      </w:pPr>
      <w:bookmarkStart w:id="9" w:name="_Toc209927960"/>
      <w:bookmarkStart w:id="10" w:name="_Toc225840107"/>
      <w:bookmarkStart w:id="11" w:name="_Toc408914733"/>
      <w:r w:rsidRPr="00BE7FBA">
        <w:rPr>
          <w:rFonts w:ascii="Garamond" w:eastAsia="Times New Roman" w:hAnsi="Garamond" w:cs="Segoe UI"/>
          <w:b/>
          <w:bCs/>
          <w:kern w:val="32"/>
          <w:lang w:eastAsia="sl-SI"/>
        </w:rPr>
        <w:t>FINANCIRANJE JAVNIH SLUŽB</w:t>
      </w:r>
      <w:bookmarkEnd w:id="9"/>
      <w:bookmarkEnd w:id="10"/>
      <w:bookmarkEnd w:id="11"/>
    </w:p>
    <w:p w:rsidR="00223499" w:rsidRPr="00BE7FBA" w:rsidRDefault="00223499" w:rsidP="00223499">
      <w:pPr>
        <w:pStyle w:val="Odstavekseznama"/>
        <w:keepNext/>
        <w:spacing w:line="240" w:lineRule="auto"/>
        <w:ind w:left="360"/>
        <w:outlineLvl w:val="0"/>
        <w:rPr>
          <w:rFonts w:ascii="Garamond" w:eastAsia="Times New Roman" w:hAnsi="Garamond" w:cs="Segoe UI"/>
          <w:b/>
          <w:bCs/>
          <w:kern w:val="32"/>
          <w:lang w:eastAsia="sl-SI"/>
        </w:rPr>
      </w:pPr>
    </w:p>
    <w:p w:rsidR="00223499" w:rsidRPr="00BE7FBA" w:rsidRDefault="00223499" w:rsidP="00223499">
      <w:pPr>
        <w:pStyle w:val="Odstavekseznama"/>
        <w:numPr>
          <w:ilvl w:val="0"/>
          <w:numId w:val="12"/>
        </w:numPr>
        <w:spacing w:line="240" w:lineRule="auto"/>
        <w:ind w:left="426"/>
        <w:jc w:val="center"/>
        <w:rPr>
          <w:rFonts w:ascii="Garamond" w:eastAsia="Arial Unicode MS" w:hAnsi="Garamond" w:cs="Segoe UI"/>
          <w:bCs/>
          <w:lang w:eastAsia="sl-SI"/>
        </w:rPr>
      </w:pPr>
      <w:r w:rsidRPr="00BE7FBA">
        <w:rPr>
          <w:rFonts w:ascii="Garamond" w:eastAsia="Arial Unicode MS" w:hAnsi="Garamond" w:cs="Segoe UI"/>
          <w:bCs/>
          <w:lang w:eastAsia="sl-SI"/>
        </w:rPr>
        <w:t xml:space="preserve">člen </w:t>
      </w:r>
    </w:p>
    <w:p w:rsidR="00223499" w:rsidRPr="00BE7FBA" w:rsidRDefault="00223499" w:rsidP="00223499">
      <w:pPr>
        <w:ind w:right="17"/>
        <w:jc w:val="center"/>
        <w:rPr>
          <w:rFonts w:ascii="Garamond" w:hAnsi="Garamond" w:cs="Segoe UI"/>
          <w:bCs/>
          <w:sz w:val="22"/>
          <w:szCs w:val="22"/>
          <w:lang w:eastAsia="sl-SI"/>
        </w:rPr>
      </w:pPr>
      <w:r w:rsidRPr="00BE7FBA">
        <w:rPr>
          <w:rFonts w:ascii="Garamond" w:hAnsi="Garamond" w:cs="Segoe UI"/>
          <w:bCs/>
          <w:sz w:val="22"/>
          <w:szCs w:val="22"/>
          <w:lang w:eastAsia="sl-SI"/>
        </w:rPr>
        <w:t>(viri financiranja)</w:t>
      </w:r>
    </w:p>
    <w:p w:rsidR="00223499" w:rsidRPr="00BE7FBA" w:rsidRDefault="00223499" w:rsidP="00223499">
      <w:pPr>
        <w:ind w:right="17"/>
        <w:rPr>
          <w:rFonts w:ascii="Garamond" w:hAnsi="Garamond" w:cs="Segoe UI"/>
          <w:bCs/>
          <w:sz w:val="22"/>
          <w:szCs w:val="22"/>
          <w:lang w:eastAsia="sl-SI"/>
        </w:rPr>
      </w:pPr>
    </w:p>
    <w:p w:rsidR="00223499" w:rsidRPr="00BE7FBA" w:rsidRDefault="00223499" w:rsidP="00223499">
      <w:pPr>
        <w:tabs>
          <w:tab w:val="left" w:pos="567"/>
        </w:tabs>
        <w:jc w:val="both"/>
        <w:rPr>
          <w:rFonts w:ascii="Garamond" w:hAnsi="Garamond" w:cs="Segoe UI"/>
          <w:sz w:val="22"/>
          <w:szCs w:val="22"/>
          <w:lang w:eastAsia="sl-SI"/>
        </w:rPr>
      </w:pPr>
      <w:r w:rsidRPr="00BE7FBA">
        <w:rPr>
          <w:rFonts w:ascii="Garamond" w:hAnsi="Garamond" w:cs="Segoe UI"/>
          <w:sz w:val="22"/>
          <w:szCs w:val="22"/>
          <w:lang w:eastAsia="sl-SI"/>
        </w:rPr>
        <w:t>(1)</w:t>
      </w:r>
      <w:r w:rsidRPr="00BE7FBA">
        <w:rPr>
          <w:rFonts w:ascii="Garamond" w:hAnsi="Garamond" w:cs="Segoe UI"/>
          <w:sz w:val="22"/>
          <w:szCs w:val="22"/>
          <w:lang w:eastAsia="sl-SI"/>
        </w:rPr>
        <w:tab/>
        <w:t xml:space="preserve">Javni službi se financirata: </w:t>
      </w:r>
    </w:p>
    <w:p w:rsidR="00223499" w:rsidRPr="00BE7FBA" w:rsidRDefault="00223499" w:rsidP="00223499">
      <w:pPr>
        <w:numPr>
          <w:ilvl w:val="0"/>
          <w:numId w:val="16"/>
        </w:numPr>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s ceno storitev javnih služb, </w:t>
      </w:r>
    </w:p>
    <w:p w:rsidR="00223499" w:rsidRPr="00BE7FBA" w:rsidRDefault="00223499" w:rsidP="00223499">
      <w:pPr>
        <w:numPr>
          <w:ilvl w:val="0"/>
          <w:numId w:val="16"/>
        </w:numPr>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iz sredstev, zbranih od prodaje frakcij, sposobnih ponovne snovne ali energetske uporabe, </w:t>
      </w:r>
    </w:p>
    <w:p w:rsidR="00223499" w:rsidRPr="00BE7FBA" w:rsidRDefault="00223499" w:rsidP="00223499">
      <w:pPr>
        <w:numPr>
          <w:ilvl w:val="0"/>
          <w:numId w:val="16"/>
        </w:numPr>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iz </w:t>
      </w:r>
      <w:proofErr w:type="spellStart"/>
      <w:r w:rsidRPr="00BE7FBA">
        <w:rPr>
          <w:rFonts w:ascii="Garamond" w:hAnsi="Garamond" w:cs="Segoe UI"/>
          <w:sz w:val="22"/>
          <w:szCs w:val="22"/>
          <w:lang w:eastAsia="sl-SI"/>
        </w:rPr>
        <w:t>okoljske</w:t>
      </w:r>
      <w:proofErr w:type="spellEnd"/>
      <w:r w:rsidRPr="00BE7FBA">
        <w:rPr>
          <w:rFonts w:ascii="Garamond" w:hAnsi="Garamond" w:cs="Segoe UI"/>
          <w:sz w:val="22"/>
          <w:szCs w:val="22"/>
          <w:lang w:eastAsia="sl-SI"/>
        </w:rPr>
        <w:t xml:space="preserve"> dajatve, </w:t>
      </w:r>
    </w:p>
    <w:p w:rsidR="00223499" w:rsidRPr="00BE7FBA" w:rsidRDefault="00223499" w:rsidP="00223499">
      <w:pPr>
        <w:numPr>
          <w:ilvl w:val="0"/>
          <w:numId w:val="16"/>
        </w:numPr>
        <w:ind w:right="15"/>
        <w:jc w:val="both"/>
        <w:rPr>
          <w:rFonts w:ascii="Garamond" w:hAnsi="Garamond" w:cs="Segoe UI"/>
          <w:sz w:val="22"/>
          <w:szCs w:val="22"/>
          <w:lang w:eastAsia="sl-SI"/>
        </w:rPr>
      </w:pPr>
      <w:r w:rsidRPr="00BE7FBA">
        <w:rPr>
          <w:rFonts w:ascii="Garamond" w:hAnsi="Garamond" w:cs="Segoe UI"/>
          <w:sz w:val="22"/>
          <w:szCs w:val="22"/>
          <w:lang w:eastAsia="sl-SI"/>
        </w:rPr>
        <w:t>iz proračuna,</w:t>
      </w:r>
    </w:p>
    <w:p w:rsidR="00223499" w:rsidRPr="00BE7FBA" w:rsidRDefault="00223499" w:rsidP="00223499">
      <w:pPr>
        <w:numPr>
          <w:ilvl w:val="0"/>
          <w:numId w:val="16"/>
        </w:numPr>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iz drugih virov. </w:t>
      </w:r>
    </w:p>
    <w:p w:rsidR="00223499" w:rsidRPr="00BE7FBA" w:rsidRDefault="00223499" w:rsidP="00223499">
      <w:pPr>
        <w:widowControl w:val="0"/>
        <w:tabs>
          <w:tab w:val="left" w:pos="567"/>
        </w:tabs>
        <w:jc w:val="both"/>
        <w:rPr>
          <w:rFonts w:ascii="Garamond" w:hAnsi="Garamond" w:cs="Segoe UI"/>
          <w:strike/>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Cena storitev javnih služb se oblikuje skladno s predpisom, ki določa metodologijo za oblikovanje cen storitev obveznih občinskih gospodarskih javnih služb varstva okolja.</w:t>
      </w:r>
      <w:r w:rsidRPr="00BE7FBA">
        <w:rPr>
          <w:rFonts w:ascii="Garamond" w:hAnsi="Garamond" w:cs="Segoe UI"/>
          <w:sz w:val="22"/>
          <w:szCs w:val="22"/>
        </w:rPr>
        <w:t xml:space="preserve"> </w:t>
      </w:r>
    </w:p>
    <w:p w:rsidR="00223499" w:rsidRPr="00BE7FBA" w:rsidRDefault="00223499" w:rsidP="00223499">
      <w:pPr>
        <w:tabs>
          <w:tab w:val="left" w:pos="567"/>
        </w:tabs>
        <w:ind w:right="15"/>
        <w:jc w:val="both"/>
        <w:rPr>
          <w:rFonts w:ascii="Garamond" w:hAnsi="Garamond" w:cs="Segoe UI"/>
          <w:strike/>
          <w:sz w:val="22"/>
          <w:szCs w:val="22"/>
          <w:lang w:eastAsia="sl-SI"/>
        </w:rPr>
      </w:pPr>
      <w:r w:rsidRPr="00BE7FBA">
        <w:rPr>
          <w:rFonts w:ascii="Garamond" w:hAnsi="Garamond" w:cs="Segoe UI"/>
          <w:sz w:val="22"/>
          <w:szCs w:val="22"/>
          <w:lang w:eastAsia="sl-SI"/>
        </w:rPr>
        <w:t xml:space="preserve">(3) </w:t>
      </w:r>
      <w:r w:rsidRPr="00BE7FBA">
        <w:rPr>
          <w:rFonts w:ascii="Garamond" w:hAnsi="Garamond" w:cs="Segoe UI"/>
          <w:sz w:val="22"/>
          <w:szCs w:val="22"/>
          <w:lang w:eastAsia="sl-SI"/>
        </w:rPr>
        <w:tab/>
        <w:t>Koncesionar ima na podlagi tega odloka pooblastilo za predlaganje cen storitev javne službe.</w:t>
      </w:r>
    </w:p>
    <w:p w:rsidR="00223499" w:rsidRPr="00BE7FBA" w:rsidRDefault="00223499" w:rsidP="00223499">
      <w:pPr>
        <w:tabs>
          <w:tab w:val="left" w:pos="567"/>
        </w:tabs>
        <w:jc w:val="both"/>
        <w:rPr>
          <w:rFonts w:ascii="Garamond" w:hAnsi="Garamond" w:cs="Segoe UI"/>
          <w:sz w:val="22"/>
          <w:szCs w:val="22"/>
          <w:highlight w:val="yellow"/>
          <w:lang w:eastAsia="sl-SI"/>
        </w:rPr>
      </w:pPr>
      <w:r w:rsidRPr="00BE7FBA">
        <w:rPr>
          <w:rFonts w:ascii="Garamond" w:hAnsi="Garamond" w:cs="Segoe UI"/>
          <w:sz w:val="22"/>
          <w:szCs w:val="22"/>
          <w:lang w:eastAsia="sl-SI"/>
        </w:rPr>
        <w:t xml:space="preserve">(4) </w:t>
      </w:r>
      <w:r w:rsidRPr="00BE7FBA">
        <w:rPr>
          <w:rFonts w:ascii="Garamond" w:hAnsi="Garamond" w:cs="Segoe UI"/>
          <w:sz w:val="22"/>
          <w:szCs w:val="22"/>
          <w:lang w:eastAsia="sl-SI"/>
        </w:rPr>
        <w:tab/>
        <w:t xml:space="preserve">Predlagana cena ne sme biti višja od cene storitev, ki je določena  za uporabnike  na območju Mestne Občine Ljubljana, ki je investitor Regijskega centra za ravnanje z odpadki Ljubljana – RCERO. </w:t>
      </w:r>
    </w:p>
    <w:p w:rsidR="00223499" w:rsidRPr="00BE7FBA" w:rsidRDefault="00223499" w:rsidP="00223499">
      <w:pPr>
        <w:tabs>
          <w:tab w:val="left" w:pos="567"/>
        </w:tabs>
        <w:jc w:val="both"/>
        <w:rPr>
          <w:rFonts w:ascii="Garamond" w:hAnsi="Garamond" w:cs="Segoe UI"/>
          <w:sz w:val="22"/>
          <w:szCs w:val="22"/>
          <w:lang w:eastAsia="sl-SI"/>
        </w:rPr>
      </w:pPr>
      <w:r w:rsidRPr="00BE7FBA">
        <w:rPr>
          <w:rFonts w:ascii="Garamond" w:hAnsi="Garamond" w:cs="Segoe UI"/>
          <w:sz w:val="22"/>
          <w:szCs w:val="22"/>
          <w:lang w:eastAsia="sl-SI"/>
        </w:rPr>
        <w:t xml:space="preserve">(5) </w:t>
      </w:r>
      <w:r w:rsidRPr="00BE7FBA">
        <w:rPr>
          <w:rFonts w:ascii="Garamond" w:hAnsi="Garamond" w:cs="Segoe UI"/>
          <w:sz w:val="22"/>
          <w:szCs w:val="22"/>
          <w:lang w:eastAsia="sl-SI"/>
        </w:rPr>
        <w:tab/>
        <w:t>Organ, ki v imenu oziroma, ki za račun koncesionarja po tem odloku sprejme cene določa zakon ali odlok.</w:t>
      </w:r>
    </w:p>
    <w:p w:rsidR="00223499" w:rsidRPr="00BE7FBA" w:rsidRDefault="00223499" w:rsidP="00223499">
      <w:pPr>
        <w:tabs>
          <w:tab w:val="left" w:pos="567"/>
        </w:tabs>
        <w:jc w:val="both"/>
        <w:rPr>
          <w:rFonts w:ascii="Garamond" w:hAnsi="Garamond" w:cs="Segoe UI"/>
          <w:strike/>
          <w:sz w:val="22"/>
          <w:szCs w:val="22"/>
          <w:lang w:eastAsia="sl-SI"/>
        </w:rPr>
      </w:pPr>
      <w:r w:rsidRPr="00BE7FBA">
        <w:rPr>
          <w:rFonts w:ascii="Garamond" w:hAnsi="Garamond" w:cs="Segoe UI"/>
          <w:sz w:val="22"/>
          <w:szCs w:val="22"/>
          <w:lang w:eastAsia="sl-SI"/>
        </w:rPr>
        <w:t xml:space="preserve">(6) </w:t>
      </w:r>
      <w:r w:rsidRPr="00BE7FBA">
        <w:rPr>
          <w:rFonts w:ascii="Garamond" w:hAnsi="Garamond" w:cs="Segoe UI"/>
          <w:sz w:val="22"/>
          <w:szCs w:val="22"/>
          <w:lang w:eastAsia="sl-SI"/>
        </w:rPr>
        <w:tab/>
        <w:t>Kolikor ni drugače določeno z zakonom ali odlokom je za občine, ki so članice Sveta RCERO, po pooblastilu iz tega odloka, pristojni organ za sprejem cene Svet RCERO Ljubljana, ustanovljen z Aktom o ustanovitvi sveta RCERO Ljubljana.</w:t>
      </w:r>
    </w:p>
    <w:p w:rsidR="00223499" w:rsidRPr="00BE7FBA" w:rsidRDefault="00223499" w:rsidP="00223499">
      <w:pPr>
        <w:tabs>
          <w:tab w:val="left" w:pos="567"/>
        </w:tabs>
        <w:jc w:val="both"/>
        <w:rPr>
          <w:rFonts w:ascii="Garamond" w:hAnsi="Garamond" w:cs="Segoe UI"/>
          <w:sz w:val="22"/>
          <w:szCs w:val="22"/>
          <w:lang w:eastAsia="sl-SI"/>
        </w:rPr>
      </w:pPr>
      <w:r w:rsidRPr="00BE7FBA">
        <w:rPr>
          <w:rFonts w:ascii="Garamond" w:hAnsi="Garamond" w:cs="Segoe UI"/>
          <w:sz w:val="22"/>
          <w:szCs w:val="22"/>
          <w:lang w:eastAsia="sl-SI"/>
        </w:rPr>
        <w:t xml:space="preserve">(7) </w:t>
      </w:r>
      <w:r w:rsidRPr="00BE7FBA">
        <w:rPr>
          <w:rFonts w:ascii="Garamond" w:hAnsi="Garamond" w:cs="Segoe UI"/>
          <w:sz w:val="22"/>
          <w:szCs w:val="22"/>
          <w:lang w:eastAsia="sl-SI"/>
        </w:rPr>
        <w:tab/>
        <w:t xml:space="preserve">Podrobnosti v zvezi z obračunom javne službe obdelave določenih vrst komunalnih odpadkov in odlaganja ostankov predelave ali odstranjevanja komunalnih odpadkov se uredijo skladno z določili odloka o ravnanju s komunalnimi odpadki posamezne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ki določa način obračunavanja storitev javne službe zbiranja komunalnih odpadkov.</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(8) </w:t>
      </w:r>
      <w:r w:rsidRPr="00BE7FBA">
        <w:rPr>
          <w:rFonts w:ascii="Garamond" w:hAnsi="Garamond" w:cs="Segoe UI"/>
          <w:sz w:val="22"/>
          <w:szCs w:val="22"/>
          <w:lang w:eastAsia="sl-SI"/>
        </w:rPr>
        <w:tab/>
        <w:t xml:space="preserve">Ažurirane baze podatkov in evidence o uporabnikih storitev, ki se vodijo na podlagi odloka o ravnanju s komunalnimi odpadki posamezne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je izvajalec zbiranja komunalnih odpadkov dolžan posredovati koncesionarju iz tega odloka po prejemu njegove utemeljene zahteve. </w:t>
      </w:r>
    </w:p>
    <w:p w:rsidR="00223499" w:rsidRPr="00BE7FBA" w:rsidRDefault="00223499" w:rsidP="00223499">
      <w:pPr>
        <w:tabs>
          <w:tab w:val="left" w:pos="540"/>
        </w:tabs>
        <w:ind w:right="15"/>
        <w:jc w:val="both"/>
        <w:rPr>
          <w:rFonts w:ascii="Garamond" w:hAnsi="Garamond" w:cs="Segoe UI"/>
          <w:sz w:val="22"/>
          <w:szCs w:val="22"/>
          <w:lang w:eastAsia="sl-SI"/>
        </w:rPr>
      </w:pPr>
    </w:p>
    <w:p w:rsidR="00223499" w:rsidRPr="00BE7FBA" w:rsidRDefault="00223499" w:rsidP="00223499">
      <w:pPr>
        <w:pStyle w:val="Odstavekseznama"/>
        <w:numPr>
          <w:ilvl w:val="0"/>
          <w:numId w:val="12"/>
        </w:numPr>
        <w:spacing w:line="240" w:lineRule="auto"/>
        <w:ind w:left="426"/>
        <w:jc w:val="center"/>
        <w:rPr>
          <w:rFonts w:ascii="Garamond" w:eastAsia="Arial Unicode MS" w:hAnsi="Garamond" w:cs="Segoe UI"/>
          <w:bCs/>
          <w:lang w:eastAsia="sl-SI"/>
        </w:rPr>
      </w:pPr>
      <w:r w:rsidRPr="00BE7FBA">
        <w:rPr>
          <w:rFonts w:ascii="Garamond" w:eastAsia="Arial Unicode MS" w:hAnsi="Garamond" w:cs="Segoe UI"/>
          <w:bCs/>
          <w:lang w:eastAsia="sl-SI"/>
        </w:rPr>
        <w:t>člen</w:t>
      </w:r>
    </w:p>
    <w:p w:rsidR="00223499" w:rsidRPr="00BE7FBA" w:rsidRDefault="00223499" w:rsidP="00223499">
      <w:pPr>
        <w:ind w:left="17" w:right="17"/>
        <w:jc w:val="center"/>
        <w:rPr>
          <w:rFonts w:ascii="Garamond" w:hAnsi="Garamond" w:cs="Segoe UI"/>
          <w:bCs/>
          <w:sz w:val="22"/>
          <w:szCs w:val="22"/>
          <w:lang w:eastAsia="sl-SI"/>
        </w:rPr>
      </w:pPr>
      <w:r w:rsidRPr="00BE7FBA">
        <w:rPr>
          <w:rFonts w:ascii="Garamond" w:hAnsi="Garamond" w:cs="Segoe UI"/>
          <w:bCs/>
          <w:sz w:val="22"/>
          <w:szCs w:val="22"/>
          <w:lang w:eastAsia="sl-SI"/>
        </w:rPr>
        <w:t>(</w:t>
      </w:r>
      <w:r w:rsidRPr="00BE7FBA">
        <w:rPr>
          <w:rFonts w:ascii="Garamond" w:hAnsi="Garamond" w:cs="Segoe UI"/>
          <w:sz w:val="22"/>
          <w:szCs w:val="22"/>
          <w:lang w:eastAsia="sl-SI"/>
        </w:rPr>
        <w:t>koncesijska dajatev</w:t>
      </w:r>
      <w:r w:rsidRPr="00BE7FBA">
        <w:rPr>
          <w:rFonts w:ascii="Garamond" w:hAnsi="Garamond" w:cs="Segoe UI"/>
          <w:bCs/>
          <w:sz w:val="22"/>
          <w:szCs w:val="22"/>
          <w:lang w:eastAsia="sl-SI"/>
        </w:rPr>
        <w:t>)</w:t>
      </w:r>
    </w:p>
    <w:p w:rsidR="00223499" w:rsidRPr="00BE7FBA" w:rsidRDefault="00223499" w:rsidP="00223499">
      <w:pPr>
        <w:ind w:left="17" w:right="17"/>
        <w:jc w:val="center"/>
        <w:rPr>
          <w:rFonts w:ascii="Garamond" w:hAnsi="Garamond" w:cs="Segoe UI"/>
          <w:bCs/>
          <w:sz w:val="22"/>
          <w:szCs w:val="22"/>
          <w:lang w:eastAsia="sl-SI"/>
        </w:rPr>
      </w:pPr>
    </w:p>
    <w:p w:rsidR="00223499" w:rsidRPr="00BE7FBA" w:rsidRDefault="00223499" w:rsidP="00223499">
      <w:pPr>
        <w:tabs>
          <w:tab w:val="left" w:pos="540"/>
        </w:tabs>
        <w:ind w:left="15" w:right="15"/>
        <w:jc w:val="both"/>
        <w:rPr>
          <w:rFonts w:ascii="Garamond" w:hAnsi="Garamond" w:cs="Segoe UI"/>
          <w:sz w:val="22"/>
          <w:szCs w:val="22"/>
          <w:lang w:eastAsia="sl-SI"/>
        </w:rPr>
      </w:pPr>
      <w:r w:rsidRPr="00BE7FBA">
        <w:rPr>
          <w:rFonts w:ascii="Garamond" w:hAnsi="Garamond" w:cs="Segoe UI"/>
          <w:sz w:val="22"/>
          <w:szCs w:val="22"/>
          <w:lang w:eastAsia="sl-SI"/>
        </w:rPr>
        <w:t xml:space="preserve">Koncesionar občinam </w:t>
      </w:r>
      <w:proofErr w:type="spellStart"/>
      <w:r w:rsidRPr="00BE7FBA">
        <w:rPr>
          <w:rFonts w:ascii="Garamond" w:hAnsi="Garamond" w:cs="Segoe UI"/>
          <w:sz w:val="22"/>
          <w:szCs w:val="22"/>
          <w:lang w:eastAsia="sl-SI"/>
        </w:rPr>
        <w:t>koncedentkam</w:t>
      </w:r>
      <w:proofErr w:type="spellEnd"/>
      <w:r w:rsidRPr="00BE7FBA">
        <w:rPr>
          <w:rFonts w:ascii="Garamond" w:hAnsi="Garamond" w:cs="Segoe UI"/>
          <w:sz w:val="22"/>
          <w:szCs w:val="22"/>
          <w:lang w:eastAsia="sl-SI"/>
        </w:rPr>
        <w:t xml:space="preserve"> ne plačuje koncesijske dajatve.</w:t>
      </w:r>
    </w:p>
    <w:p w:rsidR="00223499" w:rsidRPr="00BE7FBA" w:rsidRDefault="00223499" w:rsidP="00223499">
      <w:pPr>
        <w:tabs>
          <w:tab w:val="left" w:pos="540"/>
        </w:tabs>
        <w:ind w:left="15" w:right="15"/>
        <w:jc w:val="both"/>
        <w:rPr>
          <w:rFonts w:ascii="Garamond" w:hAnsi="Garamond" w:cs="Segoe UI"/>
          <w:sz w:val="22"/>
          <w:szCs w:val="22"/>
          <w:lang w:eastAsia="sl-SI"/>
        </w:rPr>
      </w:pPr>
    </w:p>
    <w:p w:rsidR="00223499" w:rsidRPr="00BE7FBA" w:rsidRDefault="00223499" w:rsidP="00223499">
      <w:pPr>
        <w:pStyle w:val="Odstavekseznama"/>
        <w:keepNext/>
        <w:numPr>
          <w:ilvl w:val="0"/>
          <w:numId w:val="13"/>
        </w:numPr>
        <w:spacing w:line="240" w:lineRule="auto"/>
        <w:jc w:val="center"/>
        <w:outlineLvl w:val="0"/>
        <w:rPr>
          <w:rFonts w:ascii="Garamond" w:eastAsia="Times New Roman" w:hAnsi="Garamond" w:cs="Segoe UI"/>
          <w:b/>
          <w:bCs/>
          <w:kern w:val="32"/>
          <w:lang w:eastAsia="sl-SI"/>
        </w:rPr>
      </w:pPr>
      <w:bookmarkStart w:id="12" w:name="_Toc198543680"/>
      <w:bookmarkStart w:id="13" w:name="_Toc209927961"/>
      <w:bookmarkStart w:id="14" w:name="_Toc225840108"/>
      <w:bookmarkStart w:id="15" w:name="_Toc408914734"/>
      <w:r w:rsidRPr="00BE7FBA">
        <w:rPr>
          <w:rFonts w:ascii="Garamond" w:eastAsia="Times New Roman" w:hAnsi="Garamond" w:cs="Segoe UI"/>
          <w:b/>
          <w:bCs/>
          <w:kern w:val="32"/>
          <w:lang w:eastAsia="sl-SI"/>
        </w:rPr>
        <w:t>KONCESIJA</w:t>
      </w:r>
      <w:bookmarkEnd w:id="12"/>
      <w:bookmarkEnd w:id="13"/>
      <w:bookmarkEnd w:id="14"/>
      <w:bookmarkEnd w:id="15"/>
    </w:p>
    <w:p w:rsidR="00223499" w:rsidRPr="00BE7FBA" w:rsidRDefault="00223499" w:rsidP="00223499">
      <w:pPr>
        <w:pStyle w:val="Odstavekseznama"/>
        <w:keepNext/>
        <w:spacing w:line="240" w:lineRule="auto"/>
        <w:ind w:left="360"/>
        <w:outlineLvl w:val="0"/>
        <w:rPr>
          <w:rFonts w:ascii="Garamond" w:eastAsia="Times New Roman" w:hAnsi="Garamond" w:cs="Segoe UI"/>
          <w:b/>
          <w:bCs/>
          <w:kern w:val="32"/>
          <w:lang w:eastAsia="sl-SI"/>
        </w:rPr>
      </w:pPr>
    </w:p>
    <w:p w:rsidR="00223499" w:rsidRPr="00BE7FBA" w:rsidRDefault="00223499" w:rsidP="00223499">
      <w:pPr>
        <w:pStyle w:val="Odstavekseznama"/>
        <w:numPr>
          <w:ilvl w:val="0"/>
          <w:numId w:val="12"/>
        </w:numPr>
        <w:spacing w:line="240" w:lineRule="auto"/>
        <w:ind w:left="426"/>
        <w:jc w:val="center"/>
        <w:rPr>
          <w:rFonts w:ascii="Garamond" w:eastAsia="Arial Unicode MS" w:hAnsi="Garamond" w:cs="Segoe UI"/>
          <w:bCs/>
          <w:lang w:eastAsia="sl-SI"/>
        </w:rPr>
      </w:pPr>
      <w:r w:rsidRPr="00BE7FBA">
        <w:rPr>
          <w:rFonts w:ascii="Garamond" w:eastAsia="Arial Unicode MS" w:hAnsi="Garamond" w:cs="Segoe UI"/>
          <w:bCs/>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r w:rsidRPr="00BE7FBA">
        <w:rPr>
          <w:rFonts w:ascii="Garamond" w:hAnsi="Garamond" w:cs="Segoe UI"/>
          <w:sz w:val="22"/>
          <w:szCs w:val="22"/>
          <w:lang w:eastAsia="sl-SI"/>
        </w:rPr>
        <w:t>(sklenitev koncesijske pogodbe)</w:t>
      </w:r>
    </w:p>
    <w:p w:rsidR="00223499" w:rsidRPr="00BE7FBA" w:rsidRDefault="00223499" w:rsidP="00223499">
      <w:pPr>
        <w:tabs>
          <w:tab w:val="left" w:pos="900"/>
        </w:tabs>
        <w:ind w:right="15"/>
        <w:jc w:val="both"/>
        <w:rPr>
          <w:rFonts w:ascii="Garamond" w:hAnsi="Garamond" w:cs="Segoe UI"/>
          <w:sz w:val="22"/>
          <w:szCs w:val="22"/>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 xml:space="preserve">Koncesionar pridobi pravice in dolžnosti iz koncesijskega razmerja s sklenitvijo koncesijske pogodbe za vsako izmed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 xml:space="preserve"> po tem odloku.</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 xml:space="preserve">Šteje se, da je koncesijska pogodba veljavno sklenjena, ko jo podpišejo koncesionar in vsi župani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w:t>
      </w:r>
    </w:p>
    <w:p w:rsidR="00223499" w:rsidRPr="00BE7FBA" w:rsidRDefault="00223499" w:rsidP="00223499">
      <w:pPr>
        <w:tabs>
          <w:tab w:val="left" w:pos="900"/>
        </w:tabs>
        <w:ind w:right="15"/>
        <w:jc w:val="both"/>
        <w:rPr>
          <w:rFonts w:ascii="Garamond" w:hAnsi="Garamond" w:cs="Segoe UI"/>
          <w:b/>
          <w:strike/>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b/>
          <w:sz w:val="22"/>
          <w:szCs w:val="22"/>
          <w:lang w:eastAsia="sl-SI"/>
        </w:rPr>
      </w:pPr>
      <w:r w:rsidRPr="00BE7FBA">
        <w:rPr>
          <w:rFonts w:ascii="Garamond" w:hAnsi="Garamond" w:cs="Segoe UI"/>
          <w:bCs/>
          <w:sz w:val="22"/>
          <w:szCs w:val="22"/>
          <w:lang w:eastAsia="sl-SI"/>
        </w:rPr>
        <w:t>(koncesijska pogodba)</w:t>
      </w:r>
    </w:p>
    <w:p w:rsidR="00223499" w:rsidRPr="00BE7FBA" w:rsidRDefault="00223499" w:rsidP="00223499">
      <w:pPr>
        <w:tabs>
          <w:tab w:val="left" w:pos="540"/>
        </w:tabs>
        <w:ind w:left="15" w:right="15" w:hanging="15"/>
        <w:jc w:val="both"/>
        <w:rPr>
          <w:rFonts w:ascii="Garamond" w:hAnsi="Garamond" w:cs="Segoe UI"/>
          <w:sz w:val="22"/>
          <w:szCs w:val="22"/>
          <w:lang w:eastAsia="sl-SI"/>
        </w:rPr>
      </w:pPr>
    </w:p>
    <w:p w:rsidR="00223499" w:rsidRPr="00BE7FBA" w:rsidRDefault="00223499" w:rsidP="00223499">
      <w:pPr>
        <w:tabs>
          <w:tab w:val="left" w:pos="540"/>
        </w:tabs>
        <w:ind w:left="15" w:right="15" w:hanging="15"/>
        <w:jc w:val="both"/>
        <w:rPr>
          <w:rFonts w:ascii="Garamond" w:hAnsi="Garamond" w:cs="Segoe UI"/>
          <w:sz w:val="22"/>
          <w:szCs w:val="22"/>
          <w:lang w:eastAsia="sl-SI"/>
        </w:rPr>
      </w:pPr>
      <w:r w:rsidRPr="00BE7FBA">
        <w:rPr>
          <w:rFonts w:ascii="Garamond" w:hAnsi="Garamond" w:cs="Segoe UI"/>
          <w:sz w:val="22"/>
          <w:szCs w:val="22"/>
          <w:lang w:eastAsia="sl-SI"/>
        </w:rPr>
        <w:t xml:space="preserve">S koncesijsko pogodbo se uredijo naloge in dejavnosti koncesionarja, odgovornost in pravice ter obveznosti do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 xml:space="preserve"> in uporabnikov. </w:t>
      </w:r>
    </w:p>
    <w:p w:rsidR="00223499" w:rsidRPr="00BE7FBA" w:rsidRDefault="00223499" w:rsidP="00223499">
      <w:pPr>
        <w:tabs>
          <w:tab w:val="left" w:pos="900"/>
        </w:tabs>
        <w:ind w:right="15"/>
        <w:jc w:val="center"/>
        <w:rPr>
          <w:rFonts w:ascii="Garamond" w:hAnsi="Garamond" w:cs="Segoe UI"/>
          <w:b/>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r w:rsidRPr="00BE7FBA">
        <w:rPr>
          <w:rFonts w:ascii="Garamond" w:hAnsi="Garamond" w:cs="Segoe UI"/>
          <w:sz w:val="22"/>
          <w:szCs w:val="22"/>
          <w:lang w:eastAsia="sl-SI"/>
        </w:rPr>
        <w:t>(koncesionarjev pravni monopol)</w:t>
      </w:r>
    </w:p>
    <w:p w:rsidR="00223499" w:rsidRPr="00BE7FBA" w:rsidRDefault="00223499" w:rsidP="00223499">
      <w:pPr>
        <w:tabs>
          <w:tab w:val="left" w:pos="900"/>
        </w:tabs>
        <w:ind w:right="15"/>
        <w:jc w:val="both"/>
        <w:rPr>
          <w:rFonts w:ascii="Garamond" w:hAnsi="Garamond" w:cs="Segoe UI"/>
          <w:sz w:val="22"/>
          <w:szCs w:val="22"/>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Koncesionar ima na podlagi koncesijske pogodbe na celotnem območju občine:</w:t>
      </w:r>
    </w:p>
    <w:p w:rsidR="00223499" w:rsidRPr="00BE7FBA" w:rsidRDefault="00223499" w:rsidP="00223499">
      <w:pPr>
        <w:numPr>
          <w:ilvl w:val="0"/>
          <w:numId w:val="17"/>
        </w:numPr>
        <w:ind w:right="15"/>
        <w:jc w:val="both"/>
        <w:rPr>
          <w:rFonts w:ascii="Garamond" w:hAnsi="Garamond" w:cs="Segoe UI"/>
          <w:sz w:val="22"/>
          <w:szCs w:val="22"/>
          <w:lang w:eastAsia="sl-SI"/>
        </w:rPr>
      </w:pPr>
      <w:r w:rsidRPr="00BE7FBA">
        <w:rPr>
          <w:rFonts w:ascii="Garamond" w:hAnsi="Garamond" w:cs="Segoe UI"/>
          <w:sz w:val="22"/>
          <w:szCs w:val="22"/>
          <w:lang w:eastAsia="sl-SI"/>
        </w:rPr>
        <w:t>izključno oziroma posebno pravico opravljati javni službi iz 1. člena tega odloka,</w:t>
      </w:r>
    </w:p>
    <w:p w:rsidR="00223499" w:rsidRPr="00BE7FBA" w:rsidRDefault="00223499" w:rsidP="00223499">
      <w:pPr>
        <w:numPr>
          <w:ilvl w:val="0"/>
          <w:numId w:val="17"/>
        </w:numPr>
        <w:ind w:right="15"/>
        <w:jc w:val="both"/>
        <w:rPr>
          <w:rFonts w:ascii="Garamond" w:hAnsi="Garamond" w:cs="Segoe UI"/>
          <w:sz w:val="22"/>
          <w:szCs w:val="22"/>
          <w:lang w:eastAsia="sl-SI"/>
        </w:rPr>
      </w:pPr>
      <w:r w:rsidRPr="00BE7FBA">
        <w:rPr>
          <w:rFonts w:ascii="Garamond" w:hAnsi="Garamond" w:cs="Segoe UI"/>
          <w:sz w:val="22"/>
          <w:szCs w:val="22"/>
          <w:lang w:eastAsia="sl-SI"/>
        </w:rPr>
        <w:t>dolžnost zagotavljati uporabnikom kontinuirano izvajanje in kvalitetno opravljanje javnih služb, v skladu s predpisi in v javnem interesu.</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 xml:space="preserve">Koncesionar, ki ima izključno pravico opravljanja dejavnosti iz 1. člena, mora dejavnosti opravljati v svojem imenu in za svoj račun. </w:t>
      </w:r>
    </w:p>
    <w:p w:rsidR="00223499" w:rsidRPr="00BE7FBA" w:rsidRDefault="00223499" w:rsidP="00223499">
      <w:pPr>
        <w:tabs>
          <w:tab w:val="left" w:pos="900"/>
        </w:tabs>
        <w:ind w:right="15"/>
        <w:jc w:val="both"/>
        <w:rPr>
          <w:rFonts w:ascii="Garamond" w:hAnsi="Garamond" w:cs="Segoe UI"/>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r w:rsidRPr="00BE7FBA">
        <w:rPr>
          <w:rFonts w:ascii="Garamond" w:hAnsi="Garamond" w:cs="Segoe UI"/>
          <w:sz w:val="22"/>
          <w:szCs w:val="22"/>
          <w:lang w:eastAsia="sl-SI"/>
        </w:rPr>
        <w:t>(trajanje in podaljšanje koncesijske pogodbe)</w:t>
      </w:r>
    </w:p>
    <w:p w:rsidR="00223499" w:rsidRPr="00BE7FBA" w:rsidRDefault="00223499" w:rsidP="00223499">
      <w:pPr>
        <w:tabs>
          <w:tab w:val="left" w:pos="900"/>
        </w:tabs>
        <w:ind w:right="15"/>
        <w:jc w:val="both"/>
        <w:rPr>
          <w:rFonts w:ascii="Garamond" w:hAnsi="Garamond" w:cs="Segoe UI"/>
          <w:sz w:val="22"/>
          <w:szCs w:val="22"/>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 xml:space="preserve">Koncesijska pogodba se sklene za obdobje 10 let. </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Koncesijsko razmerje in izvajanje koncesije prične teči skladno s terminskim planom pričetka dovažanja odpadkov v RCERO Ljubljana, ki ga izdela upravljavec RCERO Ljubljana in se določi v koncesijski pogodbi. Terminski plan lahko do pričetka teka koncesijskega razmerja (iz prejšnjega stavka) pogodbeni stranki sporazumno uskladita.</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(3) </w:t>
      </w:r>
      <w:r w:rsidRPr="00BE7FBA">
        <w:rPr>
          <w:rFonts w:ascii="Garamond" w:hAnsi="Garamond" w:cs="Segoe UI"/>
          <w:sz w:val="22"/>
          <w:szCs w:val="22"/>
          <w:lang w:eastAsia="sl-SI"/>
        </w:rPr>
        <w:tab/>
        <w:t xml:space="preserve">Trajanje koncesijske pogodbe se lahko podaljša zgolj iz razlogov, določenih z zakonom. </w:t>
      </w:r>
    </w:p>
    <w:p w:rsidR="00223499" w:rsidRPr="00BE7FBA" w:rsidRDefault="00223499" w:rsidP="00223499">
      <w:pPr>
        <w:tabs>
          <w:tab w:val="left" w:pos="900"/>
        </w:tabs>
        <w:ind w:right="15"/>
        <w:rPr>
          <w:rFonts w:ascii="Garamond" w:hAnsi="Garamond" w:cs="Segoe UI"/>
          <w:b/>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r w:rsidRPr="00BE7FBA">
        <w:rPr>
          <w:rFonts w:ascii="Garamond" w:hAnsi="Garamond" w:cs="Segoe UI"/>
          <w:sz w:val="22"/>
          <w:szCs w:val="22"/>
          <w:lang w:eastAsia="sl-SI"/>
        </w:rPr>
        <w:t>(razmerje do podizvajalcev)</w:t>
      </w:r>
    </w:p>
    <w:p w:rsidR="00223499" w:rsidRPr="00BE7FBA" w:rsidRDefault="00223499" w:rsidP="00223499">
      <w:pPr>
        <w:ind w:right="15"/>
        <w:jc w:val="both"/>
        <w:rPr>
          <w:rFonts w:ascii="Garamond" w:hAnsi="Garamond" w:cs="Segoe UI"/>
          <w:sz w:val="22"/>
          <w:szCs w:val="22"/>
          <w:lang w:eastAsia="sl-SI"/>
        </w:rPr>
      </w:pPr>
    </w:p>
    <w:p w:rsidR="00223499" w:rsidRPr="00BE7FBA" w:rsidRDefault="00223499" w:rsidP="00223499">
      <w:pPr>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Koncesionar mora tudi v primeru delnega izvajanja javne službe preko pogodbe s podizvajalcem, v razmerju do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 xml:space="preserve"> in uporabnikov ter tretjih oseb v zvezi s tem, nastopati v svojem imenu in za svoj račun. </w:t>
      </w:r>
      <w:bookmarkStart w:id="16" w:name="_Toc226940472"/>
      <w:bookmarkStart w:id="17" w:name="_Toc226941027"/>
      <w:bookmarkStart w:id="18" w:name="_Toc227477701"/>
      <w:bookmarkStart w:id="19" w:name="_Toc227546499"/>
      <w:bookmarkStart w:id="20" w:name="_Toc198543682"/>
      <w:bookmarkStart w:id="21" w:name="_Toc209927962"/>
      <w:bookmarkStart w:id="22" w:name="_Toc225840109"/>
      <w:bookmarkStart w:id="23" w:name="_Toc408914735"/>
      <w:bookmarkEnd w:id="16"/>
      <w:bookmarkEnd w:id="17"/>
      <w:bookmarkEnd w:id="18"/>
      <w:bookmarkEnd w:id="19"/>
    </w:p>
    <w:p w:rsidR="00223499" w:rsidRPr="00BE7FBA" w:rsidRDefault="00223499" w:rsidP="00223499">
      <w:pPr>
        <w:ind w:right="15"/>
        <w:jc w:val="both"/>
        <w:rPr>
          <w:rFonts w:ascii="Garamond" w:hAnsi="Garamond" w:cs="Segoe UI"/>
          <w:sz w:val="22"/>
          <w:szCs w:val="22"/>
          <w:lang w:eastAsia="sl-SI"/>
        </w:rPr>
      </w:pPr>
    </w:p>
    <w:p w:rsidR="00223499" w:rsidRPr="00BE7FBA" w:rsidRDefault="00223499" w:rsidP="00223499">
      <w:pPr>
        <w:pStyle w:val="Odstavekseznama"/>
        <w:numPr>
          <w:ilvl w:val="0"/>
          <w:numId w:val="13"/>
        </w:numPr>
        <w:spacing w:line="240" w:lineRule="auto"/>
        <w:ind w:right="15"/>
        <w:jc w:val="center"/>
        <w:rPr>
          <w:rFonts w:ascii="Garamond" w:eastAsia="Times New Roman" w:hAnsi="Garamond" w:cs="Segoe UI"/>
          <w:b/>
          <w:lang w:eastAsia="sl-SI"/>
        </w:rPr>
      </w:pPr>
      <w:r w:rsidRPr="00BE7FBA">
        <w:rPr>
          <w:rFonts w:ascii="Garamond" w:eastAsia="Times New Roman" w:hAnsi="Garamond" w:cs="Segoe UI"/>
          <w:b/>
          <w:bCs/>
          <w:kern w:val="32"/>
          <w:lang w:eastAsia="sl-SI"/>
        </w:rPr>
        <w:t>NADZOR</w:t>
      </w:r>
      <w:bookmarkEnd w:id="20"/>
      <w:bookmarkEnd w:id="21"/>
      <w:bookmarkEnd w:id="22"/>
      <w:bookmarkEnd w:id="23"/>
    </w:p>
    <w:p w:rsidR="00223499" w:rsidRPr="00BE7FBA" w:rsidRDefault="00223499" w:rsidP="00223499">
      <w:pPr>
        <w:pStyle w:val="Odstavekseznama"/>
        <w:spacing w:line="240" w:lineRule="auto"/>
        <w:ind w:left="360" w:right="15"/>
        <w:rPr>
          <w:rFonts w:ascii="Garamond" w:eastAsia="Times New Roman" w:hAnsi="Garamond" w:cs="Segoe UI"/>
          <w:b/>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 xml:space="preserve">člen </w:t>
      </w:r>
    </w:p>
    <w:p w:rsidR="00223499" w:rsidRPr="00BE7FBA" w:rsidRDefault="00223499" w:rsidP="00223499">
      <w:pPr>
        <w:jc w:val="center"/>
        <w:rPr>
          <w:rFonts w:ascii="Garamond" w:hAnsi="Garamond" w:cs="Segoe UI"/>
          <w:sz w:val="22"/>
          <w:szCs w:val="22"/>
          <w:lang w:eastAsia="sl-SI"/>
        </w:rPr>
      </w:pPr>
      <w:r w:rsidRPr="00BE7FBA">
        <w:rPr>
          <w:rFonts w:ascii="Garamond" w:hAnsi="Garamond" w:cs="Segoe UI"/>
          <w:sz w:val="22"/>
          <w:szCs w:val="22"/>
          <w:lang w:eastAsia="sl-SI"/>
        </w:rPr>
        <w:t>(nadzor nad izvajanjem javnih služb)</w:t>
      </w:r>
    </w:p>
    <w:p w:rsidR="00223499" w:rsidRPr="00BE7FBA" w:rsidRDefault="00223499" w:rsidP="00223499">
      <w:pPr>
        <w:jc w:val="center"/>
        <w:rPr>
          <w:rFonts w:ascii="Garamond" w:hAnsi="Garamond" w:cs="Segoe UI"/>
          <w:sz w:val="22"/>
          <w:szCs w:val="22"/>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 xml:space="preserve">Nadzor nad izvajanjem javnih služb izvaja pristojni organ oziroma služba občinske uprave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 xml:space="preserve">.  Nadzor lahko zajema vse okoliščine v zvezi z izvajanjem javnih služb, zlasti pa zakonitost in strokovnost izvajanja. </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 xml:space="preserve">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lahko za posamezna strokovna in druga opravila pooblastijo pristojno strokovno službo oziroma drugo institucijo. </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(3) </w:t>
      </w:r>
      <w:r w:rsidRPr="00BE7FBA">
        <w:rPr>
          <w:rFonts w:ascii="Garamond" w:hAnsi="Garamond" w:cs="Segoe UI"/>
          <w:sz w:val="22"/>
          <w:szCs w:val="22"/>
          <w:lang w:eastAsia="sl-SI"/>
        </w:rPr>
        <w:tab/>
        <w:t xml:space="preserve">Če pristojni organ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ugotovi, da koncesionar ne izpolnjuje pravilno obveznosti iz koncesijskega razmerja, mu lahko z upravno odločbo naloži izpolnitev teh obveznosti, oziroma drugo ravnanje, ki izhaja iz koncesijskega akta ali koncesijske pogodbe.</w:t>
      </w:r>
    </w:p>
    <w:p w:rsidR="00223499" w:rsidRPr="00BE7FBA" w:rsidRDefault="00223499" w:rsidP="00223499">
      <w:pPr>
        <w:tabs>
          <w:tab w:val="left" w:pos="900"/>
        </w:tabs>
        <w:ind w:right="15"/>
        <w:jc w:val="both"/>
        <w:rPr>
          <w:rFonts w:ascii="Garamond" w:hAnsi="Garamond" w:cs="Segoe UI"/>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jc w:val="center"/>
        <w:rPr>
          <w:rFonts w:ascii="Garamond" w:hAnsi="Garamond" w:cs="Segoe UI"/>
          <w:sz w:val="22"/>
          <w:szCs w:val="22"/>
          <w:lang w:eastAsia="sl-SI"/>
        </w:rPr>
      </w:pPr>
      <w:r w:rsidRPr="00BE7FBA">
        <w:rPr>
          <w:rFonts w:ascii="Garamond" w:hAnsi="Garamond" w:cs="Segoe UI"/>
          <w:sz w:val="22"/>
          <w:szCs w:val="22"/>
          <w:lang w:eastAsia="sl-SI"/>
        </w:rPr>
        <w:t>(inšpekcijski nadzor)</w:t>
      </w:r>
    </w:p>
    <w:p w:rsidR="00223499" w:rsidRPr="00BE7FBA" w:rsidRDefault="00223499" w:rsidP="00223499">
      <w:pPr>
        <w:jc w:val="center"/>
        <w:rPr>
          <w:rFonts w:ascii="Garamond" w:hAnsi="Garamond" w:cs="Segoe UI"/>
          <w:sz w:val="22"/>
          <w:szCs w:val="22"/>
          <w:lang w:eastAsia="sl-SI"/>
        </w:rPr>
      </w:pPr>
    </w:p>
    <w:p w:rsidR="00223499" w:rsidRPr="00BE7FBA" w:rsidRDefault="00223499" w:rsidP="00223499">
      <w:p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Nadzor nad izvajanjem določil tega odloka izvaja tudi občinski ali medobčinski  inšpektorat, ki je pristojen za vodenje postopkov o ugotovljenih prekrških ter ostali državni organi, ki imajo takšno pristojnost po samem zakonu.</w:t>
      </w:r>
    </w:p>
    <w:p w:rsidR="00223499" w:rsidRPr="00BE7FBA" w:rsidRDefault="00223499" w:rsidP="00223499">
      <w:pPr>
        <w:tabs>
          <w:tab w:val="left" w:pos="900"/>
        </w:tabs>
        <w:ind w:right="15"/>
        <w:jc w:val="both"/>
        <w:rPr>
          <w:rFonts w:ascii="Garamond" w:hAnsi="Garamond" w:cs="Segoe UI"/>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jc w:val="center"/>
        <w:rPr>
          <w:rFonts w:ascii="Garamond" w:hAnsi="Garamond" w:cs="Segoe UI"/>
          <w:sz w:val="22"/>
          <w:szCs w:val="22"/>
          <w:lang w:eastAsia="sl-SI"/>
        </w:rPr>
      </w:pPr>
      <w:r w:rsidRPr="00BE7FBA">
        <w:rPr>
          <w:rFonts w:ascii="Garamond" w:hAnsi="Garamond" w:cs="Segoe UI"/>
          <w:sz w:val="22"/>
          <w:szCs w:val="22"/>
          <w:lang w:eastAsia="sl-SI"/>
        </w:rPr>
        <w:t>(finančni nadzor)</w:t>
      </w:r>
    </w:p>
    <w:p w:rsidR="00223499" w:rsidRPr="00BE7FBA" w:rsidRDefault="00223499" w:rsidP="00223499">
      <w:pPr>
        <w:jc w:val="center"/>
        <w:rPr>
          <w:rFonts w:ascii="Garamond" w:hAnsi="Garamond" w:cs="Segoe UI"/>
          <w:sz w:val="22"/>
          <w:szCs w:val="22"/>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 xml:space="preserve">Finančni nadzor nad poslovanjem koncesionarja izvaja notranja finančna revizija oziroma imajo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pravico, da najamejo zunanjega revizorja za preveritev dela poslovanja, ki se nanaša na opravljanje koncesije. Medsebojna razmerja v zvezi z izvajanjem strokovnega in finančnega nadzora uredijo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in koncesionar s koncesijsko pogodbo. </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 xml:space="preserve">Koncesionar mora občinam </w:t>
      </w:r>
      <w:proofErr w:type="spellStart"/>
      <w:r w:rsidRPr="00BE7FBA">
        <w:rPr>
          <w:rFonts w:ascii="Garamond" w:hAnsi="Garamond" w:cs="Segoe UI"/>
          <w:sz w:val="22"/>
          <w:szCs w:val="22"/>
          <w:lang w:eastAsia="sl-SI"/>
        </w:rPr>
        <w:t>koncedentkam</w:t>
      </w:r>
      <w:proofErr w:type="spellEnd"/>
      <w:r w:rsidRPr="00BE7FBA">
        <w:rPr>
          <w:rFonts w:ascii="Garamond" w:hAnsi="Garamond" w:cs="Segoe UI"/>
          <w:sz w:val="22"/>
          <w:szCs w:val="22"/>
          <w:lang w:eastAsia="sl-SI"/>
        </w:rPr>
        <w:t xml:space="preserve"> omogočiti odrejeni nadzor, vstop v svoje poslovne prostore, pregled objektov in naprav koncesije ter omogočiti vpogled v dokumentacijo (letne računovodske izkaze …), v kataster javne službe oziroma vodene zbirke podatkov, ki se nanašajo nanjo ter nuditi zahtevane podatke in pojasnila. </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(3) </w:t>
      </w:r>
      <w:r w:rsidRPr="00BE7FBA">
        <w:rPr>
          <w:rFonts w:ascii="Garamond" w:hAnsi="Garamond" w:cs="Segoe UI"/>
          <w:sz w:val="22"/>
          <w:szCs w:val="22"/>
          <w:lang w:eastAsia="sl-SI"/>
        </w:rPr>
        <w:tab/>
        <w:t xml:space="preserve">Nadzor je lahko napovedan ali nenapovedan. V primeru nenapovedanega nadzora morajo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to sporočiti pisno in navesti vzrok nenapovedanega nadzora. </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(4) </w:t>
      </w:r>
      <w:r w:rsidRPr="00BE7FBA">
        <w:rPr>
          <w:rFonts w:ascii="Garamond" w:hAnsi="Garamond" w:cs="Segoe UI"/>
          <w:sz w:val="22"/>
          <w:szCs w:val="22"/>
          <w:lang w:eastAsia="sl-SI"/>
        </w:rPr>
        <w:tab/>
        <w:t xml:space="preserve">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izvršijo napovedan nadzor s poprejšnjo napovedjo, praviloma najmanj 15 dni pred izvedbo. Nadzor mora potekati tako, da ne ovira opravljanja redne dejavnosti koncesionarja in tretjih oseb, praviloma le v poslovnem času koncesionarja. Izvajalec nadzora se izkaže s pooblastilom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 xml:space="preserve">. </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(5) </w:t>
      </w:r>
      <w:r w:rsidRPr="00BE7FBA">
        <w:rPr>
          <w:rFonts w:ascii="Garamond" w:hAnsi="Garamond" w:cs="Segoe UI"/>
          <w:sz w:val="22"/>
          <w:szCs w:val="22"/>
          <w:lang w:eastAsia="sl-SI"/>
        </w:rPr>
        <w:tab/>
        <w:t xml:space="preserve">O nadzoru se napravi zapisnik, ki ga podpišeta predstavnika koncesionarja in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 xml:space="preserve"> oziroma pooblaščenec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w:t>
      </w:r>
    </w:p>
    <w:p w:rsidR="00223499" w:rsidRPr="00BE7FBA" w:rsidRDefault="00223499" w:rsidP="00223499">
      <w:pPr>
        <w:tabs>
          <w:tab w:val="left" w:pos="900"/>
        </w:tabs>
        <w:ind w:right="15"/>
        <w:jc w:val="both"/>
        <w:rPr>
          <w:rFonts w:ascii="Garamond" w:hAnsi="Garamond" w:cs="Segoe UI"/>
          <w:sz w:val="22"/>
          <w:szCs w:val="22"/>
          <w:lang w:eastAsia="sl-SI"/>
        </w:rPr>
      </w:pPr>
    </w:p>
    <w:p w:rsidR="00223499" w:rsidRPr="00BE7FBA" w:rsidRDefault="00223499" w:rsidP="00223499">
      <w:pPr>
        <w:pStyle w:val="Odstavekseznama"/>
        <w:numPr>
          <w:ilvl w:val="0"/>
          <w:numId w:val="13"/>
        </w:numPr>
        <w:tabs>
          <w:tab w:val="left" w:pos="900"/>
        </w:tabs>
        <w:spacing w:line="240" w:lineRule="auto"/>
        <w:ind w:right="15"/>
        <w:jc w:val="center"/>
        <w:rPr>
          <w:rFonts w:ascii="Garamond" w:eastAsia="Times New Roman" w:hAnsi="Garamond" w:cs="Segoe UI"/>
          <w:b/>
          <w:lang w:eastAsia="sl-SI"/>
        </w:rPr>
      </w:pPr>
      <w:bookmarkStart w:id="24" w:name="_Toc198543684"/>
      <w:bookmarkStart w:id="25" w:name="_Toc209927963"/>
      <w:bookmarkStart w:id="26" w:name="_Toc225840110"/>
      <w:bookmarkStart w:id="27" w:name="_Toc408914736"/>
      <w:r w:rsidRPr="00BE7FBA">
        <w:rPr>
          <w:rFonts w:ascii="Garamond" w:eastAsia="Times New Roman" w:hAnsi="Garamond" w:cs="Segoe UI"/>
          <w:b/>
          <w:bCs/>
          <w:kern w:val="32"/>
          <w:lang w:eastAsia="sl-SI"/>
        </w:rPr>
        <w:t xml:space="preserve">RAZMERJA KONCESIONARJA DO UPORABNIKOV IN </w:t>
      </w:r>
      <w:bookmarkEnd w:id="24"/>
      <w:bookmarkEnd w:id="25"/>
      <w:bookmarkEnd w:id="26"/>
      <w:bookmarkEnd w:id="27"/>
      <w:r w:rsidRPr="00BE7FBA">
        <w:rPr>
          <w:rFonts w:ascii="Garamond" w:eastAsia="Times New Roman" w:hAnsi="Garamond" w:cs="Segoe UI"/>
          <w:b/>
          <w:bCs/>
          <w:kern w:val="32"/>
          <w:lang w:eastAsia="sl-SI"/>
        </w:rPr>
        <w:t>OBČIN KONCEDENTK</w:t>
      </w:r>
    </w:p>
    <w:p w:rsidR="00223499" w:rsidRPr="00BE7FBA" w:rsidRDefault="00223499" w:rsidP="00223499">
      <w:pPr>
        <w:pStyle w:val="Odstavekseznama"/>
        <w:tabs>
          <w:tab w:val="left" w:pos="900"/>
        </w:tabs>
        <w:spacing w:line="240" w:lineRule="auto"/>
        <w:ind w:left="360" w:right="15"/>
        <w:rPr>
          <w:rFonts w:ascii="Garamond" w:eastAsia="Times New Roman" w:hAnsi="Garamond" w:cs="Segoe UI"/>
          <w:b/>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r w:rsidRPr="00BE7FBA">
        <w:rPr>
          <w:rFonts w:ascii="Garamond" w:hAnsi="Garamond" w:cs="Segoe UI"/>
          <w:sz w:val="22"/>
          <w:szCs w:val="22"/>
          <w:lang w:eastAsia="sl-SI"/>
        </w:rPr>
        <w:t>(izvajanje javnih služb)</w:t>
      </w:r>
    </w:p>
    <w:p w:rsidR="00223499" w:rsidRPr="00BE7FBA" w:rsidRDefault="00223499" w:rsidP="00223499">
      <w:pPr>
        <w:tabs>
          <w:tab w:val="left" w:pos="900"/>
        </w:tabs>
        <w:ind w:right="15"/>
        <w:jc w:val="both"/>
        <w:rPr>
          <w:rFonts w:ascii="Garamond" w:hAnsi="Garamond" w:cs="Segoe UI"/>
          <w:sz w:val="22"/>
          <w:szCs w:val="22"/>
          <w:lang w:eastAsia="sl-SI"/>
        </w:rPr>
      </w:pPr>
    </w:p>
    <w:p w:rsidR="00223499" w:rsidRPr="00BE7FBA" w:rsidRDefault="00223499" w:rsidP="00223499">
      <w:p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Koncesionar je dolžan izvajati javni službi, ki sta predmet koncesije, na način, kot je določen v zakonu, ki ureja varstvo okolja, podzakonskih predpisih in odloku Mestne občine Ljubljana, ki ureja obdelavo določenih vrst komunalnih odpadkov in odlaganje ostankov predelave ali odstranjevanja komunalnih odpadkov in drugih predpisih ter splošnih aktih, izdanih po javnem pooblastilu.</w:t>
      </w: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hAnsi="Garamond" w:cs="Segoe UI"/>
          <w:lang w:eastAsia="sl-SI"/>
        </w:rPr>
      </w:pPr>
      <w:r w:rsidRPr="00BE7FBA">
        <w:rPr>
          <w:rFonts w:ascii="Garamond" w:hAnsi="Garamond" w:cs="Segoe UI"/>
          <w:lang w:eastAsia="sl-SI"/>
        </w:rPr>
        <w:t>člen</w:t>
      </w:r>
    </w:p>
    <w:p w:rsidR="00223499" w:rsidRPr="00BE7FBA" w:rsidRDefault="00223499" w:rsidP="00223499">
      <w:pPr>
        <w:pStyle w:val="Odstavekseznama"/>
        <w:tabs>
          <w:tab w:val="left" w:pos="900"/>
        </w:tabs>
        <w:spacing w:line="240" w:lineRule="auto"/>
        <w:ind w:left="0" w:right="15"/>
        <w:jc w:val="center"/>
        <w:rPr>
          <w:rFonts w:ascii="Garamond" w:hAnsi="Garamond" w:cs="Segoe UI"/>
          <w:lang w:eastAsia="sl-SI"/>
        </w:rPr>
      </w:pPr>
      <w:r w:rsidRPr="00BE7FBA">
        <w:rPr>
          <w:rFonts w:ascii="Garamond" w:hAnsi="Garamond" w:cs="Segoe UI"/>
          <w:lang w:eastAsia="sl-SI"/>
        </w:rPr>
        <w:t>(obračun storitev gospodarskih javnih služb)</w:t>
      </w:r>
    </w:p>
    <w:p w:rsidR="00223499" w:rsidRPr="00BE7FBA" w:rsidRDefault="00223499" w:rsidP="00223499">
      <w:pPr>
        <w:pStyle w:val="Odstavekseznama"/>
        <w:tabs>
          <w:tab w:val="left" w:pos="900"/>
        </w:tabs>
        <w:spacing w:line="240" w:lineRule="auto"/>
        <w:ind w:left="0" w:right="15"/>
        <w:jc w:val="center"/>
        <w:rPr>
          <w:rFonts w:ascii="Garamond" w:hAnsi="Garamond" w:cs="Segoe UI"/>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 xml:space="preserve">Storitve javnih služb iz tega odloka uporabnikom obračunava koncesionar, na podlagi ažuriranih baz podatkov, ki mu jih posreduje izvajalec javne službe zbiranja določenih vrst odpadkov za območje posamezne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 xml:space="preserve">Izvajalec javne službe zbiranja določenih vrst komunalnih odpadkov in koncesionar se lahko dogovorita, da storitve javnih služb iz tega odloka obračunava izvajalec javne službe zbiranja določenih vrst komunalnih odpadkov, pri čemer vrši obračun in izterjavo za račun koncesionarja izvajalec javne službe zbiranja določenih vrst komunalnih odpadkov. </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(3) </w:t>
      </w:r>
      <w:r w:rsidRPr="00BE7FBA">
        <w:rPr>
          <w:rFonts w:ascii="Garamond" w:hAnsi="Garamond" w:cs="Segoe UI"/>
          <w:sz w:val="22"/>
          <w:szCs w:val="22"/>
          <w:lang w:eastAsia="sl-SI"/>
        </w:rPr>
        <w:tab/>
        <w:t xml:space="preserve">V primeru iz 2. odstavka izvajalec javne službe zbiranja komunalnih odpadkov za izvedbo teh podeljenih nalog  obračuna upravičene stroške, katerih nadomestilo zajema stroške obračuna, pošiljanja računov, plačilnega prometa, izterjave, sodne stroške ter odpise terjatev in znašajo  5% stroškov storitev od višine računa za sprejeto količino odpadkov. </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(4) </w:t>
      </w:r>
      <w:r w:rsidRPr="00BE7FBA">
        <w:rPr>
          <w:rFonts w:ascii="Garamond" w:hAnsi="Garamond" w:cs="Segoe UI"/>
          <w:sz w:val="22"/>
          <w:szCs w:val="22"/>
          <w:lang w:eastAsia="sl-SI"/>
        </w:rPr>
        <w:tab/>
        <w:t xml:space="preserve">Izvajalec javne službe zbiranja komunalnih odpadkov in koncesionar v primeru iz 2. in 3. odstavka tega člena medsebojna razmerja uredita s pogodbo. </w:t>
      </w:r>
    </w:p>
    <w:p w:rsidR="00223499" w:rsidRPr="00BE7FBA" w:rsidRDefault="00223499" w:rsidP="00223499">
      <w:pPr>
        <w:tabs>
          <w:tab w:val="left" w:pos="900"/>
        </w:tabs>
        <w:ind w:right="15"/>
        <w:jc w:val="both"/>
        <w:rPr>
          <w:rFonts w:ascii="Garamond" w:hAnsi="Garamond" w:cs="Segoe UI"/>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r w:rsidRPr="00BE7FBA">
        <w:rPr>
          <w:rFonts w:ascii="Garamond" w:hAnsi="Garamond" w:cs="Segoe UI"/>
          <w:sz w:val="22"/>
          <w:szCs w:val="22"/>
          <w:lang w:eastAsia="sl-SI"/>
        </w:rPr>
        <w:t>(obveščanje o statusnih spremembah)</w:t>
      </w:r>
    </w:p>
    <w:p w:rsidR="00223499" w:rsidRPr="00BE7FBA" w:rsidRDefault="00223499" w:rsidP="00223499">
      <w:pPr>
        <w:tabs>
          <w:tab w:val="left" w:pos="900"/>
        </w:tabs>
        <w:ind w:left="540" w:right="15"/>
        <w:jc w:val="center"/>
        <w:rPr>
          <w:rFonts w:ascii="Garamond" w:hAnsi="Garamond" w:cs="Segoe UI"/>
          <w:sz w:val="22"/>
          <w:szCs w:val="22"/>
          <w:lang w:eastAsia="sl-SI"/>
        </w:rPr>
      </w:pPr>
    </w:p>
    <w:p w:rsidR="00223499" w:rsidRPr="00BE7FBA" w:rsidRDefault="00223499" w:rsidP="00223499">
      <w:p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Koncesionar je dolžan takoj obvestiti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o vsaki nameravani in izvedeni statusni spremembi, vključno s kontrolno spremembo kapitalske strukture. Če koncesionar tega takoj ne stori, če je zaradi sprememb prizadet interes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 xml:space="preserve">, ali če so zaradi sprememb bistveno spremenjena razmerja iz koncesijske pogodbe, lahko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na način in pod pogoji kot je to določeno v tem odloku, koncesijsko pogodbo razdrejo. </w:t>
      </w:r>
    </w:p>
    <w:p w:rsidR="00223499" w:rsidRPr="00BE7FBA" w:rsidRDefault="00223499" w:rsidP="00223499">
      <w:pPr>
        <w:tabs>
          <w:tab w:val="left" w:pos="900"/>
        </w:tabs>
        <w:ind w:left="540" w:right="15"/>
        <w:jc w:val="both"/>
        <w:rPr>
          <w:rFonts w:ascii="Garamond" w:hAnsi="Garamond" w:cs="Segoe UI"/>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bookmarkStart w:id="28" w:name="_Toc506544753"/>
      <w:bookmarkStart w:id="29" w:name="_Toc531340697"/>
      <w:bookmarkStart w:id="30" w:name="_Toc533164978"/>
      <w:bookmarkStart w:id="31" w:name="_Toc79563908"/>
      <w:r w:rsidRPr="00BE7FBA">
        <w:rPr>
          <w:rFonts w:ascii="Garamond" w:hAnsi="Garamond" w:cs="Segoe UI"/>
          <w:sz w:val="22"/>
          <w:szCs w:val="22"/>
          <w:lang w:eastAsia="sl-SI"/>
        </w:rPr>
        <w:t xml:space="preserve">(obveščanje </w:t>
      </w:r>
      <w:bookmarkEnd w:id="28"/>
      <w:bookmarkEnd w:id="29"/>
      <w:bookmarkEnd w:id="30"/>
      <w:bookmarkEnd w:id="31"/>
      <w:r w:rsidRPr="00BE7FBA">
        <w:rPr>
          <w:rFonts w:ascii="Garamond" w:hAnsi="Garamond" w:cs="Segoe UI"/>
          <w:sz w:val="22"/>
          <w:szCs w:val="22"/>
          <w:lang w:eastAsia="sl-SI"/>
        </w:rPr>
        <w:t xml:space="preserve">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w:t>
      </w:r>
    </w:p>
    <w:p w:rsidR="00223499" w:rsidRPr="00BE7FBA" w:rsidRDefault="00223499" w:rsidP="00223499">
      <w:pPr>
        <w:tabs>
          <w:tab w:val="left" w:pos="900"/>
        </w:tabs>
        <w:ind w:right="15"/>
        <w:jc w:val="center"/>
        <w:rPr>
          <w:rFonts w:ascii="Garamond" w:hAnsi="Garamond" w:cs="Segoe UI"/>
          <w:sz w:val="22"/>
          <w:szCs w:val="22"/>
          <w:lang w:eastAsia="sl-SI"/>
        </w:rPr>
      </w:pPr>
    </w:p>
    <w:p w:rsidR="00223499" w:rsidRPr="00BE7FBA" w:rsidRDefault="00223499" w:rsidP="00223499">
      <w:p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Koncesionar mora pisno sporočati občinam </w:t>
      </w:r>
      <w:proofErr w:type="spellStart"/>
      <w:r w:rsidRPr="00BE7FBA">
        <w:rPr>
          <w:rFonts w:ascii="Garamond" w:hAnsi="Garamond" w:cs="Segoe UI"/>
          <w:sz w:val="22"/>
          <w:szCs w:val="22"/>
          <w:lang w:eastAsia="sl-SI"/>
        </w:rPr>
        <w:t>koncedentkam</w:t>
      </w:r>
      <w:proofErr w:type="spellEnd"/>
      <w:r w:rsidRPr="00BE7FBA">
        <w:rPr>
          <w:rFonts w:ascii="Garamond" w:hAnsi="Garamond" w:cs="Segoe UI"/>
          <w:sz w:val="22"/>
          <w:szCs w:val="22"/>
          <w:lang w:eastAsia="sl-SI"/>
        </w:rPr>
        <w:t xml:space="preserve"> o vseh pomembnih dogodkih in okoliščinah, ki bi lahko vplivale na izvajanje javne službe, kot so:</w:t>
      </w:r>
    </w:p>
    <w:p w:rsidR="00223499" w:rsidRPr="00BE7FBA" w:rsidRDefault="00223499" w:rsidP="00223499">
      <w:pPr>
        <w:numPr>
          <w:ilvl w:val="0"/>
          <w:numId w:val="20"/>
        </w:num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postopki poravnave, arbitražni postopki ali sodni spori koncesionarja v zvezi s koncesijo; </w:t>
      </w:r>
    </w:p>
    <w:p w:rsidR="00223499" w:rsidRPr="00BE7FBA" w:rsidRDefault="00223499" w:rsidP="00223499">
      <w:pPr>
        <w:numPr>
          <w:ilvl w:val="0"/>
          <w:numId w:val="20"/>
        </w:num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stavke in drugi dogodki, zaradi katerih pride do motenj v izvajanju javnih služb; </w:t>
      </w:r>
    </w:p>
    <w:p w:rsidR="00223499" w:rsidRPr="00BE7FBA" w:rsidRDefault="00223499" w:rsidP="00223499">
      <w:pPr>
        <w:numPr>
          <w:ilvl w:val="0"/>
          <w:numId w:val="20"/>
        </w:num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poškodbe infrastrukture, ki onemogočajo izvajanje koncesionirane dejavnosti;</w:t>
      </w:r>
    </w:p>
    <w:p w:rsidR="00223499" w:rsidRPr="00BE7FBA" w:rsidRDefault="00223499" w:rsidP="00223499">
      <w:pPr>
        <w:numPr>
          <w:ilvl w:val="0"/>
          <w:numId w:val="20"/>
        </w:num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v vseh primerih višje sile.</w:t>
      </w:r>
    </w:p>
    <w:p w:rsidR="00223499" w:rsidRPr="00BE7FBA" w:rsidRDefault="00223499" w:rsidP="00223499">
      <w:pPr>
        <w:tabs>
          <w:tab w:val="left" w:pos="900"/>
        </w:tabs>
        <w:ind w:left="360" w:right="15"/>
        <w:jc w:val="both"/>
        <w:rPr>
          <w:rFonts w:ascii="Garamond" w:hAnsi="Garamond" w:cs="Segoe UI"/>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r w:rsidRPr="00BE7FBA">
        <w:rPr>
          <w:rFonts w:ascii="Garamond" w:hAnsi="Garamond" w:cs="Segoe UI"/>
          <w:sz w:val="22"/>
          <w:szCs w:val="22"/>
          <w:lang w:eastAsia="sl-SI"/>
        </w:rPr>
        <w:t>(odgovornost koncesionarja)</w:t>
      </w:r>
    </w:p>
    <w:p w:rsidR="00223499" w:rsidRPr="00BE7FBA" w:rsidRDefault="00223499" w:rsidP="00223499">
      <w:pPr>
        <w:tabs>
          <w:tab w:val="left" w:pos="900"/>
        </w:tabs>
        <w:ind w:left="540" w:right="15"/>
        <w:jc w:val="center"/>
        <w:rPr>
          <w:rFonts w:ascii="Garamond" w:hAnsi="Garamond" w:cs="Segoe UI"/>
          <w:sz w:val="22"/>
          <w:szCs w:val="22"/>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Za izvajanje javnih služb je ne glede na določbe prejšnjih členov odgovoren koncesionar kot izvajalec javnih služb.</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Koncesionar kot izvajalec javnih služb je v skladu z zakonom odgovoren tudi za škodo, ki jo pri opravljanju ali v zvezi z opravljanjem javnih služb povzročijo pri njem zaposleni ljudje ali pogodbeni (pod)izvajalci občini, uporabnikom ali tretjim osebam.</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(3) </w:t>
      </w:r>
      <w:r w:rsidRPr="00BE7FBA">
        <w:rPr>
          <w:rFonts w:ascii="Garamond" w:hAnsi="Garamond" w:cs="Segoe UI"/>
          <w:sz w:val="22"/>
          <w:szCs w:val="22"/>
          <w:lang w:eastAsia="sl-SI"/>
        </w:rPr>
        <w:tab/>
        <w:t xml:space="preserve">Koncesionar je pred sklenitvijo koncesijske pogodbe, dolžan iz naslova splošne civilne odgovornosti (vključno z razširitvijo na druge nevarnostne vire), z zavarovalnico skleniti zavarovalno pogodbo za škodo z najnižjo višino enotne zavarovalne vsote, določeno s koncesijsko pogodbo - zavarovanje dejavnosti (za škodo, ki jo z nerednim ali nevestnim opravljanjem javnih služb ali v zvezi z opravljanjem javnih služb povzročijo pri njem zaposlene osebe ali pogodbeni (pod)izvajalci Občini uporabnikom ali tretjim osebam). </w:t>
      </w:r>
    </w:p>
    <w:p w:rsidR="00223499" w:rsidRPr="00BE7FBA" w:rsidRDefault="00223499" w:rsidP="00223499">
      <w:pPr>
        <w:tabs>
          <w:tab w:val="left" w:pos="900"/>
        </w:tabs>
        <w:ind w:right="15"/>
        <w:jc w:val="both"/>
        <w:rPr>
          <w:rFonts w:ascii="Garamond" w:hAnsi="Garamond" w:cs="Segoe UI"/>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r w:rsidRPr="00BE7FBA">
        <w:rPr>
          <w:rFonts w:ascii="Garamond" w:hAnsi="Garamond" w:cs="Segoe UI"/>
          <w:sz w:val="22"/>
          <w:szCs w:val="22"/>
          <w:lang w:eastAsia="sl-SI"/>
        </w:rPr>
        <w:t xml:space="preserve">(dolžnosti in pravice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w:t>
      </w:r>
    </w:p>
    <w:p w:rsidR="00223499" w:rsidRPr="00BE7FBA" w:rsidRDefault="00223499" w:rsidP="00223499">
      <w:pPr>
        <w:tabs>
          <w:tab w:val="left" w:pos="900"/>
        </w:tabs>
        <w:ind w:left="540" w:right="15"/>
        <w:jc w:val="center"/>
        <w:rPr>
          <w:rFonts w:ascii="Garamond" w:hAnsi="Garamond" w:cs="Segoe UI"/>
          <w:sz w:val="22"/>
          <w:szCs w:val="22"/>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 xml:space="preserve">Dolžnosti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 xml:space="preserve"> so zlasti:</w:t>
      </w:r>
    </w:p>
    <w:p w:rsidR="00223499" w:rsidRPr="00BE7FBA" w:rsidRDefault="00223499" w:rsidP="00223499">
      <w:pPr>
        <w:numPr>
          <w:ilvl w:val="0"/>
          <w:numId w:val="18"/>
        </w:numPr>
        <w:ind w:right="15"/>
        <w:jc w:val="both"/>
        <w:rPr>
          <w:rFonts w:ascii="Garamond" w:hAnsi="Garamond" w:cs="Segoe UI"/>
          <w:sz w:val="22"/>
          <w:szCs w:val="22"/>
          <w:lang w:eastAsia="sl-SI"/>
        </w:rPr>
      </w:pPr>
      <w:r w:rsidRPr="00BE7FBA">
        <w:rPr>
          <w:rFonts w:ascii="Garamond" w:hAnsi="Garamond" w:cs="Segoe UI"/>
          <w:sz w:val="22"/>
          <w:szCs w:val="22"/>
          <w:lang w:eastAsia="sl-SI"/>
        </w:rPr>
        <w:t>da zagotavljajo pogoje za izvajanje vseh storitev, predpisanih z zakonom, predpisi o načinu izvajanja gospodarskih javnih služb ter v skladu s pogoji, ki so navedeni v tem odloku;</w:t>
      </w:r>
    </w:p>
    <w:p w:rsidR="00223499" w:rsidRPr="00BE7FBA" w:rsidRDefault="00223499" w:rsidP="00223499">
      <w:pPr>
        <w:numPr>
          <w:ilvl w:val="0"/>
          <w:numId w:val="18"/>
        </w:numPr>
        <w:ind w:right="15"/>
        <w:jc w:val="both"/>
        <w:rPr>
          <w:rFonts w:ascii="Garamond" w:hAnsi="Garamond" w:cs="Segoe UI"/>
          <w:sz w:val="22"/>
          <w:szCs w:val="22"/>
          <w:lang w:eastAsia="sl-SI"/>
        </w:rPr>
      </w:pPr>
      <w:r w:rsidRPr="00BE7FBA">
        <w:rPr>
          <w:rFonts w:ascii="Garamond" w:hAnsi="Garamond" w:cs="Segoe UI"/>
          <w:sz w:val="22"/>
          <w:szCs w:val="22"/>
          <w:lang w:eastAsia="sl-SI"/>
        </w:rPr>
        <w:t>da zagotovijo sankcioniranje uporabnikov zaradi onemogočanja izvajanja storitev gospodarskih javnih služb;</w:t>
      </w:r>
    </w:p>
    <w:p w:rsidR="00223499" w:rsidRPr="00BE7FBA" w:rsidRDefault="00223499" w:rsidP="00223499">
      <w:pPr>
        <w:numPr>
          <w:ilvl w:val="0"/>
          <w:numId w:val="18"/>
        </w:numPr>
        <w:ind w:right="15"/>
        <w:jc w:val="both"/>
        <w:rPr>
          <w:rFonts w:ascii="Garamond" w:hAnsi="Garamond" w:cs="Segoe UI"/>
          <w:sz w:val="22"/>
          <w:szCs w:val="22"/>
          <w:lang w:eastAsia="sl-SI"/>
        </w:rPr>
      </w:pPr>
      <w:r w:rsidRPr="00BE7FBA">
        <w:rPr>
          <w:rFonts w:ascii="Garamond" w:hAnsi="Garamond" w:cs="Segoe UI"/>
          <w:sz w:val="22"/>
          <w:szCs w:val="22"/>
          <w:lang w:eastAsia="sl-SI"/>
        </w:rPr>
        <w:t>da zagotovijo sankcioniranje morebitnih drugih nepooblaščenih izvajalcev, ki bi med dobo trajanja te koncesije izvajali storitev gospodarskih javnih služb na območju Občine;</w:t>
      </w:r>
    </w:p>
    <w:p w:rsidR="00223499" w:rsidRPr="00BE7FBA" w:rsidRDefault="00223499" w:rsidP="00223499">
      <w:pPr>
        <w:numPr>
          <w:ilvl w:val="0"/>
          <w:numId w:val="18"/>
        </w:numPr>
        <w:ind w:right="15"/>
        <w:jc w:val="both"/>
        <w:rPr>
          <w:rFonts w:ascii="Garamond" w:hAnsi="Garamond" w:cs="Segoe UI"/>
          <w:sz w:val="22"/>
          <w:szCs w:val="22"/>
          <w:lang w:eastAsia="sl-SI"/>
        </w:rPr>
      </w:pPr>
      <w:r w:rsidRPr="00BE7FBA">
        <w:rPr>
          <w:rFonts w:ascii="Garamond" w:hAnsi="Garamond" w:cs="Segoe UI"/>
          <w:sz w:val="22"/>
          <w:szCs w:val="22"/>
          <w:lang w:eastAsia="sl-SI"/>
        </w:rPr>
        <w:t>pisno obveščanje koncesionarja o morebitnih ugovorih oziroma pritožbah uporabnikov.</w:t>
      </w:r>
    </w:p>
    <w:p w:rsidR="00223499" w:rsidRPr="00BE7FBA" w:rsidRDefault="00223499" w:rsidP="00223499">
      <w:pPr>
        <w:tabs>
          <w:tab w:val="left" w:pos="567"/>
        </w:tabs>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 xml:space="preserve">Pravice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 xml:space="preserve"> so zlasti:</w:t>
      </w:r>
    </w:p>
    <w:p w:rsidR="00223499" w:rsidRPr="00BE7FBA" w:rsidRDefault="00223499" w:rsidP="00223499">
      <w:pPr>
        <w:numPr>
          <w:ilvl w:val="0"/>
          <w:numId w:val="19"/>
        </w:numPr>
        <w:ind w:right="15"/>
        <w:jc w:val="both"/>
        <w:rPr>
          <w:rFonts w:ascii="Garamond" w:hAnsi="Garamond" w:cs="Segoe UI"/>
          <w:sz w:val="22"/>
          <w:szCs w:val="22"/>
          <w:lang w:eastAsia="sl-SI"/>
        </w:rPr>
      </w:pPr>
      <w:r w:rsidRPr="00BE7FBA">
        <w:rPr>
          <w:rFonts w:ascii="Garamond" w:hAnsi="Garamond" w:cs="Segoe UI"/>
          <w:sz w:val="22"/>
          <w:szCs w:val="22"/>
          <w:lang w:eastAsia="sl-SI"/>
        </w:rPr>
        <w:t>nadzor nad izvajanjem gospodarskih javnih služb in finančni nadzor;</w:t>
      </w:r>
    </w:p>
    <w:p w:rsidR="00223499" w:rsidRPr="0010524A" w:rsidRDefault="00223499" w:rsidP="00223499">
      <w:pPr>
        <w:numPr>
          <w:ilvl w:val="0"/>
          <w:numId w:val="19"/>
        </w:numPr>
        <w:ind w:right="15"/>
        <w:jc w:val="both"/>
        <w:rPr>
          <w:rFonts w:ascii="Garamond" w:hAnsi="Garamond" w:cs="Segoe UI"/>
          <w:sz w:val="22"/>
          <w:szCs w:val="22"/>
          <w:lang w:eastAsia="sl-SI"/>
        </w:rPr>
      </w:pPr>
      <w:r w:rsidRPr="00BE7FBA">
        <w:rPr>
          <w:rFonts w:ascii="Garamond" w:hAnsi="Garamond" w:cs="Segoe UI"/>
          <w:sz w:val="22"/>
          <w:szCs w:val="22"/>
          <w:lang w:eastAsia="sl-SI"/>
        </w:rPr>
        <w:t>druge pravice, določene s predpisi, tem odlokom in koncesijsko pogodbo.</w:t>
      </w:r>
    </w:p>
    <w:p w:rsidR="00223499" w:rsidRPr="00BE7FBA" w:rsidRDefault="00223499" w:rsidP="00223499">
      <w:pPr>
        <w:ind w:right="15"/>
        <w:jc w:val="both"/>
        <w:rPr>
          <w:rFonts w:ascii="Garamond" w:hAnsi="Garamond" w:cs="Segoe UI"/>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r w:rsidRPr="00BE7FBA">
        <w:rPr>
          <w:rFonts w:ascii="Garamond" w:hAnsi="Garamond" w:cs="Segoe UI"/>
          <w:sz w:val="22"/>
          <w:szCs w:val="22"/>
          <w:lang w:eastAsia="sl-SI"/>
        </w:rPr>
        <w:t>(pravice uporabnikov)</w:t>
      </w:r>
    </w:p>
    <w:p w:rsidR="00223499" w:rsidRPr="00BE7FBA" w:rsidRDefault="00223499" w:rsidP="00223499">
      <w:pPr>
        <w:tabs>
          <w:tab w:val="left" w:pos="900"/>
        </w:tabs>
        <w:ind w:left="540" w:right="15"/>
        <w:jc w:val="center"/>
        <w:rPr>
          <w:rFonts w:ascii="Garamond" w:hAnsi="Garamond" w:cs="Segoe UI"/>
          <w:sz w:val="22"/>
          <w:szCs w:val="22"/>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Uporabniki imajo do koncesionarja zlasti pravico:</w:t>
      </w:r>
    </w:p>
    <w:p w:rsidR="00223499" w:rsidRPr="00BE7FBA" w:rsidRDefault="00223499" w:rsidP="00223499">
      <w:pPr>
        <w:numPr>
          <w:ilvl w:val="0"/>
          <w:numId w:val="21"/>
        </w:num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do trajnega, rednega in nemotenega zagotavljanja storitev,</w:t>
      </w:r>
    </w:p>
    <w:p w:rsidR="00223499" w:rsidRPr="00BE7FBA" w:rsidRDefault="00223499" w:rsidP="00223499">
      <w:pPr>
        <w:numPr>
          <w:ilvl w:val="0"/>
          <w:numId w:val="21"/>
        </w:num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pravico do enake obravnave glede kakovosti in dostopnosti storitev,</w:t>
      </w:r>
    </w:p>
    <w:p w:rsidR="00223499" w:rsidRPr="00BE7FBA" w:rsidRDefault="00223499" w:rsidP="00223499">
      <w:pPr>
        <w:numPr>
          <w:ilvl w:val="0"/>
          <w:numId w:val="21"/>
        </w:num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uporabljati storitve javnih služb pod pogoji, določenimi z zakonom, s tem odlokom in z drugimi predpisi.</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 xml:space="preserve">Uporabnik storitev javnih služb se lahko v zvezi z izvajanjem javnih služb pritoži koncesionarju in občinam </w:t>
      </w:r>
      <w:proofErr w:type="spellStart"/>
      <w:r w:rsidRPr="00BE7FBA">
        <w:rPr>
          <w:rFonts w:ascii="Garamond" w:hAnsi="Garamond" w:cs="Segoe UI"/>
          <w:sz w:val="22"/>
          <w:szCs w:val="22"/>
          <w:lang w:eastAsia="sl-SI"/>
        </w:rPr>
        <w:t>koncedentkam</w:t>
      </w:r>
      <w:proofErr w:type="spellEnd"/>
      <w:r w:rsidRPr="00BE7FBA">
        <w:rPr>
          <w:rFonts w:ascii="Garamond" w:hAnsi="Garamond" w:cs="Segoe UI"/>
          <w:sz w:val="22"/>
          <w:szCs w:val="22"/>
          <w:lang w:eastAsia="sl-SI"/>
        </w:rPr>
        <w:t>, če meni, da je bila storitev javne službe opravljena v nasprotju s tem odlokom.</w:t>
      </w:r>
    </w:p>
    <w:p w:rsidR="00223499" w:rsidRDefault="00223499" w:rsidP="00223499">
      <w:pPr>
        <w:tabs>
          <w:tab w:val="left" w:pos="900"/>
        </w:tabs>
        <w:ind w:right="15"/>
        <w:jc w:val="both"/>
        <w:rPr>
          <w:rFonts w:ascii="Garamond" w:hAnsi="Garamond" w:cs="Segoe UI"/>
          <w:sz w:val="22"/>
          <w:szCs w:val="22"/>
          <w:lang w:eastAsia="sl-SI"/>
        </w:rPr>
      </w:pPr>
    </w:p>
    <w:p w:rsidR="00487E47" w:rsidRPr="00BE7FBA" w:rsidRDefault="00487E47" w:rsidP="00223499">
      <w:pPr>
        <w:tabs>
          <w:tab w:val="left" w:pos="900"/>
        </w:tabs>
        <w:ind w:right="15"/>
        <w:jc w:val="both"/>
        <w:rPr>
          <w:rFonts w:ascii="Garamond" w:hAnsi="Garamond" w:cs="Segoe UI"/>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r w:rsidRPr="00BE7FBA">
        <w:rPr>
          <w:rFonts w:ascii="Garamond" w:hAnsi="Garamond" w:cs="Segoe UI"/>
          <w:sz w:val="22"/>
          <w:szCs w:val="22"/>
          <w:lang w:eastAsia="sl-SI"/>
        </w:rPr>
        <w:t>(dolžnosti uporabnikov)</w:t>
      </w:r>
    </w:p>
    <w:p w:rsidR="00223499" w:rsidRPr="00BE7FBA" w:rsidRDefault="00223499" w:rsidP="00223499">
      <w:pPr>
        <w:tabs>
          <w:tab w:val="left" w:pos="900"/>
        </w:tabs>
        <w:ind w:right="15"/>
        <w:jc w:val="center"/>
        <w:rPr>
          <w:rFonts w:ascii="Garamond" w:hAnsi="Garamond" w:cs="Segoe UI"/>
          <w:sz w:val="22"/>
          <w:szCs w:val="22"/>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 xml:space="preserve">Uporabniki imajo do koncesionarja in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 xml:space="preserve"> zlasti dolžnost:</w:t>
      </w:r>
    </w:p>
    <w:p w:rsidR="00223499" w:rsidRPr="00BE7FBA" w:rsidRDefault="00223499" w:rsidP="00223499">
      <w:pPr>
        <w:numPr>
          <w:ilvl w:val="0"/>
          <w:numId w:val="22"/>
        </w:num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upoštevati navodila koncesionarja in omogočiti neovirano opravljanje storitev javnih služb,</w:t>
      </w:r>
    </w:p>
    <w:p w:rsidR="00223499" w:rsidRPr="00BE7FBA" w:rsidRDefault="00223499" w:rsidP="00223499">
      <w:pPr>
        <w:numPr>
          <w:ilvl w:val="0"/>
          <w:numId w:val="22"/>
        </w:num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prijaviti vsa dejstva, pomembna za izvajanje javnih služb oziroma sporočiti koncesionarju vsako spremembo.</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Inšpektor lahko na pobudo koncesionarja odredi uporabniku storitev, da zagotovi vse, kar je potrebno za izvedbo storitev javnih služb.</w:t>
      </w:r>
    </w:p>
    <w:p w:rsidR="00223499" w:rsidRPr="00BE7FBA" w:rsidRDefault="00223499" w:rsidP="00223499">
      <w:pPr>
        <w:tabs>
          <w:tab w:val="left" w:pos="900"/>
        </w:tabs>
        <w:ind w:right="15"/>
        <w:jc w:val="both"/>
        <w:rPr>
          <w:rFonts w:ascii="Garamond" w:hAnsi="Garamond" w:cs="Segoe UI"/>
          <w:sz w:val="22"/>
          <w:szCs w:val="22"/>
          <w:lang w:eastAsia="sl-SI"/>
        </w:rPr>
      </w:pPr>
    </w:p>
    <w:p w:rsidR="00223499" w:rsidRPr="00BE7FBA" w:rsidRDefault="00223499" w:rsidP="00223499">
      <w:pPr>
        <w:tabs>
          <w:tab w:val="left" w:pos="900"/>
        </w:tabs>
        <w:ind w:right="15"/>
        <w:jc w:val="both"/>
        <w:rPr>
          <w:rFonts w:ascii="Garamond" w:hAnsi="Garamond" w:cs="Segoe UI"/>
          <w:sz w:val="22"/>
          <w:szCs w:val="22"/>
          <w:lang w:eastAsia="sl-SI"/>
        </w:rPr>
      </w:pPr>
    </w:p>
    <w:p w:rsidR="00223499" w:rsidRPr="00BE7FBA" w:rsidRDefault="00223499" w:rsidP="00223499">
      <w:pPr>
        <w:pStyle w:val="Odstavekseznama"/>
        <w:keepNext/>
        <w:numPr>
          <w:ilvl w:val="0"/>
          <w:numId w:val="13"/>
        </w:numPr>
        <w:spacing w:line="240" w:lineRule="auto"/>
        <w:jc w:val="center"/>
        <w:outlineLvl w:val="0"/>
        <w:rPr>
          <w:rFonts w:ascii="Garamond" w:eastAsia="Times New Roman" w:hAnsi="Garamond" w:cs="Segoe UI"/>
          <w:b/>
          <w:bCs/>
          <w:kern w:val="32"/>
          <w:lang w:eastAsia="sl-SI"/>
        </w:rPr>
      </w:pPr>
      <w:bookmarkStart w:id="32" w:name="_Toc198542499"/>
      <w:bookmarkStart w:id="33" w:name="_Toc198543694"/>
      <w:bookmarkStart w:id="34" w:name="_Toc209927968"/>
      <w:bookmarkStart w:id="35" w:name="_Toc225840115"/>
      <w:bookmarkStart w:id="36" w:name="_Toc408914738"/>
      <w:r w:rsidRPr="00BE7FBA">
        <w:rPr>
          <w:rFonts w:ascii="Garamond" w:eastAsia="Times New Roman" w:hAnsi="Garamond" w:cs="Segoe UI"/>
          <w:b/>
          <w:bCs/>
          <w:kern w:val="32"/>
          <w:lang w:eastAsia="sl-SI"/>
        </w:rPr>
        <w:t>PRENEHANJE KONCESIJSKEGA RAZMERJA</w:t>
      </w:r>
      <w:bookmarkEnd w:id="32"/>
      <w:bookmarkEnd w:id="33"/>
      <w:bookmarkEnd w:id="34"/>
      <w:bookmarkEnd w:id="35"/>
      <w:bookmarkEnd w:id="36"/>
    </w:p>
    <w:p w:rsidR="00223499" w:rsidRPr="00BE7FBA" w:rsidRDefault="00223499" w:rsidP="00223499">
      <w:pPr>
        <w:pStyle w:val="Odstavekseznama"/>
        <w:keepNext/>
        <w:spacing w:line="240" w:lineRule="auto"/>
        <w:ind w:left="360"/>
        <w:outlineLvl w:val="0"/>
        <w:rPr>
          <w:rFonts w:ascii="Garamond" w:eastAsia="Times New Roman" w:hAnsi="Garamond" w:cs="Segoe UI"/>
          <w:b/>
          <w:bCs/>
          <w:kern w:val="3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r w:rsidRPr="00BE7FBA">
        <w:rPr>
          <w:rFonts w:ascii="Garamond" w:hAnsi="Garamond" w:cs="Segoe UI"/>
          <w:sz w:val="22"/>
          <w:szCs w:val="22"/>
          <w:lang w:eastAsia="sl-SI"/>
        </w:rPr>
        <w:t>(načini prenehanja koncesijskega razmerja)</w:t>
      </w:r>
    </w:p>
    <w:p w:rsidR="00223499" w:rsidRPr="00BE7FBA" w:rsidRDefault="00223499" w:rsidP="00223499">
      <w:pPr>
        <w:tabs>
          <w:tab w:val="left" w:pos="900"/>
        </w:tabs>
        <w:ind w:left="540" w:right="15"/>
        <w:jc w:val="center"/>
        <w:rPr>
          <w:rFonts w:ascii="Garamond" w:hAnsi="Garamond" w:cs="Segoe UI"/>
          <w:sz w:val="22"/>
          <w:szCs w:val="22"/>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 xml:space="preserve">Razmerje med občinami </w:t>
      </w:r>
      <w:proofErr w:type="spellStart"/>
      <w:r w:rsidRPr="00BE7FBA">
        <w:rPr>
          <w:rFonts w:ascii="Garamond" w:hAnsi="Garamond" w:cs="Segoe UI"/>
          <w:sz w:val="22"/>
          <w:szCs w:val="22"/>
          <w:lang w:eastAsia="sl-SI"/>
        </w:rPr>
        <w:t>koncedentkami</w:t>
      </w:r>
      <w:proofErr w:type="spellEnd"/>
      <w:r w:rsidRPr="00BE7FBA">
        <w:rPr>
          <w:rFonts w:ascii="Garamond" w:hAnsi="Garamond" w:cs="Segoe UI"/>
          <w:sz w:val="22"/>
          <w:szCs w:val="22"/>
          <w:lang w:eastAsia="sl-SI"/>
        </w:rPr>
        <w:t xml:space="preserve"> in koncesionarjem preneha:</w:t>
      </w:r>
    </w:p>
    <w:p w:rsidR="00223499" w:rsidRPr="00BE7FBA" w:rsidRDefault="00223499" w:rsidP="00223499">
      <w:pPr>
        <w:numPr>
          <w:ilvl w:val="0"/>
          <w:numId w:val="23"/>
        </w:numPr>
        <w:tabs>
          <w:tab w:val="left" w:pos="916"/>
        </w:tabs>
        <w:ind w:right="15"/>
        <w:jc w:val="both"/>
        <w:rPr>
          <w:rFonts w:ascii="Garamond" w:hAnsi="Garamond" w:cs="Segoe UI"/>
          <w:sz w:val="22"/>
          <w:szCs w:val="22"/>
          <w:lang w:eastAsia="sl-SI"/>
        </w:rPr>
      </w:pPr>
      <w:r w:rsidRPr="00BE7FBA">
        <w:rPr>
          <w:rFonts w:ascii="Garamond" w:hAnsi="Garamond" w:cs="Segoe UI"/>
          <w:sz w:val="22"/>
          <w:szCs w:val="22"/>
          <w:lang w:eastAsia="sl-SI"/>
        </w:rPr>
        <w:t>s prenehanjem koncesijske pogodbe,</w:t>
      </w:r>
    </w:p>
    <w:p w:rsidR="00223499" w:rsidRPr="00BE7FBA" w:rsidRDefault="00223499" w:rsidP="00223499">
      <w:pPr>
        <w:numPr>
          <w:ilvl w:val="0"/>
          <w:numId w:val="23"/>
        </w:numPr>
        <w:tabs>
          <w:tab w:val="left" w:pos="916"/>
        </w:tabs>
        <w:ind w:right="15"/>
        <w:jc w:val="both"/>
        <w:rPr>
          <w:rFonts w:ascii="Garamond" w:hAnsi="Garamond" w:cs="Segoe UI"/>
          <w:sz w:val="22"/>
          <w:szCs w:val="22"/>
          <w:lang w:eastAsia="sl-SI"/>
        </w:rPr>
      </w:pPr>
      <w:r w:rsidRPr="00BE7FBA">
        <w:rPr>
          <w:rFonts w:ascii="Garamond" w:hAnsi="Garamond" w:cs="Segoe UI"/>
          <w:sz w:val="22"/>
          <w:szCs w:val="22"/>
          <w:lang w:eastAsia="sl-SI"/>
        </w:rPr>
        <w:t>s prenehanjem koncesionarja,</w:t>
      </w:r>
    </w:p>
    <w:p w:rsidR="00223499" w:rsidRPr="00BE7FBA" w:rsidRDefault="00223499" w:rsidP="00223499">
      <w:pPr>
        <w:numPr>
          <w:ilvl w:val="0"/>
          <w:numId w:val="23"/>
        </w:numPr>
        <w:tabs>
          <w:tab w:val="left" w:pos="916"/>
        </w:tabs>
        <w:ind w:right="15"/>
        <w:jc w:val="both"/>
        <w:rPr>
          <w:rFonts w:ascii="Garamond" w:hAnsi="Garamond" w:cs="Segoe UI"/>
          <w:sz w:val="22"/>
          <w:szCs w:val="22"/>
          <w:lang w:eastAsia="sl-SI"/>
        </w:rPr>
      </w:pPr>
      <w:r w:rsidRPr="00BE7FBA">
        <w:rPr>
          <w:rFonts w:ascii="Garamond" w:hAnsi="Garamond" w:cs="Segoe UI"/>
          <w:sz w:val="22"/>
          <w:szCs w:val="22"/>
          <w:lang w:eastAsia="sl-SI"/>
        </w:rPr>
        <w:t>z odvzemom koncesije,</w:t>
      </w:r>
    </w:p>
    <w:p w:rsidR="00223499" w:rsidRPr="00BE7FBA" w:rsidRDefault="00223499" w:rsidP="00223499">
      <w:pPr>
        <w:numPr>
          <w:ilvl w:val="0"/>
          <w:numId w:val="23"/>
        </w:numPr>
        <w:tabs>
          <w:tab w:val="left" w:pos="916"/>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z odkupom koncesije. </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 xml:space="preserve">Razmerje med občinami </w:t>
      </w:r>
      <w:proofErr w:type="spellStart"/>
      <w:r w:rsidRPr="00BE7FBA">
        <w:rPr>
          <w:rFonts w:ascii="Garamond" w:hAnsi="Garamond" w:cs="Segoe UI"/>
          <w:sz w:val="22"/>
          <w:szCs w:val="22"/>
          <w:lang w:eastAsia="sl-SI"/>
        </w:rPr>
        <w:t>koncedentkami</w:t>
      </w:r>
      <w:proofErr w:type="spellEnd"/>
      <w:r w:rsidRPr="00BE7FBA">
        <w:rPr>
          <w:rFonts w:ascii="Garamond" w:hAnsi="Garamond" w:cs="Segoe UI"/>
          <w:sz w:val="22"/>
          <w:szCs w:val="22"/>
          <w:lang w:eastAsia="sl-SI"/>
        </w:rPr>
        <w:t xml:space="preserve"> in koncesionarjem preneha z upravno odločbo.</w:t>
      </w:r>
    </w:p>
    <w:p w:rsidR="00223499" w:rsidRDefault="00223499" w:rsidP="00223499">
      <w:pPr>
        <w:tabs>
          <w:tab w:val="left" w:pos="916"/>
        </w:tabs>
        <w:ind w:right="15"/>
        <w:jc w:val="both"/>
        <w:rPr>
          <w:rFonts w:ascii="Garamond" w:hAnsi="Garamond" w:cs="Segoe UI"/>
          <w:sz w:val="22"/>
          <w:szCs w:val="22"/>
          <w:lang w:eastAsia="sl-SI"/>
        </w:rPr>
      </w:pPr>
    </w:p>
    <w:p w:rsidR="00487E47" w:rsidRPr="00BE7FBA" w:rsidRDefault="00487E47" w:rsidP="00223499">
      <w:pPr>
        <w:tabs>
          <w:tab w:val="left" w:pos="916"/>
        </w:tabs>
        <w:ind w:right="15"/>
        <w:jc w:val="both"/>
        <w:rPr>
          <w:rFonts w:ascii="Garamond" w:hAnsi="Garamond" w:cs="Segoe UI"/>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bookmarkStart w:id="37" w:name="_Toc22969906"/>
      <w:bookmarkStart w:id="38" w:name="_Toc198542500"/>
      <w:bookmarkStart w:id="39" w:name="_Toc198543235"/>
      <w:bookmarkStart w:id="40" w:name="_Toc198543695"/>
      <w:r w:rsidRPr="00BE7FBA">
        <w:rPr>
          <w:rFonts w:ascii="Garamond" w:hAnsi="Garamond" w:cs="Segoe UI"/>
          <w:sz w:val="22"/>
          <w:szCs w:val="22"/>
          <w:lang w:eastAsia="sl-SI"/>
        </w:rPr>
        <w:t>(prenehanje koncesijske pogodbe</w:t>
      </w:r>
      <w:bookmarkEnd w:id="37"/>
      <w:r w:rsidRPr="00BE7FBA">
        <w:rPr>
          <w:rFonts w:ascii="Garamond" w:hAnsi="Garamond" w:cs="Segoe UI"/>
          <w:sz w:val="22"/>
          <w:szCs w:val="22"/>
          <w:lang w:eastAsia="sl-SI"/>
        </w:rPr>
        <w:t>)</w:t>
      </w:r>
      <w:bookmarkEnd w:id="38"/>
      <w:bookmarkEnd w:id="39"/>
      <w:bookmarkEnd w:id="40"/>
    </w:p>
    <w:p w:rsidR="00223499" w:rsidRPr="00BE7FBA" w:rsidRDefault="00223499" w:rsidP="00223499">
      <w:pPr>
        <w:tabs>
          <w:tab w:val="left" w:pos="900"/>
        </w:tabs>
        <w:ind w:left="540" w:right="15"/>
        <w:jc w:val="center"/>
        <w:rPr>
          <w:rFonts w:ascii="Garamond" w:hAnsi="Garamond" w:cs="Segoe UI"/>
          <w:sz w:val="22"/>
          <w:szCs w:val="22"/>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Koncesijska pogodba preneha:</w:t>
      </w:r>
    </w:p>
    <w:p w:rsidR="00223499" w:rsidRPr="00BE7FBA" w:rsidRDefault="00223499" w:rsidP="00223499">
      <w:pPr>
        <w:numPr>
          <w:ilvl w:val="0"/>
          <w:numId w:val="24"/>
        </w:numPr>
        <w:tabs>
          <w:tab w:val="left" w:pos="916"/>
        </w:tabs>
        <w:ind w:right="15"/>
        <w:jc w:val="both"/>
        <w:rPr>
          <w:rFonts w:ascii="Garamond" w:hAnsi="Garamond" w:cs="Segoe UI"/>
          <w:sz w:val="22"/>
          <w:szCs w:val="22"/>
          <w:lang w:eastAsia="sl-SI"/>
        </w:rPr>
      </w:pPr>
      <w:r w:rsidRPr="00BE7FBA">
        <w:rPr>
          <w:rFonts w:ascii="Garamond" w:hAnsi="Garamond" w:cs="Segoe UI"/>
          <w:sz w:val="22"/>
          <w:szCs w:val="22"/>
          <w:lang w:eastAsia="sl-SI"/>
        </w:rPr>
        <w:t>po preteku časa, za katerega je bila sklenjena,</w:t>
      </w:r>
    </w:p>
    <w:p w:rsidR="00223499" w:rsidRPr="00BE7FBA" w:rsidRDefault="00223499" w:rsidP="00223499">
      <w:pPr>
        <w:numPr>
          <w:ilvl w:val="0"/>
          <w:numId w:val="24"/>
        </w:numPr>
        <w:tabs>
          <w:tab w:val="left" w:pos="916"/>
        </w:tabs>
        <w:ind w:right="15"/>
        <w:jc w:val="both"/>
        <w:rPr>
          <w:rFonts w:ascii="Garamond" w:hAnsi="Garamond" w:cs="Segoe UI"/>
          <w:sz w:val="22"/>
          <w:szCs w:val="22"/>
          <w:lang w:eastAsia="sl-SI"/>
        </w:rPr>
      </w:pPr>
      <w:r w:rsidRPr="00BE7FBA">
        <w:rPr>
          <w:rFonts w:ascii="Garamond" w:hAnsi="Garamond" w:cs="Segoe UI"/>
          <w:sz w:val="22"/>
          <w:szCs w:val="22"/>
          <w:lang w:eastAsia="sl-SI"/>
        </w:rPr>
        <w:t>z enostranskim razdrtjem,</w:t>
      </w:r>
    </w:p>
    <w:p w:rsidR="00223499" w:rsidRPr="00BE7FBA" w:rsidRDefault="00223499" w:rsidP="00223499">
      <w:pPr>
        <w:numPr>
          <w:ilvl w:val="0"/>
          <w:numId w:val="24"/>
        </w:numPr>
        <w:tabs>
          <w:tab w:val="left" w:pos="916"/>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z odstopom od koncesijske pogodbe. </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Ne glede na razloge prenehanja koncesijske pogodbe mora koncesionar opravljati javno službo do izbora novega koncesionarja, vendar ne več kot 1 (eno) leto po prenehanju koncesijske pogodbe.</w:t>
      </w:r>
    </w:p>
    <w:p w:rsidR="00223499" w:rsidRDefault="00223499" w:rsidP="00223499">
      <w:pPr>
        <w:tabs>
          <w:tab w:val="left" w:pos="426"/>
        </w:tabs>
        <w:ind w:right="15"/>
        <w:jc w:val="both"/>
        <w:rPr>
          <w:rFonts w:ascii="Garamond" w:hAnsi="Garamond" w:cs="Segoe UI"/>
          <w:sz w:val="22"/>
          <w:szCs w:val="22"/>
          <w:lang w:eastAsia="sl-SI"/>
        </w:rPr>
      </w:pPr>
    </w:p>
    <w:p w:rsidR="00487E47" w:rsidRPr="00BE7FBA" w:rsidRDefault="00487E47" w:rsidP="00223499">
      <w:pPr>
        <w:tabs>
          <w:tab w:val="left" w:pos="426"/>
        </w:tabs>
        <w:ind w:right="15"/>
        <w:jc w:val="both"/>
        <w:rPr>
          <w:rFonts w:ascii="Garamond" w:hAnsi="Garamond" w:cs="Segoe UI"/>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bookmarkStart w:id="41" w:name="_Toc22969907"/>
      <w:r w:rsidRPr="00BE7FBA">
        <w:rPr>
          <w:rFonts w:ascii="Garamond" w:hAnsi="Garamond" w:cs="Segoe UI"/>
          <w:sz w:val="22"/>
          <w:szCs w:val="22"/>
          <w:lang w:eastAsia="sl-SI"/>
        </w:rPr>
        <w:t>(potek roka koncesije</w:t>
      </w:r>
      <w:bookmarkEnd w:id="41"/>
      <w:r w:rsidRPr="00BE7FBA">
        <w:rPr>
          <w:rFonts w:ascii="Garamond" w:hAnsi="Garamond" w:cs="Segoe UI"/>
          <w:sz w:val="22"/>
          <w:szCs w:val="22"/>
          <w:lang w:eastAsia="sl-SI"/>
        </w:rPr>
        <w:t>)</w:t>
      </w:r>
    </w:p>
    <w:p w:rsidR="00223499" w:rsidRPr="00BE7FBA" w:rsidRDefault="00223499" w:rsidP="00223499">
      <w:pPr>
        <w:tabs>
          <w:tab w:val="left" w:pos="900"/>
        </w:tabs>
        <w:ind w:left="540" w:right="15"/>
        <w:jc w:val="center"/>
        <w:rPr>
          <w:rFonts w:ascii="Garamond" w:hAnsi="Garamond" w:cs="Segoe UI"/>
          <w:sz w:val="22"/>
          <w:szCs w:val="22"/>
          <w:lang w:eastAsia="sl-SI"/>
        </w:rPr>
      </w:pPr>
    </w:p>
    <w:p w:rsidR="00223499" w:rsidRPr="00BE7FBA" w:rsidRDefault="00223499" w:rsidP="00223499">
      <w:p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Koncesijska pogodba preneha s pretekom časa, za katerega je bila koncesijska pogodba sklenjena.</w:t>
      </w:r>
    </w:p>
    <w:p w:rsidR="00223499" w:rsidRPr="00BE7FBA" w:rsidRDefault="00223499" w:rsidP="00223499">
      <w:pPr>
        <w:tabs>
          <w:tab w:val="left" w:pos="900"/>
        </w:tabs>
        <w:ind w:right="15"/>
        <w:jc w:val="both"/>
        <w:rPr>
          <w:rFonts w:ascii="Garamond" w:hAnsi="Garamond" w:cs="Segoe UI"/>
          <w:sz w:val="22"/>
          <w:szCs w:val="22"/>
          <w:lang w:eastAsia="sl-SI"/>
        </w:rPr>
      </w:pPr>
    </w:p>
    <w:p w:rsidR="00223499" w:rsidRPr="00BE7FBA" w:rsidRDefault="00223499" w:rsidP="00223499">
      <w:pPr>
        <w:tabs>
          <w:tab w:val="left" w:pos="900"/>
        </w:tabs>
        <w:ind w:right="15"/>
        <w:jc w:val="both"/>
        <w:rPr>
          <w:rFonts w:ascii="Garamond" w:hAnsi="Garamond" w:cs="Segoe UI"/>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bookmarkStart w:id="42" w:name="_Toc22969908"/>
      <w:r w:rsidRPr="00BE7FBA">
        <w:rPr>
          <w:rFonts w:ascii="Garamond" w:hAnsi="Garamond" w:cs="Segoe UI"/>
          <w:sz w:val="22"/>
          <w:szCs w:val="22"/>
          <w:lang w:eastAsia="sl-SI"/>
        </w:rPr>
        <w:t>(razdrtje koncesijske pogodbe</w:t>
      </w:r>
      <w:bookmarkEnd w:id="42"/>
      <w:r w:rsidRPr="00BE7FBA">
        <w:rPr>
          <w:rFonts w:ascii="Garamond" w:hAnsi="Garamond" w:cs="Segoe UI"/>
          <w:sz w:val="22"/>
          <w:szCs w:val="22"/>
          <w:lang w:eastAsia="sl-SI"/>
        </w:rPr>
        <w:t>)</w:t>
      </w:r>
    </w:p>
    <w:p w:rsidR="00223499" w:rsidRPr="00BE7FBA" w:rsidRDefault="00223499" w:rsidP="00223499">
      <w:pPr>
        <w:tabs>
          <w:tab w:val="left" w:pos="900"/>
        </w:tabs>
        <w:ind w:left="540" w:right="15"/>
        <w:jc w:val="center"/>
        <w:rPr>
          <w:rFonts w:ascii="Garamond" w:hAnsi="Garamond" w:cs="Segoe UI"/>
          <w:sz w:val="22"/>
          <w:szCs w:val="22"/>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 xml:space="preserve">Koncesijska pogodba lahko z enostranskim razdrtjem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 xml:space="preserve"> preneha:</w:t>
      </w:r>
    </w:p>
    <w:p w:rsidR="00223499" w:rsidRPr="00BE7FBA" w:rsidRDefault="00223499" w:rsidP="00223499">
      <w:pPr>
        <w:numPr>
          <w:ilvl w:val="0"/>
          <w:numId w:val="25"/>
        </w:numPr>
        <w:tabs>
          <w:tab w:val="left" w:pos="916"/>
        </w:tabs>
        <w:ind w:right="15"/>
        <w:jc w:val="both"/>
        <w:rPr>
          <w:rFonts w:ascii="Garamond" w:hAnsi="Garamond" w:cs="Segoe UI"/>
          <w:sz w:val="22"/>
          <w:szCs w:val="22"/>
          <w:lang w:eastAsia="sl-SI"/>
        </w:rPr>
      </w:pPr>
      <w:r w:rsidRPr="00BE7FBA">
        <w:rPr>
          <w:rFonts w:ascii="Garamond" w:hAnsi="Garamond" w:cs="Segoe UI"/>
          <w:sz w:val="22"/>
          <w:szCs w:val="22"/>
          <w:lang w:eastAsia="sl-SI"/>
        </w:rPr>
        <w:t>postopek zaradi insolventnosti, drug postopek prisilnega prenehanja ali likvidacijski postopek pri koncesionarju,</w:t>
      </w:r>
    </w:p>
    <w:p w:rsidR="00223499" w:rsidRPr="00BE7FBA" w:rsidRDefault="00223499" w:rsidP="00223499">
      <w:pPr>
        <w:numPr>
          <w:ilvl w:val="0"/>
          <w:numId w:val="25"/>
        </w:numPr>
        <w:tabs>
          <w:tab w:val="left" w:pos="916"/>
        </w:tabs>
        <w:ind w:right="15"/>
        <w:jc w:val="both"/>
        <w:rPr>
          <w:rFonts w:ascii="Garamond" w:hAnsi="Garamond" w:cs="Segoe UI"/>
          <w:sz w:val="22"/>
          <w:szCs w:val="22"/>
          <w:lang w:eastAsia="sl-SI"/>
        </w:rPr>
      </w:pPr>
      <w:r w:rsidRPr="00BE7FBA">
        <w:rPr>
          <w:rFonts w:ascii="Garamond" w:hAnsi="Garamond" w:cs="Segoe UI"/>
          <w:sz w:val="22"/>
          <w:szCs w:val="22"/>
          <w:lang w:eastAsia="sl-SI"/>
        </w:rPr>
        <w:t>če je bila koncesionarju izdana sodna ali upravna odločba zaradi kršitve predpisov, koncesijske pogodbe ali upravnih aktov, izdanih za izvajanje koncesije, na podlagi katere utemeljeno ni mogoče pričakovati nadaljnjega pravilnega izvajanja koncesije,</w:t>
      </w:r>
    </w:p>
    <w:p w:rsidR="00223499" w:rsidRPr="00BE7FBA" w:rsidRDefault="00223499" w:rsidP="00223499">
      <w:pPr>
        <w:numPr>
          <w:ilvl w:val="0"/>
          <w:numId w:val="25"/>
        </w:numPr>
        <w:tabs>
          <w:tab w:val="left" w:pos="916"/>
        </w:tabs>
        <w:ind w:right="15"/>
        <w:jc w:val="both"/>
        <w:rPr>
          <w:rFonts w:ascii="Garamond" w:hAnsi="Garamond" w:cs="Segoe UI"/>
          <w:sz w:val="22"/>
          <w:szCs w:val="22"/>
          <w:lang w:eastAsia="sl-SI"/>
        </w:rPr>
      </w:pPr>
      <w:r w:rsidRPr="00BE7FBA">
        <w:rPr>
          <w:rFonts w:ascii="Garamond" w:hAnsi="Garamond" w:cs="Segoe UI"/>
          <w:sz w:val="22"/>
          <w:szCs w:val="22"/>
          <w:lang w:eastAsia="sl-SI"/>
        </w:rPr>
        <w:t>če je po sklenitvi koncesijske pogodbe ugotovljeno, da je koncesionar dal zavajajoče in neresnične podatke, ki so vplivali na podelitev koncesije,</w:t>
      </w:r>
    </w:p>
    <w:p w:rsidR="00223499" w:rsidRPr="00BE7FBA" w:rsidRDefault="00223499" w:rsidP="00223499">
      <w:pPr>
        <w:numPr>
          <w:ilvl w:val="0"/>
          <w:numId w:val="25"/>
        </w:numPr>
        <w:tabs>
          <w:tab w:val="left" w:pos="916"/>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če koncesionar predpise ali koncesijsko pogodbo krši tako, da nastaja večja škoda uporabnikom njegovih storitev ali tretjim osebam, </w:t>
      </w:r>
    </w:p>
    <w:p w:rsidR="00223499" w:rsidRPr="00BE7FBA" w:rsidRDefault="00223499" w:rsidP="00223499">
      <w:pPr>
        <w:numPr>
          <w:ilvl w:val="0"/>
          <w:numId w:val="25"/>
        </w:numPr>
        <w:tabs>
          <w:tab w:val="left" w:pos="916"/>
        </w:tabs>
        <w:ind w:right="15"/>
        <w:jc w:val="both"/>
        <w:rPr>
          <w:rFonts w:ascii="Garamond" w:hAnsi="Garamond" w:cs="Segoe UI"/>
          <w:sz w:val="22"/>
          <w:szCs w:val="22"/>
          <w:lang w:eastAsia="sl-SI"/>
        </w:rPr>
      </w:pPr>
      <w:r w:rsidRPr="00BE7FBA">
        <w:rPr>
          <w:rFonts w:ascii="Garamond" w:hAnsi="Garamond" w:cs="Segoe UI"/>
          <w:sz w:val="22"/>
          <w:szCs w:val="22"/>
          <w:lang w:eastAsia="sl-SI"/>
        </w:rPr>
        <w:t>če se z dokumentiranimi ugotovitvami nadzora ugotovi, da koncesionar v bistvenem delu ni izpolnil svoje obveznosti iz koncesijske pogodbe,</w:t>
      </w:r>
    </w:p>
    <w:p w:rsidR="00223499" w:rsidRPr="00BE7FBA" w:rsidRDefault="00223499" w:rsidP="00223499">
      <w:pPr>
        <w:numPr>
          <w:ilvl w:val="0"/>
          <w:numId w:val="25"/>
        </w:numPr>
        <w:tabs>
          <w:tab w:val="left" w:pos="916"/>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če koncesionar ne dovoli občinam </w:t>
      </w:r>
      <w:proofErr w:type="spellStart"/>
      <w:r w:rsidRPr="00BE7FBA">
        <w:rPr>
          <w:rFonts w:ascii="Garamond" w:hAnsi="Garamond" w:cs="Segoe UI"/>
          <w:sz w:val="22"/>
          <w:szCs w:val="22"/>
          <w:lang w:eastAsia="sl-SI"/>
        </w:rPr>
        <w:t>koncedentkam</w:t>
      </w:r>
      <w:proofErr w:type="spellEnd"/>
      <w:r w:rsidRPr="00BE7FBA">
        <w:rPr>
          <w:rFonts w:ascii="Garamond" w:hAnsi="Garamond" w:cs="Segoe UI"/>
          <w:sz w:val="22"/>
          <w:szCs w:val="22"/>
          <w:lang w:eastAsia="sl-SI"/>
        </w:rPr>
        <w:t xml:space="preserve"> opravljanja nadzora iz 16. do 18.  člena tega odloka,</w:t>
      </w:r>
    </w:p>
    <w:p w:rsidR="00223499" w:rsidRPr="00BE7FBA" w:rsidRDefault="00223499" w:rsidP="00223499">
      <w:pPr>
        <w:numPr>
          <w:ilvl w:val="0"/>
          <w:numId w:val="25"/>
        </w:numPr>
        <w:tabs>
          <w:tab w:val="left" w:pos="916"/>
        </w:tabs>
        <w:ind w:right="15"/>
        <w:jc w:val="both"/>
        <w:rPr>
          <w:rFonts w:ascii="Garamond" w:hAnsi="Garamond" w:cs="Segoe UI"/>
          <w:sz w:val="22"/>
          <w:szCs w:val="22"/>
          <w:lang w:eastAsia="sl-SI"/>
        </w:rPr>
      </w:pPr>
      <w:r w:rsidRPr="00BE7FBA">
        <w:rPr>
          <w:rFonts w:ascii="Garamond" w:hAnsi="Garamond" w:cs="Segoe UI"/>
          <w:sz w:val="22"/>
          <w:szCs w:val="22"/>
          <w:lang w:eastAsia="sl-SI"/>
        </w:rPr>
        <w:t>če koncesionar ne izpolnjuje pogoja za obstoj koncesijskega razmerja iz 2. odstavka 2. člena tega odloka,</w:t>
      </w:r>
    </w:p>
    <w:p w:rsidR="00223499" w:rsidRPr="00BE7FBA" w:rsidRDefault="00223499" w:rsidP="00223499">
      <w:pPr>
        <w:numPr>
          <w:ilvl w:val="0"/>
          <w:numId w:val="25"/>
        </w:numPr>
        <w:tabs>
          <w:tab w:val="left" w:pos="916"/>
        </w:tabs>
        <w:ind w:right="15"/>
        <w:jc w:val="both"/>
        <w:rPr>
          <w:rFonts w:ascii="Garamond" w:hAnsi="Garamond" w:cs="Segoe UI"/>
          <w:sz w:val="22"/>
          <w:szCs w:val="22"/>
          <w:lang w:eastAsia="sl-SI"/>
        </w:rPr>
      </w:pPr>
      <w:r w:rsidRPr="00BE7FBA">
        <w:rPr>
          <w:rFonts w:ascii="Garamond" w:hAnsi="Garamond" w:cs="Segoe UI"/>
          <w:sz w:val="22"/>
          <w:szCs w:val="22"/>
          <w:lang w:eastAsia="sl-SI"/>
        </w:rPr>
        <w:t>če koncesionar nima veljavnega okoljevarstvenega dovoljenja za obratovanje infrastrukturnih objektov RCERO, v skladu z zakonom, ki ureja varstvo okolja.</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 xml:space="preserve">Koncesionar lahko razdre koncesijsko pogodbo, če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ne izpolnjujejo svojih obveznosti iz koncesijske pogodbe, tako, da to koncesionarju onemogoča izvajanje koncesijske pogodbe.</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(3) </w:t>
      </w:r>
      <w:r w:rsidRPr="00BE7FBA">
        <w:rPr>
          <w:rFonts w:ascii="Garamond" w:hAnsi="Garamond" w:cs="Segoe UI"/>
          <w:sz w:val="22"/>
          <w:szCs w:val="22"/>
          <w:lang w:eastAsia="sl-SI"/>
        </w:rPr>
        <w:tab/>
        <w:t xml:space="preserve">Enostransko razdrtje koncesijske pogodbe ni dopustno v primeru, če je do okoliščin, ki bi takšno prenehanja utemeljevale, prišlo zaradi višje sile ali drugih nepredvidljivih in nepremagljivih okoliščin. </w:t>
      </w:r>
    </w:p>
    <w:p w:rsidR="00223499" w:rsidRDefault="00223499" w:rsidP="00223499">
      <w:pPr>
        <w:tabs>
          <w:tab w:val="left" w:pos="900"/>
        </w:tabs>
        <w:ind w:right="15"/>
        <w:jc w:val="both"/>
        <w:rPr>
          <w:rFonts w:ascii="Garamond" w:hAnsi="Garamond" w:cs="Segoe UI"/>
          <w:sz w:val="22"/>
          <w:szCs w:val="22"/>
          <w:lang w:eastAsia="sl-SI"/>
        </w:rPr>
      </w:pPr>
    </w:p>
    <w:p w:rsidR="00223499" w:rsidRPr="00BE7FBA" w:rsidRDefault="00223499" w:rsidP="00223499">
      <w:pPr>
        <w:tabs>
          <w:tab w:val="left" w:pos="900"/>
        </w:tabs>
        <w:ind w:right="15"/>
        <w:jc w:val="both"/>
        <w:rPr>
          <w:rFonts w:ascii="Garamond" w:hAnsi="Garamond" w:cs="Segoe UI"/>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bookmarkStart w:id="43" w:name="_Toc22969909"/>
      <w:r w:rsidRPr="00BE7FBA">
        <w:rPr>
          <w:rFonts w:ascii="Garamond" w:hAnsi="Garamond" w:cs="Segoe UI"/>
          <w:sz w:val="22"/>
          <w:szCs w:val="22"/>
          <w:lang w:eastAsia="sl-SI"/>
        </w:rPr>
        <w:t>(odstop od koncesijske pogodbe</w:t>
      </w:r>
      <w:bookmarkEnd w:id="43"/>
      <w:r w:rsidRPr="00BE7FBA">
        <w:rPr>
          <w:rFonts w:ascii="Garamond" w:hAnsi="Garamond" w:cs="Segoe UI"/>
          <w:sz w:val="22"/>
          <w:szCs w:val="22"/>
          <w:lang w:eastAsia="sl-SI"/>
        </w:rPr>
        <w:t>)</w:t>
      </w:r>
    </w:p>
    <w:p w:rsidR="00223499" w:rsidRPr="00BE7FBA" w:rsidRDefault="00223499" w:rsidP="00223499">
      <w:pPr>
        <w:tabs>
          <w:tab w:val="left" w:pos="900"/>
        </w:tabs>
        <w:ind w:left="540" w:right="15"/>
        <w:jc w:val="center"/>
        <w:rPr>
          <w:rFonts w:ascii="Garamond" w:hAnsi="Garamond" w:cs="Segoe UI"/>
          <w:sz w:val="22"/>
          <w:szCs w:val="22"/>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Vsaka stranka lahko odstopi od koncesijske pogodbe:</w:t>
      </w:r>
    </w:p>
    <w:p w:rsidR="00223499" w:rsidRPr="00BE7FBA" w:rsidRDefault="00223499" w:rsidP="00223499">
      <w:pPr>
        <w:numPr>
          <w:ilvl w:val="0"/>
          <w:numId w:val="26"/>
        </w:num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če je to v koncesijski pogodbi izrecno določeno,</w:t>
      </w:r>
    </w:p>
    <w:p w:rsidR="00223499" w:rsidRPr="00BE7FBA" w:rsidRDefault="00223499" w:rsidP="00223499">
      <w:pPr>
        <w:numPr>
          <w:ilvl w:val="0"/>
          <w:numId w:val="26"/>
        </w:num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če druga stranka krši koncesijsko pogodbo, pod pogoji in na način, kot je v njej določeno,</w:t>
      </w:r>
    </w:p>
    <w:p w:rsidR="00223499" w:rsidRPr="00BE7FBA" w:rsidRDefault="00223499" w:rsidP="00223499">
      <w:pPr>
        <w:numPr>
          <w:ilvl w:val="0"/>
          <w:numId w:val="26"/>
        </w:numPr>
        <w:tabs>
          <w:tab w:val="left" w:pos="916"/>
        </w:tabs>
        <w:ind w:right="15"/>
        <w:jc w:val="both"/>
        <w:rPr>
          <w:rFonts w:ascii="Garamond" w:hAnsi="Garamond" w:cs="Segoe UI"/>
          <w:sz w:val="22"/>
          <w:szCs w:val="22"/>
          <w:lang w:eastAsia="sl-SI"/>
        </w:rPr>
      </w:pPr>
      <w:r w:rsidRPr="00BE7FBA">
        <w:rPr>
          <w:rFonts w:ascii="Garamond" w:hAnsi="Garamond" w:cs="Segoe UI"/>
          <w:sz w:val="22"/>
          <w:szCs w:val="22"/>
          <w:lang w:eastAsia="sl-SI"/>
        </w:rPr>
        <w:t>če se pogodba o najemu infrastrukturnih objektov in naprav iz 7. člena tega odloka sklenjena med koncesionarjem in lastnikom infrastrukture bistveno spremeni od pogodbe o najemu, ki je bila veljavna v trenutku sprejema tega odloka oziroma če pogodba o najemu preneha veljati in ni sklenjena nova.</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 xml:space="preserve">Ne šteje se za kršitev koncesijske pogodbe akt ali dejanje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 xml:space="preserve"> v javnem interesu, ki je opredeljen v zakonu ali na zakonu oprtem predpisu, ki se neposredno in posebej nanaša na koncesionarja in je sorazmeren s posegom v </w:t>
      </w:r>
      <w:proofErr w:type="spellStart"/>
      <w:r w:rsidRPr="00BE7FBA">
        <w:rPr>
          <w:rFonts w:ascii="Garamond" w:hAnsi="Garamond" w:cs="Segoe UI"/>
          <w:sz w:val="22"/>
          <w:szCs w:val="22"/>
          <w:lang w:eastAsia="sl-SI"/>
        </w:rPr>
        <w:t>koncesionarjeve</w:t>
      </w:r>
      <w:proofErr w:type="spellEnd"/>
      <w:r w:rsidRPr="00BE7FBA">
        <w:rPr>
          <w:rFonts w:ascii="Garamond" w:hAnsi="Garamond" w:cs="Segoe UI"/>
          <w:sz w:val="22"/>
          <w:szCs w:val="22"/>
          <w:lang w:eastAsia="sl-SI"/>
        </w:rPr>
        <w:t xml:space="preserve"> pravice.</w:t>
      </w:r>
    </w:p>
    <w:p w:rsidR="00223499" w:rsidRPr="00BE7FBA" w:rsidRDefault="00223499" w:rsidP="00223499">
      <w:pPr>
        <w:tabs>
          <w:tab w:val="left" w:pos="900"/>
        </w:tabs>
        <w:ind w:left="540" w:right="15"/>
        <w:jc w:val="both"/>
        <w:rPr>
          <w:rFonts w:ascii="Garamond" w:hAnsi="Garamond" w:cs="Segoe UI"/>
          <w:b/>
          <w:i/>
          <w:sz w:val="22"/>
          <w:szCs w:val="22"/>
          <w:lang w:eastAsia="sl-SI"/>
        </w:rPr>
      </w:pPr>
      <w:bookmarkStart w:id="44" w:name="_Toc22969913"/>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bookmarkStart w:id="45" w:name="_Toc198542501"/>
      <w:bookmarkStart w:id="46" w:name="_Toc198543236"/>
      <w:bookmarkStart w:id="47" w:name="_Toc198543696"/>
      <w:r w:rsidRPr="00BE7FBA">
        <w:rPr>
          <w:rFonts w:ascii="Garamond" w:hAnsi="Garamond" w:cs="Segoe UI"/>
          <w:sz w:val="22"/>
          <w:szCs w:val="22"/>
          <w:lang w:eastAsia="sl-SI"/>
        </w:rPr>
        <w:t>(prenehanje koncesionarja)</w:t>
      </w:r>
      <w:bookmarkEnd w:id="45"/>
      <w:bookmarkEnd w:id="46"/>
      <w:bookmarkEnd w:id="47"/>
    </w:p>
    <w:p w:rsidR="00223499" w:rsidRPr="00BE7FBA" w:rsidRDefault="00223499" w:rsidP="00223499">
      <w:pPr>
        <w:tabs>
          <w:tab w:val="left" w:pos="900"/>
        </w:tabs>
        <w:ind w:left="540" w:right="15"/>
        <w:jc w:val="center"/>
        <w:rPr>
          <w:rFonts w:ascii="Garamond" w:hAnsi="Garamond" w:cs="Segoe UI"/>
          <w:sz w:val="22"/>
          <w:szCs w:val="22"/>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 xml:space="preserve">Koncesijsko razmerje preneha v primeru prenehanja koncesionarja. </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 xml:space="preserve">Koncesijsko razmerje ne preneha, če so izpolnjeni z zakonom in koncesijsko pogodbo določeni pogoji za obvezen prenos koncesije na tretjo osebo (vstopna pravica tretjih) ali v primeru prenosa koncesije na </w:t>
      </w:r>
      <w:proofErr w:type="spellStart"/>
      <w:r w:rsidRPr="00BE7FBA">
        <w:rPr>
          <w:rFonts w:ascii="Garamond" w:hAnsi="Garamond" w:cs="Segoe UI"/>
          <w:sz w:val="22"/>
          <w:szCs w:val="22"/>
          <w:lang w:eastAsia="sl-SI"/>
        </w:rPr>
        <w:t>koncesionarjeve</w:t>
      </w:r>
      <w:proofErr w:type="spellEnd"/>
      <w:r w:rsidRPr="00BE7FBA">
        <w:rPr>
          <w:rFonts w:ascii="Garamond" w:hAnsi="Garamond" w:cs="Segoe UI"/>
          <w:sz w:val="22"/>
          <w:szCs w:val="22"/>
          <w:lang w:eastAsia="sl-SI"/>
        </w:rPr>
        <w:t xml:space="preserve"> univerzalne pravne naslednike (pripojitev, spojitev, prenos premoženja, preoblikovanje, …). V teh primerih lahko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pod pogoji iz koncesijskega akta ali koncesijske pogodbe</w:t>
      </w:r>
      <w:r w:rsidRPr="00BE7FBA">
        <w:rPr>
          <w:rFonts w:ascii="Garamond" w:hAnsi="Garamond" w:cs="Segoe UI"/>
          <w:strike/>
          <w:sz w:val="22"/>
          <w:szCs w:val="22"/>
          <w:lang w:eastAsia="sl-SI"/>
        </w:rPr>
        <w:t xml:space="preserve"> </w:t>
      </w:r>
      <w:r w:rsidRPr="00BE7FBA">
        <w:rPr>
          <w:rFonts w:ascii="Garamond" w:hAnsi="Garamond" w:cs="Segoe UI"/>
          <w:sz w:val="22"/>
          <w:szCs w:val="22"/>
          <w:lang w:eastAsia="sl-SI"/>
        </w:rPr>
        <w:t>razdrejo koncesijsko pogodbo ali od koncesijske pogodbe odstopijo.</w:t>
      </w:r>
    </w:p>
    <w:p w:rsidR="00223499" w:rsidRPr="00BE7FBA" w:rsidRDefault="00223499" w:rsidP="00223499">
      <w:pPr>
        <w:tabs>
          <w:tab w:val="left" w:pos="567"/>
        </w:tabs>
        <w:ind w:right="15"/>
        <w:jc w:val="both"/>
        <w:rPr>
          <w:rFonts w:ascii="Garamond" w:hAnsi="Garamond" w:cs="Segoe UI"/>
          <w:sz w:val="22"/>
          <w:szCs w:val="22"/>
          <w:lang w:eastAsia="sl-SI"/>
        </w:rPr>
      </w:pPr>
    </w:p>
    <w:bookmarkEnd w:id="44"/>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bookmarkStart w:id="48" w:name="_Toc198542502"/>
      <w:bookmarkStart w:id="49" w:name="_Toc198543237"/>
      <w:bookmarkStart w:id="50" w:name="_Toc198543697"/>
      <w:r w:rsidRPr="00BE7FBA">
        <w:rPr>
          <w:rFonts w:ascii="Garamond" w:hAnsi="Garamond" w:cs="Segoe UI"/>
          <w:sz w:val="22"/>
          <w:szCs w:val="22"/>
          <w:lang w:eastAsia="sl-SI"/>
        </w:rPr>
        <w:t>(odvzem koncesije)</w:t>
      </w:r>
      <w:bookmarkEnd w:id="48"/>
      <w:bookmarkEnd w:id="49"/>
      <w:bookmarkEnd w:id="50"/>
    </w:p>
    <w:p w:rsidR="00223499" w:rsidRPr="00BE7FBA" w:rsidRDefault="00223499" w:rsidP="00223499">
      <w:pPr>
        <w:tabs>
          <w:tab w:val="left" w:pos="900"/>
        </w:tabs>
        <w:ind w:left="540" w:right="15"/>
        <w:jc w:val="center"/>
        <w:rPr>
          <w:rFonts w:ascii="Garamond" w:hAnsi="Garamond" w:cs="Segoe UI"/>
          <w:sz w:val="22"/>
          <w:szCs w:val="22"/>
          <w:lang w:eastAsia="sl-SI"/>
        </w:rPr>
      </w:pPr>
    </w:p>
    <w:p w:rsidR="00223499" w:rsidRPr="00BE7FBA" w:rsidRDefault="00223499" w:rsidP="00223499">
      <w:pPr>
        <w:tabs>
          <w:tab w:val="left" w:pos="567"/>
        </w:tabs>
        <w:ind w:right="15"/>
        <w:rPr>
          <w:rFonts w:ascii="Garamond" w:hAnsi="Garamond" w:cs="Segoe UI"/>
          <w:sz w:val="22"/>
          <w:szCs w:val="22"/>
          <w:lang w:eastAsia="sl-SI"/>
        </w:rPr>
      </w:pPr>
      <w:r w:rsidRPr="00BE7FBA">
        <w:rPr>
          <w:rFonts w:ascii="Garamond" w:hAnsi="Garamond" w:cs="Segoe UI"/>
          <w:sz w:val="22"/>
          <w:szCs w:val="22"/>
          <w:lang w:eastAsia="sl-SI"/>
        </w:rPr>
        <w:t>(1)</w:t>
      </w:r>
      <w:r w:rsidRPr="00BE7FBA">
        <w:rPr>
          <w:rFonts w:ascii="Garamond" w:hAnsi="Garamond" w:cs="Segoe UI"/>
          <w:sz w:val="22"/>
          <w:szCs w:val="22"/>
          <w:lang w:eastAsia="sl-SI"/>
        </w:rPr>
        <w:tab/>
        <w:t xml:space="preserve">Koncesijsko razmerje preneha, če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v skladu s koncesijskim aktom koncesionarju koncesijo odvzamejo.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lahko odvzamejo koncesijo koncesionarju:</w:t>
      </w:r>
    </w:p>
    <w:p w:rsidR="00223499" w:rsidRPr="00BE7FBA" w:rsidRDefault="00223499" w:rsidP="00223499">
      <w:pPr>
        <w:numPr>
          <w:ilvl w:val="0"/>
          <w:numId w:val="27"/>
        </w:num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če ne začne z opravljanjem koncesionirane javne službe v za to, s koncesijsko pogodbo, določenem roku,</w:t>
      </w:r>
    </w:p>
    <w:p w:rsidR="00223499" w:rsidRPr="00BE7FBA" w:rsidRDefault="00223499" w:rsidP="00223499">
      <w:pPr>
        <w:numPr>
          <w:ilvl w:val="0"/>
          <w:numId w:val="27"/>
        </w:num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če je v javnem interesu, da se dejavnost preneha izvajati kot javna služba ali kot koncesionirana javna služba. </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 xml:space="preserve">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morajo koncesionarju o odvzemu koncesije izdati odločbo. Koncesijsko razmerje preneha z dnem pravnomočnosti odločbe o odvzemu koncesije.</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(3) </w:t>
      </w:r>
      <w:r w:rsidRPr="00BE7FBA">
        <w:rPr>
          <w:rFonts w:ascii="Garamond" w:hAnsi="Garamond" w:cs="Segoe UI"/>
          <w:sz w:val="22"/>
          <w:szCs w:val="22"/>
          <w:lang w:eastAsia="sl-SI"/>
        </w:rPr>
        <w:tab/>
        <w:t>Odvzem koncesije ni dopusten v primeru, če je do okoliščin, ki bi takšno prenehanje utemeljevale, prišlo zaradi višje sile ali drugih nepredvidljivih in nepremagljivih okoliščin.</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(4) </w:t>
      </w:r>
      <w:r w:rsidRPr="00BE7FBA">
        <w:rPr>
          <w:rFonts w:ascii="Garamond" w:hAnsi="Garamond" w:cs="Segoe UI"/>
          <w:sz w:val="22"/>
          <w:szCs w:val="22"/>
          <w:lang w:eastAsia="sl-SI"/>
        </w:rPr>
        <w:tab/>
        <w:t xml:space="preserve">V primeru odvzema iz druge alinee prvega odstavka so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dolžne koncesionarju povrniti tudi odškodnino, v kolikor so za to izpolnjeni pogoji po splošnih pravilih odškodninskega prava. </w:t>
      </w:r>
      <w:bookmarkStart w:id="51" w:name="_Toc198543699"/>
      <w:bookmarkStart w:id="52" w:name="_Toc209927969"/>
      <w:bookmarkStart w:id="53" w:name="_Toc225840116"/>
      <w:bookmarkStart w:id="54" w:name="_Toc408914739"/>
    </w:p>
    <w:p w:rsidR="00223499" w:rsidRDefault="00223499" w:rsidP="00223499">
      <w:pPr>
        <w:tabs>
          <w:tab w:val="left" w:pos="900"/>
        </w:tabs>
        <w:ind w:right="15"/>
        <w:jc w:val="both"/>
        <w:rPr>
          <w:rFonts w:ascii="Garamond" w:hAnsi="Garamond" w:cs="Segoe UI"/>
          <w:sz w:val="22"/>
          <w:szCs w:val="22"/>
          <w:lang w:eastAsia="sl-SI"/>
        </w:rPr>
      </w:pPr>
    </w:p>
    <w:p w:rsidR="00487E47" w:rsidRPr="00BE7FBA" w:rsidRDefault="00487E47" w:rsidP="00223499">
      <w:pPr>
        <w:tabs>
          <w:tab w:val="left" w:pos="900"/>
        </w:tabs>
        <w:ind w:right="15"/>
        <w:jc w:val="both"/>
        <w:rPr>
          <w:rFonts w:ascii="Garamond" w:hAnsi="Garamond" w:cs="Segoe UI"/>
          <w:sz w:val="22"/>
          <w:szCs w:val="22"/>
          <w:lang w:eastAsia="sl-SI"/>
        </w:rPr>
      </w:pPr>
    </w:p>
    <w:p w:rsidR="00223499" w:rsidRPr="00BE7FBA" w:rsidRDefault="00223499" w:rsidP="00223499">
      <w:pPr>
        <w:pStyle w:val="Odstavekseznama"/>
        <w:numPr>
          <w:ilvl w:val="0"/>
          <w:numId w:val="13"/>
        </w:numPr>
        <w:tabs>
          <w:tab w:val="left" w:pos="900"/>
        </w:tabs>
        <w:spacing w:line="240" w:lineRule="auto"/>
        <w:ind w:right="15"/>
        <w:jc w:val="center"/>
        <w:rPr>
          <w:rFonts w:ascii="Garamond" w:eastAsia="Times New Roman" w:hAnsi="Garamond" w:cs="Segoe UI"/>
          <w:b/>
          <w:bCs/>
          <w:kern w:val="32"/>
          <w:lang w:eastAsia="sl-SI"/>
        </w:rPr>
      </w:pPr>
      <w:r w:rsidRPr="00BE7FBA">
        <w:rPr>
          <w:rFonts w:ascii="Garamond" w:eastAsia="Times New Roman" w:hAnsi="Garamond" w:cs="Segoe UI"/>
          <w:b/>
          <w:bCs/>
          <w:kern w:val="32"/>
          <w:lang w:eastAsia="sl-SI"/>
        </w:rPr>
        <w:t>VIŠJA SILA IN SPREMENJENE OKOLIŠČINE</w:t>
      </w:r>
      <w:bookmarkEnd w:id="51"/>
      <w:bookmarkEnd w:id="52"/>
      <w:bookmarkEnd w:id="53"/>
      <w:bookmarkEnd w:id="54"/>
    </w:p>
    <w:p w:rsidR="00223499" w:rsidRPr="00BE7FBA" w:rsidRDefault="00223499" w:rsidP="00223499">
      <w:pPr>
        <w:pStyle w:val="Odstavekseznama"/>
        <w:tabs>
          <w:tab w:val="left" w:pos="900"/>
        </w:tabs>
        <w:spacing w:line="240" w:lineRule="auto"/>
        <w:ind w:left="360" w:right="15"/>
        <w:rPr>
          <w:rFonts w:ascii="Garamond" w:eastAsia="Times New Roman" w:hAnsi="Garamond" w:cs="Segoe UI"/>
          <w:b/>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r w:rsidRPr="00BE7FBA">
        <w:rPr>
          <w:rFonts w:ascii="Garamond" w:hAnsi="Garamond" w:cs="Segoe UI"/>
          <w:sz w:val="22"/>
          <w:szCs w:val="22"/>
          <w:lang w:eastAsia="sl-SI"/>
        </w:rPr>
        <w:t>(višja sila)</w:t>
      </w:r>
    </w:p>
    <w:p w:rsidR="00223499" w:rsidRPr="00BE7FBA" w:rsidRDefault="00223499" w:rsidP="00223499">
      <w:pPr>
        <w:tabs>
          <w:tab w:val="left" w:pos="900"/>
        </w:tabs>
        <w:ind w:left="540" w:right="15"/>
        <w:jc w:val="center"/>
        <w:rPr>
          <w:rFonts w:ascii="Garamond" w:hAnsi="Garamond" w:cs="Segoe UI"/>
          <w:sz w:val="22"/>
          <w:szCs w:val="22"/>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 xml:space="preserve">Višja sila in druge nepredvidljive okoliščine so izredne, nepremagljive in nepredvidljive okoliščine, ki nastopijo po sklenitvi koncesijske pogodbe in so zunaj volje pogodbenih strank (v celoti tuje pogodbenim strankam). Za višjo silo se štejejo zlasti potresi, poplave ter druge elementarne nezgode, stavke, vojna ali ukrepi oblasti, pri katerih izvajanje javne službe ni možno na celotnem območju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 xml:space="preserve">  ali na njenem delu na način, ki ga predpisuje koncesijska pogodba.</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Koncesionar mora v okviru objektivnih možnosti opravljati koncesionirani javni službi tudi ob nepredvidljivih okoliščinah, nastalih zaradi višje sile, skladno z izdelanimi načrti nujnih ukrepov za tiste javne službe, kjer so načrti ukrepov predpisani, za ostale javne službe pa skladno s posameznimi programi izvajanja javne službe. O nastopu okoliščin, ki pomenijo višjo silo, se morata stranki nemudoma medsebojno obvestiti in dogovoriti o izvajanju javnih služb v takih pogojih.</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(3) </w:t>
      </w:r>
      <w:r w:rsidRPr="00BE7FBA">
        <w:rPr>
          <w:rFonts w:ascii="Garamond" w:hAnsi="Garamond" w:cs="Segoe UI"/>
          <w:sz w:val="22"/>
          <w:szCs w:val="22"/>
          <w:lang w:eastAsia="sl-SI"/>
        </w:rPr>
        <w:tab/>
        <w:t xml:space="preserve">V primeru iz prejšnjega odstavka ima koncesionar pravico zahtevati od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 xml:space="preserve"> povračilo stroškov, ki so nastali zaradi opravljanja koncesioniranih javnih služb v nepredvidljivih okoliščinah.</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(4) </w:t>
      </w:r>
      <w:r w:rsidRPr="00BE7FBA">
        <w:rPr>
          <w:rFonts w:ascii="Garamond" w:hAnsi="Garamond" w:cs="Segoe UI"/>
          <w:sz w:val="22"/>
          <w:szCs w:val="22"/>
          <w:lang w:eastAsia="sl-SI"/>
        </w:rPr>
        <w:tab/>
        <w:t xml:space="preserve">V primeru višje sile in drugih nepredvidljivih okoliščin lahko župan posamezne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poleg koncesionarja aktivira tudi Občinski štab za civilno zaščito ter enote, službe in druge operativne sestave za zaščito, reševanje in pomoč v občini. V tem primeru prevzame Občinski štab za civilno zaščito nadzor nad izvajanjem ukrepov.</w:t>
      </w:r>
    </w:p>
    <w:p w:rsidR="00223499" w:rsidRPr="00BE7FBA" w:rsidRDefault="00223499" w:rsidP="00223499">
      <w:pPr>
        <w:ind w:right="15"/>
        <w:jc w:val="both"/>
        <w:rPr>
          <w:rFonts w:ascii="Garamond" w:hAnsi="Garamond" w:cs="Segoe UI"/>
          <w:sz w:val="22"/>
          <w:szCs w:val="22"/>
          <w:lang w:eastAsia="sl-SI"/>
        </w:rPr>
      </w:pPr>
    </w:p>
    <w:p w:rsidR="00223499" w:rsidRPr="00BE7FBA" w:rsidRDefault="00223499" w:rsidP="00223499">
      <w:pPr>
        <w:ind w:right="15"/>
        <w:jc w:val="both"/>
        <w:rPr>
          <w:rFonts w:ascii="Garamond" w:hAnsi="Garamond" w:cs="Segoe UI"/>
          <w:sz w:val="22"/>
          <w:szCs w:val="22"/>
          <w:lang w:eastAsia="sl-SI"/>
        </w:rPr>
      </w:pPr>
    </w:p>
    <w:p w:rsidR="00223499" w:rsidRPr="00BE7FBA" w:rsidRDefault="00223499" w:rsidP="00223499">
      <w:pPr>
        <w:pStyle w:val="Odstavekseznama"/>
        <w:numPr>
          <w:ilvl w:val="0"/>
          <w:numId w:val="14"/>
        </w:numPr>
        <w:tabs>
          <w:tab w:val="left" w:pos="900"/>
        </w:tabs>
        <w:spacing w:line="240" w:lineRule="auto"/>
        <w:ind w:right="15"/>
        <w:jc w:val="center"/>
        <w:rPr>
          <w:rFonts w:ascii="Garamond" w:eastAsia="Times New Roman" w:hAnsi="Garamond" w:cs="Segoe UI"/>
          <w:b/>
          <w:lang w:eastAsia="sl-SI"/>
        </w:rPr>
      </w:pPr>
      <w:r w:rsidRPr="00BE7FBA">
        <w:rPr>
          <w:rFonts w:ascii="Garamond" w:eastAsia="Times New Roman" w:hAnsi="Garamond" w:cs="Segoe UI"/>
          <w:b/>
          <w:lang w:eastAsia="sl-SI"/>
        </w:rPr>
        <w:t>PRISTOJNOST ORGANOV NA STRANI KONCEDENTOV</w:t>
      </w:r>
    </w:p>
    <w:p w:rsidR="00223499" w:rsidRPr="00BE7FBA" w:rsidRDefault="00223499" w:rsidP="00223499">
      <w:pPr>
        <w:pStyle w:val="Odstavekseznama"/>
        <w:tabs>
          <w:tab w:val="left" w:pos="900"/>
        </w:tabs>
        <w:spacing w:line="240" w:lineRule="auto"/>
        <w:ind w:left="1080" w:right="15"/>
        <w:rPr>
          <w:rFonts w:ascii="Garamond" w:eastAsia="Times New Roman" w:hAnsi="Garamond" w:cs="Segoe UI"/>
          <w:b/>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left="15" w:right="15"/>
        <w:jc w:val="center"/>
        <w:rPr>
          <w:rFonts w:ascii="Garamond" w:hAnsi="Garamond" w:cs="Segoe UI"/>
          <w:sz w:val="22"/>
          <w:szCs w:val="22"/>
          <w:lang w:eastAsia="sl-SI"/>
        </w:rPr>
      </w:pPr>
      <w:r w:rsidRPr="00BE7FBA">
        <w:rPr>
          <w:rFonts w:ascii="Garamond" w:hAnsi="Garamond" w:cs="Segoe UI"/>
          <w:sz w:val="22"/>
          <w:szCs w:val="22"/>
          <w:lang w:eastAsia="sl-SI"/>
        </w:rPr>
        <w:t xml:space="preserve">(pristojnosti organov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w:t>
      </w:r>
    </w:p>
    <w:p w:rsidR="00223499" w:rsidRPr="00BE7FBA" w:rsidRDefault="00223499" w:rsidP="00223499">
      <w:pPr>
        <w:tabs>
          <w:tab w:val="left" w:pos="900"/>
        </w:tabs>
        <w:ind w:left="15" w:right="15"/>
        <w:rPr>
          <w:rFonts w:ascii="Garamond" w:hAnsi="Garamond" w:cs="Segoe UI"/>
          <w:sz w:val="22"/>
          <w:szCs w:val="22"/>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(1)</w:t>
      </w:r>
      <w:r w:rsidRPr="00BE7FBA">
        <w:rPr>
          <w:rFonts w:ascii="Garamond" w:hAnsi="Garamond" w:cs="Segoe UI"/>
          <w:sz w:val="22"/>
          <w:szCs w:val="22"/>
          <w:lang w:eastAsia="sl-SI"/>
        </w:rPr>
        <w:tab/>
        <w:t xml:space="preserve">Za usklajevanje odločitev v zvezi z zagotavljanjem gospodarskih javnih služb iz tega odloka občinski sveti pristopijo k Aktu o ustanovitvi sveta RCERO Ljubljana v šestih mesecih po zadnji objavi iz 2. odstavka 39. člena. </w:t>
      </w:r>
    </w:p>
    <w:p w:rsidR="00223499" w:rsidRPr="00BE7FBA" w:rsidRDefault="00223499" w:rsidP="00223499">
      <w:pPr>
        <w:tabs>
          <w:tab w:val="left" w:pos="567"/>
        </w:tabs>
        <w:ind w:left="15" w:right="15"/>
        <w:jc w:val="both"/>
        <w:rPr>
          <w:rFonts w:ascii="Garamond" w:hAnsi="Garamond" w:cs="Segoe UI"/>
          <w:sz w:val="22"/>
          <w:szCs w:val="22"/>
          <w:lang w:eastAsia="sl-SI"/>
        </w:rPr>
      </w:pPr>
      <w:r w:rsidRPr="00BE7FBA">
        <w:rPr>
          <w:rFonts w:ascii="Garamond" w:hAnsi="Garamond" w:cs="Segoe UI"/>
          <w:sz w:val="22"/>
          <w:szCs w:val="22"/>
          <w:lang w:eastAsia="sl-SI"/>
        </w:rPr>
        <w:t>(2)</w:t>
      </w:r>
      <w:r w:rsidRPr="00BE7FBA">
        <w:rPr>
          <w:rFonts w:ascii="Garamond" w:hAnsi="Garamond" w:cs="Segoe UI"/>
          <w:sz w:val="22"/>
          <w:szCs w:val="22"/>
          <w:lang w:eastAsia="sl-SI"/>
        </w:rPr>
        <w:tab/>
        <w:t xml:space="preserve">O splošnih aktih odločajo vsi občinski sveti občin </w:t>
      </w:r>
      <w:proofErr w:type="spellStart"/>
      <w:r w:rsidRPr="00BE7FBA">
        <w:rPr>
          <w:rFonts w:ascii="Garamond" w:hAnsi="Garamond" w:cs="Segoe UI"/>
          <w:sz w:val="22"/>
          <w:szCs w:val="22"/>
          <w:lang w:eastAsia="sl-SI"/>
        </w:rPr>
        <w:t>koncedentk</w:t>
      </w:r>
      <w:proofErr w:type="spellEnd"/>
      <w:r w:rsidRPr="00BE7FBA">
        <w:rPr>
          <w:rFonts w:ascii="Garamond" w:hAnsi="Garamond" w:cs="Segoe UI"/>
          <w:sz w:val="22"/>
          <w:szCs w:val="22"/>
          <w:lang w:eastAsia="sl-SI"/>
        </w:rPr>
        <w:t xml:space="preserve"> skupno, o posamičnih aktih odloča župan posamezne občine. </w:t>
      </w: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r w:rsidRPr="00BE7FBA">
        <w:rPr>
          <w:rFonts w:ascii="Garamond" w:hAnsi="Garamond" w:cs="Segoe UI"/>
          <w:sz w:val="22"/>
          <w:szCs w:val="22"/>
          <w:lang w:eastAsia="sl-SI"/>
        </w:rPr>
        <w:t>(spremenjene okoliščine)</w:t>
      </w:r>
    </w:p>
    <w:p w:rsidR="00223499" w:rsidRPr="00BE7FBA" w:rsidRDefault="00223499" w:rsidP="00223499">
      <w:pPr>
        <w:tabs>
          <w:tab w:val="left" w:pos="900"/>
        </w:tabs>
        <w:ind w:left="540" w:right="15"/>
        <w:jc w:val="center"/>
        <w:rPr>
          <w:rFonts w:ascii="Garamond" w:hAnsi="Garamond" w:cs="Segoe UI"/>
          <w:sz w:val="22"/>
          <w:szCs w:val="22"/>
          <w:lang w:eastAsia="sl-SI"/>
        </w:rPr>
      </w:pP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Če nastanejo po sklenitvi koncesijske pogodbe okoliščine, ki bistveno otežujejo izpolnjevanje obveznosti koncesionarja in to v takšni meri, da bi bilo kljub posebni naravi koncesijske pogodbe nepravično pogodbena tveganja prevaliti pretežno ali izključno le na koncesionarja, ima koncesionar pravico zahtevati spremembo koncesijske pogodbe.</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 xml:space="preserve">Spremenjene okoliščine iz prejšnjega odstavka niso razlog za enostransko prenehanje koncesijske pogodbe. O nastopu spremenjenih okoliščin se morata stranki nemudoma medsebojno obvestiti in dogovoriti o izvajanju koncesijske pogodbe v takih pogojih. Kljub spremenjenim okoliščinam je koncesionar dolžan v okviru objektivnih možnosti opravljati koncesionirani javni službi iz koncesijske pogodbe. </w:t>
      </w:r>
      <w:bookmarkStart w:id="55" w:name="_Toc198543700"/>
      <w:bookmarkStart w:id="56" w:name="_Toc209927970"/>
      <w:bookmarkStart w:id="57" w:name="_Toc225840117"/>
      <w:bookmarkStart w:id="58" w:name="_Toc408914740"/>
    </w:p>
    <w:p w:rsidR="00223499" w:rsidRPr="00BE7FBA" w:rsidRDefault="00223499" w:rsidP="00223499">
      <w:pPr>
        <w:tabs>
          <w:tab w:val="left" w:pos="0"/>
        </w:tabs>
        <w:ind w:right="15"/>
        <w:jc w:val="both"/>
        <w:rPr>
          <w:rFonts w:ascii="Garamond" w:hAnsi="Garamond" w:cs="Segoe UI"/>
          <w:sz w:val="22"/>
          <w:szCs w:val="22"/>
          <w:lang w:eastAsia="sl-SI"/>
        </w:rPr>
      </w:pPr>
    </w:p>
    <w:p w:rsidR="00223499" w:rsidRPr="00BE7FBA" w:rsidRDefault="00223499" w:rsidP="00223499">
      <w:pPr>
        <w:tabs>
          <w:tab w:val="left" w:pos="0"/>
        </w:tabs>
        <w:ind w:right="15"/>
        <w:jc w:val="both"/>
        <w:rPr>
          <w:rFonts w:ascii="Garamond" w:hAnsi="Garamond" w:cs="Segoe UI"/>
          <w:sz w:val="22"/>
          <w:szCs w:val="22"/>
          <w:lang w:eastAsia="sl-SI"/>
        </w:rPr>
      </w:pPr>
    </w:p>
    <w:p w:rsidR="00223499" w:rsidRPr="00BE7FBA" w:rsidRDefault="00223499" w:rsidP="00223499">
      <w:pPr>
        <w:pStyle w:val="Odstavekseznama"/>
        <w:keepNext/>
        <w:numPr>
          <w:ilvl w:val="0"/>
          <w:numId w:val="14"/>
        </w:numPr>
        <w:spacing w:line="240" w:lineRule="auto"/>
        <w:jc w:val="center"/>
        <w:outlineLvl w:val="0"/>
        <w:rPr>
          <w:rFonts w:ascii="Garamond" w:eastAsia="Times New Roman" w:hAnsi="Garamond" w:cs="Segoe UI"/>
          <w:b/>
          <w:bCs/>
          <w:kern w:val="32"/>
          <w:lang w:eastAsia="sl-SI"/>
        </w:rPr>
      </w:pPr>
      <w:r w:rsidRPr="00BE7FBA">
        <w:rPr>
          <w:rFonts w:ascii="Garamond" w:eastAsia="Times New Roman" w:hAnsi="Garamond" w:cs="Segoe UI"/>
          <w:b/>
          <w:bCs/>
          <w:kern w:val="32"/>
          <w:lang w:eastAsia="sl-SI"/>
        </w:rPr>
        <w:t>UPORABA PRAVA IN REŠEVANJE SPOROV</w:t>
      </w:r>
      <w:bookmarkEnd w:id="55"/>
      <w:bookmarkEnd w:id="56"/>
      <w:bookmarkEnd w:id="57"/>
      <w:bookmarkEnd w:id="58"/>
    </w:p>
    <w:p w:rsidR="00223499" w:rsidRPr="00BE7FBA" w:rsidRDefault="00223499" w:rsidP="00223499">
      <w:pPr>
        <w:pStyle w:val="Odstavekseznama"/>
        <w:keepNext/>
        <w:spacing w:line="240" w:lineRule="auto"/>
        <w:ind w:left="1080"/>
        <w:outlineLvl w:val="0"/>
        <w:rPr>
          <w:rFonts w:ascii="Garamond" w:eastAsia="Times New Roman" w:hAnsi="Garamond" w:cs="Segoe UI"/>
          <w:b/>
          <w:bCs/>
          <w:kern w:val="3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r w:rsidRPr="00BE7FBA">
        <w:rPr>
          <w:rFonts w:ascii="Garamond" w:hAnsi="Garamond" w:cs="Segoe UI"/>
          <w:sz w:val="22"/>
          <w:szCs w:val="22"/>
          <w:lang w:eastAsia="sl-SI"/>
        </w:rPr>
        <w:t>(uporaba prava)</w:t>
      </w:r>
    </w:p>
    <w:p w:rsidR="00223499" w:rsidRPr="00BE7FBA" w:rsidRDefault="00223499" w:rsidP="00223499">
      <w:pPr>
        <w:tabs>
          <w:tab w:val="left" w:pos="900"/>
        </w:tabs>
        <w:ind w:left="1110" w:right="15"/>
        <w:rPr>
          <w:rFonts w:ascii="Garamond" w:hAnsi="Garamond" w:cs="Segoe UI"/>
          <w:sz w:val="22"/>
          <w:szCs w:val="22"/>
          <w:lang w:eastAsia="sl-SI"/>
        </w:rPr>
      </w:pPr>
    </w:p>
    <w:p w:rsidR="00223499" w:rsidRPr="00BE7FBA" w:rsidRDefault="00223499" w:rsidP="00223499">
      <w:p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Za vsa razmerja med občinami </w:t>
      </w:r>
      <w:proofErr w:type="spellStart"/>
      <w:r w:rsidRPr="00BE7FBA">
        <w:rPr>
          <w:rFonts w:ascii="Garamond" w:hAnsi="Garamond" w:cs="Segoe UI"/>
          <w:sz w:val="22"/>
          <w:szCs w:val="22"/>
          <w:lang w:eastAsia="sl-SI"/>
        </w:rPr>
        <w:t>koncedentkami</w:t>
      </w:r>
      <w:proofErr w:type="spellEnd"/>
      <w:r w:rsidRPr="00BE7FBA">
        <w:rPr>
          <w:rFonts w:ascii="Garamond" w:hAnsi="Garamond" w:cs="Segoe UI"/>
          <w:sz w:val="22"/>
          <w:szCs w:val="22"/>
          <w:lang w:eastAsia="sl-SI"/>
        </w:rPr>
        <w:t xml:space="preserve"> in koncesionarjem ter koncesionarjem in uporabniki storitev gospodarskih javnih služb se lahko dogovori izključno uporaba pravnega reda Republike Slovenije.</w:t>
      </w: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r w:rsidRPr="00BE7FBA">
        <w:rPr>
          <w:rFonts w:ascii="Garamond" w:hAnsi="Garamond" w:cs="Segoe UI"/>
          <w:sz w:val="22"/>
          <w:szCs w:val="22"/>
          <w:lang w:eastAsia="sl-SI"/>
        </w:rPr>
        <w:t>(prepoved prorogacije tujega sodišča ali arbitraže)</w:t>
      </w:r>
    </w:p>
    <w:p w:rsidR="00223499" w:rsidRPr="00BE7FBA" w:rsidRDefault="00223499" w:rsidP="00223499">
      <w:pPr>
        <w:tabs>
          <w:tab w:val="left" w:pos="900"/>
        </w:tabs>
        <w:ind w:left="540" w:right="15"/>
        <w:jc w:val="center"/>
        <w:rPr>
          <w:rFonts w:ascii="Garamond" w:hAnsi="Garamond" w:cs="Segoe UI"/>
          <w:sz w:val="22"/>
          <w:szCs w:val="22"/>
          <w:lang w:eastAsia="sl-SI"/>
        </w:rPr>
      </w:pPr>
    </w:p>
    <w:p w:rsidR="00223499" w:rsidRPr="00BE7FBA" w:rsidRDefault="00223499" w:rsidP="00223499">
      <w:pPr>
        <w:tabs>
          <w:tab w:val="left" w:pos="900"/>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V razmerjih med občinami </w:t>
      </w:r>
      <w:proofErr w:type="spellStart"/>
      <w:r w:rsidRPr="00BE7FBA">
        <w:rPr>
          <w:rFonts w:ascii="Garamond" w:hAnsi="Garamond" w:cs="Segoe UI"/>
          <w:sz w:val="22"/>
          <w:szCs w:val="22"/>
          <w:lang w:eastAsia="sl-SI"/>
        </w:rPr>
        <w:t>koncedentkami</w:t>
      </w:r>
      <w:proofErr w:type="spellEnd"/>
      <w:r w:rsidRPr="00BE7FBA">
        <w:rPr>
          <w:rFonts w:ascii="Garamond" w:hAnsi="Garamond" w:cs="Segoe UI"/>
          <w:sz w:val="22"/>
          <w:szCs w:val="22"/>
          <w:lang w:eastAsia="sl-SI"/>
        </w:rPr>
        <w:t xml:space="preserve"> in koncesionarjem ter razmerjih med koncesionarjem in uporabniki storitev javnih služb ni dopustno dogovoriti, da o sporih iz teh razmerij odločajo tuja sodišča ali arbitraže.</w:t>
      </w:r>
    </w:p>
    <w:p w:rsidR="00223499" w:rsidRDefault="00223499" w:rsidP="00223499">
      <w:pPr>
        <w:tabs>
          <w:tab w:val="left" w:pos="900"/>
        </w:tabs>
        <w:ind w:right="15"/>
        <w:jc w:val="both"/>
        <w:rPr>
          <w:rFonts w:ascii="Garamond" w:hAnsi="Garamond" w:cs="Segoe UI"/>
          <w:sz w:val="22"/>
          <w:szCs w:val="22"/>
          <w:lang w:eastAsia="sl-SI"/>
        </w:rPr>
      </w:pPr>
    </w:p>
    <w:p w:rsidR="00487E47" w:rsidRPr="00BE7FBA" w:rsidRDefault="00487E47" w:rsidP="00223499">
      <w:pPr>
        <w:tabs>
          <w:tab w:val="left" w:pos="900"/>
        </w:tabs>
        <w:ind w:right="15"/>
        <w:jc w:val="both"/>
        <w:rPr>
          <w:rFonts w:ascii="Garamond" w:hAnsi="Garamond" w:cs="Segoe UI"/>
          <w:sz w:val="22"/>
          <w:szCs w:val="22"/>
          <w:lang w:eastAsia="sl-SI"/>
        </w:rPr>
      </w:pPr>
    </w:p>
    <w:p w:rsidR="00223499" w:rsidRPr="00BE7FBA" w:rsidRDefault="00223499" w:rsidP="00223499">
      <w:pPr>
        <w:pStyle w:val="Odstavekseznama"/>
        <w:keepNext/>
        <w:numPr>
          <w:ilvl w:val="0"/>
          <w:numId w:val="14"/>
        </w:numPr>
        <w:spacing w:line="240" w:lineRule="auto"/>
        <w:jc w:val="center"/>
        <w:outlineLvl w:val="0"/>
        <w:rPr>
          <w:rFonts w:ascii="Garamond" w:eastAsia="Times New Roman" w:hAnsi="Garamond" w:cs="Segoe UI"/>
          <w:b/>
          <w:bCs/>
          <w:kern w:val="32"/>
          <w:lang w:eastAsia="sl-SI"/>
        </w:rPr>
      </w:pPr>
      <w:bookmarkStart w:id="59" w:name="_Toc209927972"/>
      <w:bookmarkStart w:id="60" w:name="_Toc225840119"/>
      <w:bookmarkStart w:id="61" w:name="_Toc408914741"/>
      <w:r w:rsidRPr="00BE7FBA">
        <w:rPr>
          <w:rFonts w:ascii="Garamond" w:eastAsia="Times New Roman" w:hAnsi="Garamond" w:cs="Segoe UI"/>
          <w:b/>
          <w:bCs/>
          <w:kern w:val="32"/>
          <w:lang w:eastAsia="sl-SI"/>
        </w:rPr>
        <w:t>PREHODNE</w:t>
      </w:r>
      <w:bookmarkStart w:id="62" w:name="_Toc209927973"/>
      <w:r w:rsidRPr="00BE7FBA">
        <w:rPr>
          <w:rFonts w:ascii="Garamond" w:eastAsia="Times New Roman" w:hAnsi="Garamond" w:cs="Segoe UI"/>
          <w:b/>
          <w:bCs/>
          <w:kern w:val="32"/>
          <w:lang w:eastAsia="sl-SI"/>
        </w:rPr>
        <w:t xml:space="preserve"> IN KONČNE</w:t>
      </w:r>
      <w:bookmarkEnd w:id="62"/>
      <w:r w:rsidRPr="00BE7FBA">
        <w:rPr>
          <w:rFonts w:ascii="Garamond" w:eastAsia="Times New Roman" w:hAnsi="Garamond" w:cs="Segoe UI"/>
          <w:b/>
          <w:bCs/>
          <w:kern w:val="32"/>
          <w:lang w:eastAsia="sl-SI"/>
        </w:rPr>
        <w:t xml:space="preserve"> DOLOČBE</w:t>
      </w:r>
      <w:bookmarkEnd w:id="59"/>
      <w:bookmarkEnd w:id="60"/>
      <w:bookmarkEnd w:id="61"/>
    </w:p>
    <w:p w:rsidR="00223499" w:rsidRPr="00BE7FBA" w:rsidRDefault="00223499" w:rsidP="00223499">
      <w:pPr>
        <w:pStyle w:val="Odstavekseznama"/>
        <w:keepNext/>
        <w:spacing w:line="240" w:lineRule="auto"/>
        <w:ind w:left="1080"/>
        <w:outlineLvl w:val="0"/>
        <w:rPr>
          <w:rFonts w:ascii="Garamond" w:eastAsia="Times New Roman" w:hAnsi="Garamond" w:cs="Segoe UI"/>
          <w:b/>
          <w:bCs/>
          <w:kern w:val="3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r w:rsidRPr="00BE7FBA">
        <w:rPr>
          <w:rFonts w:ascii="Garamond" w:hAnsi="Garamond" w:cs="Segoe UI"/>
          <w:sz w:val="22"/>
          <w:szCs w:val="22"/>
          <w:lang w:eastAsia="sl-SI"/>
        </w:rPr>
        <w:t>(odločba o izbiri koncesionarja)</w:t>
      </w:r>
    </w:p>
    <w:p w:rsidR="00223499" w:rsidRPr="00BE7FBA" w:rsidRDefault="00223499" w:rsidP="00223499">
      <w:pPr>
        <w:tabs>
          <w:tab w:val="left" w:pos="900"/>
        </w:tabs>
        <w:ind w:left="555" w:right="15"/>
        <w:jc w:val="center"/>
        <w:rPr>
          <w:rFonts w:ascii="Garamond" w:hAnsi="Garamond" w:cs="Segoe UI"/>
          <w:sz w:val="22"/>
          <w:szCs w:val="22"/>
          <w:lang w:eastAsia="sl-SI"/>
        </w:rPr>
      </w:pPr>
    </w:p>
    <w:p w:rsidR="00223499" w:rsidRPr="00BE7FBA" w:rsidRDefault="00223499" w:rsidP="00223499">
      <w:pPr>
        <w:tabs>
          <w:tab w:val="left" w:pos="567"/>
        </w:tabs>
        <w:jc w:val="both"/>
        <w:rPr>
          <w:rFonts w:ascii="Garamond" w:hAnsi="Garamond" w:cs="Segoe UI"/>
          <w:bCs/>
          <w:iCs/>
          <w:sz w:val="22"/>
          <w:szCs w:val="22"/>
          <w:lang w:eastAsia="sl-SI"/>
        </w:rPr>
      </w:pPr>
      <w:r w:rsidRPr="00BE7FBA">
        <w:rPr>
          <w:rFonts w:ascii="Garamond" w:hAnsi="Garamond" w:cs="Segoe UI"/>
          <w:iCs/>
          <w:sz w:val="22"/>
          <w:szCs w:val="22"/>
          <w:lang w:eastAsia="sl-SI"/>
        </w:rPr>
        <w:t xml:space="preserve">(1) </w:t>
      </w:r>
      <w:r w:rsidRPr="00BE7FBA">
        <w:rPr>
          <w:rFonts w:ascii="Garamond" w:hAnsi="Garamond" w:cs="Segoe UI"/>
          <w:iCs/>
          <w:sz w:val="22"/>
          <w:szCs w:val="22"/>
          <w:lang w:eastAsia="sl-SI"/>
        </w:rPr>
        <w:tab/>
        <w:t>Ta odlok, v katerem je z njim določen koncesionar za izvajanje gospodarskih javnih služb</w:t>
      </w:r>
      <w:r w:rsidRPr="00BE7FBA">
        <w:rPr>
          <w:rFonts w:ascii="Garamond" w:hAnsi="Garamond" w:cs="Segoe UI"/>
          <w:bCs/>
          <w:sz w:val="22"/>
          <w:szCs w:val="22"/>
          <w:lang w:eastAsia="sl-SI"/>
        </w:rPr>
        <w:t xml:space="preserve"> obdelave določenih vrst komunalnih odpadkov in odlaganja ostankov predelave ali odstranjevanja komunalnih odpadkov</w:t>
      </w:r>
      <w:r w:rsidRPr="00BE7FBA">
        <w:rPr>
          <w:rFonts w:ascii="Garamond" w:hAnsi="Garamond" w:cs="Segoe UI"/>
          <w:iCs/>
          <w:sz w:val="22"/>
          <w:szCs w:val="22"/>
          <w:lang w:eastAsia="sl-SI"/>
        </w:rPr>
        <w:t>, je individualni akt o izbiri koncesionarja v smislu prvega odstavka 37. člena Zakona o gospodarskih javnih službah (</w:t>
      </w:r>
      <w:r w:rsidRPr="00BE7FBA">
        <w:rPr>
          <w:rFonts w:ascii="Garamond" w:hAnsi="Garamond" w:cs="Segoe UI"/>
          <w:bCs/>
          <w:iCs/>
          <w:sz w:val="22"/>
          <w:szCs w:val="22"/>
          <w:lang w:eastAsia="sl-SI"/>
        </w:rPr>
        <w:t>Uradni list RS, št. </w:t>
      </w:r>
      <w:hyperlink r:id="rId7" w:tgtFrame="_blank" w:tooltip="Zakon o gospodarskih javnih službah (ZGJS)" w:history="1">
        <w:r w:rsidRPr="00BE7FBA">
          <w:rPr>
            <w:rFonts w:ascii="Garamond" w:hAnsi="Garamond" w:cs="Segoe UI"/>
            <w:bCs/>
            <w:iCs/>
            <w:sz w:val="22"/>
            <w:szCs w:val="22"/>
            <w:lang w:eastAsia="sl-SI"/>
          </w:rPr>
          <w:t>32/93</w:t>
        </w:r>
      </w:hyperlink>
      <w:r w:rsidRPr="00BE7FBA">
        <w:rPr>
          <w:rFonts w:ascii="Garamond" w:hAnsi="Garamond" w:cs="Segoe UI"/>
          <w:bCs/>
          <w:iCs/>
          <w:sz w:val="22"/>
          <w:szCs w:val="22"/>
          <w:lang w:eastAsia="sl-SI"/>
        </w:rPr>
        <w:t>, </w:t>
      </w:r>
      <w:hyperlink r:id="rId8" w:tgtFrame="_blank" w:tooltip="Zakon o zaključku lastninjenja in privatizaciji pravnih oseb v lasti Slovenske razvojne družbe" w:history="1">
        <w:r w:rsidRPr="00BE7FBA">
          <w:rPr>
            <w:rFonts w:ascii="Garamond" w:hAnsi="Garamond" w:cs="Segoe UI"/>
            <w:bCs/>
            <w:iCs/>
            <w:sz w:val="22"/>
            <w:szCs w:val="22"/>
            <w:lang w:eastAsia="sl-SI"/>
          </w:rPr>
          <w:t>30/98</w:t>
        </w:r>
      </w:hyperlink>
      <w:r w:rsidRPr="00BE7FBA">
        <w:rPr>
          <w:rFonts w:ascii="Garamond" w:hAnsi="Garamond" w:cs="Segoe UI"/>
          <w:bCs/>
          <w:iCs/>
          <w:sz w:val="22"/>
          <w:szCs w:val="22"/>
          <w:lang w:eastAsia="sl-SI"/>
        </w:rPr>
        <w:t> - ZZLPPO, </w:t>
      </w:r>
      <w:hyperlink r:id="rId9" w:tgtFrame="_blank" w:tooltip="Zakon o javno-zasebnem partnerstvu" w:history="1">
        <w:r w:rsidRPr="00BE7FBA">
          <w:rPr>
            <w:rFonts w:ascii="Garamond" w:hAnsi="Garamond" w:cs="Segoe UI"/>
            <w:bCs/>
            <w:iCs/>
            <w:sz w:val="22"/>
            <w:szCs w:val="22"/>
            <w:lang w:eastAsia="sl-SI"/>
          </w:rPr>
          <w:t>127/06</w:t>
        </w:r>
      </w:hyperlink>
      <w:r w:rsidRPr="00BE7FBA">
        <w:rPr>
          <w:rFonts w:ascii="Garamond" w:hAnsi="Garamond" w:cs="Segoe UI"/>
          <w:bCs/>
          <w:iCs/>
          <w:sz w:val="22"/>
          <w:szCs w:val="22"/>
          <w:lang w:eastAsia="sl-SI"/>
        </w:rPr>
        <w:t> - ZJZP, </w:t>
      </w:r>
      <w:hyperlink r:id="rId10" w:tgtFrame="_blank" w:tooltip="Zakon o upravljanju kapitalskih naložb Republike Slovenije" w:history="1">
        <w:r w:rsidRPr="00BE7FBA">
          <w:rPr>
            <w:rFonts w:ascii="Garamond" w:hAnsi="Garamond" w:cs="Segoe UI"/>
            <w:bCs/>
            <w:iCs/>
            <w:sz w:val="22"/>
            <w:szCs w:val="22"/>
            <w:lang w:eastAsia="sl-SI"/>
          </w:rPr>
          <w:t>38/10</w:t>
        </w:r>
      </w:hyperlink>
      <w:r w:rsidRPr="00BE7FBA">
        <w:rPr>
          <w:rFonts w:ascii="Garamond" w:hAnsi="Garamond" w:cs="Segoe UI"/>
          <w:bCs/>
          <w:iCs/>
          <w:sz w:val="22"/>
          <w:szCs w:val="22"/>
          <w:lang w:eastAsia="sl-SI"/>
        </w:rPr>
        <w:t> - ZUKN in </w:t>
      </w:r>
      <w:hyperlink r:id="rId11" w:tgtFrame="_blank" w:tooltip="Avtentična razlaga 40. člena Zakona o gospodarskih javnih službah" w:history="1">
        <w:r w:rsidRPr="00BE7FBA">
          <w:rPr>
            <w:rFonts w:ascii="Garamond" w:hAnsi="Garamond" w:cs="Segoe UI"/>
            <w:bCs/>
            <w:iCs/>
            <w:sz w:val="22"/>
            <w:szCs w:val="22"/>
            <w:lang w:eastAsia="sl-SI"/>
          </w:rPr>
          <w:t>57/11</w:t>
        </w:r>
      </w:hyperlink>
      <w:r w:rsidRPr="00BE7FBA">
        <w:rPr>
          <w:rFonts w:ascii="Garamond" w:hAnsi="Garamond" w:cs="Segoe UI"/>
          <w:bCs/>
          <w:iCs/>
          <w:sz w:val="22"/>
          <w:szCs w:val="22"/>
          <w:lang w:eastAsia="sl-SI"/>
        </w:rPr>
        <w:t> - ORZGJS40). Z uveljavitvijo odloka nastane koncesijsko razmerje po tem odloku, ki se začne izvrševati po sklenitvi koncesijske pogodbe (rok koncesije), v trenutku iz 2. odstavka 14. člena tega odloka.</w:t>
      </w:r>
    </w:p>
    <w:p w:rsidR="00223499" w:rsidRPr="00BE7FBA" w:rsidRDefault="00223499" w:rsidP="00223499">
      <w:pPr>
        <w:tabs>
          <w:tab w:val="left" w:pos="567"/>
        </w:tabs>
        <w:jc w:val="both"/>
        <w:rPr>
          <w:rFonts w:ascii="Garamond" w:hAnsi="Garamond" w:cs="Segoe UI"/>
          <w:bCs/>
          <w:iCs/>
          <w:sz w:val="22"/>
          <w:szCs w:val="22"/>
          <w:lang w:eastAsia="sl-SI"/>
        </w:rPr>
      </w:pPr>
      <w:r w:rsidRPr="00BE7FBA">
        <w:rPr>
          <w:rFonts w:ascii="Garamond" w:hAnsi="Garamond" w:cs="Segoe UI"/>
          <w:bCs/>
          <w:iCs/>
          <w:sz w:val="22"/>
          <w:szCs w:val="22"/>
          <w:lang w:eastAsia="sl-SI"/>
        </w:rPr>
        <w:t xml:space="preserve">(2) </w:t>
      </w:r>
      <w:r w:rsidRPr="00BE7FBA">
        <w:rPr>
          <w:rFonts w:ascii="Garamond" w:hAnsi="Garamond" w:cs="Segoe UI"/>
          <w:bCs/>
          <w:iCs/>
          <w:sz w:val="22"/>
          <w:szCs w:val="22"/>
          <w:lang w:eastAsia="sl-SI"/>
        </w:rPr>
        <w:tab/>
        <w:t xml:space="preserve">Župan posamezne občine </w:t>
      </w:r>
      <w:proofErr w:type="spellStart"/>
      <w:r w:rsidRPr="00BE7FBA">
        <w:rPr>
          <w:rFonts w:ascii="Garamond" w:hAnsi="Garamond" w:cs="Segoe UI"/>
          <w:bCs/>
          <w:iCs/>
          <w:sz w:val="22"/>
          <w:szCs w:val="22"/>
          <w:lang w:eastAsia="sl-SI"/>
        </w:rPr>
        <w:t>koncedentke</w:t>
      </w:r>
      <w:proofErr w:type="spellEnd"/>
      <w:r w:rsidRPr="00BE7FBA">
        <w:rPr>
          <w:rFonts w:ascii="Garamond" w:hAnsi="Garamond" w:cs="Segoe UI"/>
          <w:bCs/>
          <w:iCs/>
          <w:sz w:val="22"/>
          <w:szCs w:val="22"/>
          <w:lang w:eastAsia="sl-SI"/>
        </w:rPr>
        <w:t xml:space="preserve"> v 15. dneh po veljavnosti koncesije objavi sklep o skupnem začetku izvajanja koncesije po 1. členu tega odloka v uradnem glasilu posamezne občine </w:t>
      </w:r>
      <w:proofErr w:type="spellStart"/>
      <w:r w:rsidRPr="00BE7FBA">
        <w:rPr>
          <w:rFonts w:ascii="Garamond" w:hAnsi="Garamond" w:cs="Segoe UI"/>
          <w:bCs/>
          <w:iCs/>
          <w:sz w:val="22"/>
          <w:szCs w:val="22"/>
          <w:lang w:eastAsia="sl-SI"/>
        </w:rPr>
        <w:t>koncedentke</w:t>
      </w:r>
      <w:proofErr w:type="spellEnd"/>
      <w:r w:rsidRPr="00BE7FBA">
        <w:rPr>
          <w:rFonts w:ascii="Garamond" w:hAnsi="Garamond" w:cs="Segoe UI"/>
          <w:bCs/>
          <w:iCs/>
          <w:sz w:val="22"/>
          <w:szCs w:val="22"/>
          <w:lang w:eastAsia="sl-SI"/>
        </w:rPr>
        <w:t xml:space="preserve"> po tem odloku. </w:t>
      </w:r>
    </w:p>
    <w:p w:rsidR="00223499" w:rsidRPr="00BE7FBA" w:rsidRDefault="00223499" w:rsidP="00223499">
      <w:pPr>
        <w:tabs>
          <w:tab w:val="left" w:pos="567"/>
        </w:tabs>
        <w:jc w:val="both"/>
        <w:rPr>
          <w:rFonts w:ascii="Garamond" w:hAnsi="Garamond" w:cs="Segoe UI"/>
          <w:bCs/>
          <w:iCs/>
          <w:sz w:val="22"/>
          <w:szCs w:val="22"/>
          <w:lang w:eastAsia="sl-SI"/>
        </w:rPr>
      </w:pPr>
      <w:r w:rsidRPr="00BE7FBA">
        <w:rPr>
          <w:rFonts w:ascii="Garamond" w:hAnsi="Garamond" w:cs="Segoe UI"/>
          <w:bCs/>
          <w:iCs/>
          <w:sz w:val="22"/>
          <w:szCs w:val="22"/>
          <w:lang w:eastAsia="sl-SI"/>
        </w:rPr>
        <w:t xml:space="preserve">(3) </w:t>
      </w:r>
      <w:r w:rsidRPr="00BE7FBA">
        <w:rPr>
          <w:rFonts w:ascii="Garamond" w:hAnsi="Garamond" w:cs="Segoe UI"/>
          <w:bCs/>
          <w:iCs/>
          <w:sz w:val="22"/>
          <w:szCs w:val="22"/>
          <w:lang w:eastAsia="sl-SI"/>
        </w:rPr>
        <w:tab/>
        <w:t>Z dnem, ki je določen v sklepu o skupnem začetku izvajanja koncesije po 1. členu tega odloka preneha veljati 4. alineja 1. odstavka 4. člena Odloka o javnem komunalnem podjetju Prodnik d.o.o..</w:t>
      </w:r>
    </w:p>
    <w:p w:rsidR="00223499" w:rsidRPr="00BE7FBA" w:rsidRDefault="00223499" w:rsidP="00223499">
      <w:pPr>
        <w:jc w:val="both"/>
        <w:rPr>
          <w:rFonts w:ascii="Garamond" w:hAnsi="Garamond" w:cs="Segoe UI"/>
          <w:bCs/>
          <w:iCs/>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900"/>
        </w:tabs>
        <w:ind w:right="15"/>
        <w:jc w:val="center"/>
        <w:rPr>
          <w:rFonts w:ascii="Garamond" w:hAnsi="Garamond" w:cs="Segoe UI"/>
          <w:sz w:val="22"/>
          <w:szCs w:val="22"/>
          <w:lang w:eastAsia="sl-SI"/>
        </w:rPr>
      </w:pPr>
      <w:r w:rsidRPr="00BE7FBA">
        <w:rPr>
          <w:rFonts w:ascii="Garamond" w:hAnsi="Garamond" w:cs="Segoe UI"/>
          <w:sz w:val="22"/>
          <w:szCs w:val="22"/>
          <w:lang w:eastAsia="sl-SI"/>
        </w:rPr>
        <w:t>(sklenitev koncesijske pogodbe)</w:t>
      </w:r>
    </w:p>
    <w:p w:rsidR="00223499" w:rsidRPr="00BE7FBA" w:rsidRDefault="00223499" w:rsidP="00223499">
      <w:pPr>
        <w:tabs>
          <w:tab w:val="left" w:pos="900"/>
        </w:tabs>
        <w:ind w:left="555" w:right="15"/>
        <w:jc w:val="center"/>
        <w:rPr>
          <w:rFonts w:ascii="Garamond" w:hAnsi="Garamond" w:cs="Segoe UI"/>
          <w:sz w:val="22"/>
          <w:szCs w:val="22"/>
          <w:lang w:eastAsia="sl-SI"/>
        </w:rPr>
      </w:pPr>
    </w:p>
    <w:p w:rsidR="00223499" w:rsidRPr="00BE7FBA" w:rsidRDefault="00223499" w:rsidP="00223499">
      <w:pPr>
        <w:tabs>
          <w:tab w:val="left" w:pos="567"/>
        </w:tabs>
        <w:ind w:left="17" w:right="17"/>
        <w:jc w:val="both"/>
        <w:rPr>
          <w:rFonts w:ascii="Garamond" w:hAnsi="Garamond" w:cs="Segoe UI"/>
          <w:sz w:val="22"/>
          <w:szCs w:val="22"/>
          <w:lang w:eastAsia="sl-SI"/>
        </w:rPr>
      </w:pPr>
      <w:r w:rsidRPr="00BE7FBA">
        <w:rPr>
          <w:rFonts w:ascii="Garamond" w:hAnsi="Garamond" w:cs="Segoe UI"/>
          <w:sz w:val="22"/>
          <w:szCs w:val="22"/>
          <w:lang w:eastAsia="sl-SI"/>
        </w:rPr>
        <w:t xml:space="preserve">(1) </w:t>
      </w:r>
      <w:r w:rsidRPr="00BE7FBA">
        <w:rPr>
          <w:rFonts w:ascii="Garamond" w:hAnsi="Garamond" w:cs="Segoe UI"/>
          <w:sz w:val="22"/>
          <w:szCs w:val="22"/>
          <w:lang w:eastAsia="sl-SI"/>
        </w:rPr>
        <w:tab/>
        <w:t xml:space="preserve">Najkasneje v treh (3) mesecih po uveljavitvi tega odloka pošljejo občine </w:t>
      </w:r>
      <w:proofErr w:type="spellStart"/>
      <w:r w:rsidRPr="00BE7FBA">
        <w:rPr>
          <w:rFonts w:ascii="Garamond" w:hAnsi="Garamond" w:cs="Segoe UI"/>
          <w:sz w:val="22"/>
          <w:szCs w:val="22"/>
          <w:lang w:eastAsia="sl-SI"/>
        </w:rPr>
        <w:t>koncedentke</w:t>
      </w:r>
      <w:proofErr w:type="spellEnd"/>
      <w:r w:rsidRPr="00BE7FBA">
        <w:rPr>
          <w:rFonts w:ascii="Garamond" w:hAnsi="Garamond" w:cs="Segoe UI"/>
          <w:sz w:val="22"/>
          <w:szCs w:val="22"/>
          <w:lang w:eastAsia="sl-SI"/>
        </w:rPr>
        <w:t xml:space="preserve"> koncesionarju v podpis koncesijsko pogodbo, ki jo mora koncesionar podpisati v roku 14 dni od uskladitve njenega besedila. </w:t>
      </w:r>
    </w:p>
    <w:p w:rsidR="00223499" w:rsidRPr="00BE7FBA" w:rsidRDefault="00223499" w:rsidP="00223499">
      <w:pPr>
        <w:tabs>
          <w:tab w:val="left" w:pos="567"/>
        </w:tabs>
        <w:ind w:right="15"/>
        <w:jc w:val="both"/>
        <w:rPr>
          <w:rFonts w:ascii="Garamond" w:hAnsi="Garamond" w:cs="Segoe UI"/>
          <w:sz w:val="22"/>
          <w:szCs w:val="22"/>
          <w:lang w:eastAsia="sl-SI"/>
        </w:rPr>
      </w:pPr>
      <w:r w:rsidRPr="00BE7FBA">
        <w:rPr>
          <w:rFonts w:ascii="Garamond" w:hAnsi="Garamond" w:cs="Segoe UI"/>
          <w:sz w:val="22"/>
          <w:szCs w:val="22"/>
          <w:lang w:eastAsia="sl-SI"/>
        </w:rPr>
        <w:t xml:space="preserve">(2) </w:t>
      </w:r>
      <w:r w:rsidRPr="00BE7FBA">
        <w:rPr>
          <w:rFonts w:ascii="Garamond" w:hAnsi="Garamond" w:cs="Segoe UI"/>
          <w:sz w:val="22"/>
          <w:szCs w:val="22"/>
          <w:lang w:eastAsia="sl-SI"/>
        </w:rPr>
        <w:tab/>
        <w:t>V primeru nasprotja med pogodbami iz prejšnjega odstavka in predpisi veljajo neposredno predpisi.</w:t>
      </w:r>
    </w:p>
    <w:p w:rsidR="00223499" w:rsidRPr="00BE7FBA" w:rsidRDefault="00223499" w:rsidP="00223499">
      <w:pPr>
        <w:tabs>
          <w:tab w:val="left" w:pos="900"/>
        </w:tabs>
        <w:ind w:right="15"/>
        <w:jc w:val="both"/>
        <w:rPr>
          <w:rFonts w:ascii="Garamond" w:hAnsi="Garamond" w:cs="Segoe UI"/>
          <w:sz w:val="22"/>
          <w:szCs w:val="22"/>
          <w:lang w:eastAsia="sl-SI"/>
        </w:rPr>
      </w:pPr>
    </w:p>
    <w:p w:rsidR="00223499" w:rsidRPr="00BE7FBA" w:rsidRDefault="00223499" w:rsidP="00223499">
      <w:pPr>
        <w:pStyle w:val="Odstavekseznama"/>
        <w:numPr>
          <w:ilvl w:val="0"/>
          <w:numId w:val="12"/>
        </w:numPr>
        <w:tabs>
          <w:tab w:val="left" w:pos="900"/>
        </w:tabs>
        <w:spacing w:line="240" w:lineRule="auto"/>
        <w:ind w:left="426" w:right="15"/>
        <w:jc w:val="center"/>
        <w:rPr>
          <w:rFonts w:ascii="Garamond" w:eastAsia="Times New Roman" w:hAnsi="Garamond" w:cs="Segoe UI"/>
          <w:lang w:eastAsia="sl-SI"/>
        </w:rPr>
      </w:pPr>
      <w:r w:rsidRPr="00BE7FBA">
        <w:rPr>
          <w:rFonts w:ascii="Garamond" w:eastAsia="Times New Roman" w:hAnsi="Garamond" w:cs="Segoe UI"/>
          <w:lang w:eastAsia="sl-SI"/>
        </w:rPr>
        <w:t>člen</w:t>
      </w:r>
    </w:p>
    <w:p w:rsidR="00223499" w:rsidRPr="00BE7FBA" w:rsidRDefault="00223499" w:rsidP="00223499">
      <w:pPr>
        <w:tabs>
          <w:tab w:val="left" w:pos="540"/>
        </w:tabs>
        <w:ind w:left="15" w:right="15"/>
        <w:jc w:val="center"/>
        <w:rPr>
          <w:rFonts w:ascii="Garamond" w:hAnsi="Garamond" w:cs="Segoe UI"/>
          <w:bCs/>
          <w:sz w:val="22"/>
          <w:szCs w:val="22"/>
          <w:lang w:eastAsia="sl-SI"/>
        </w:rPr>
      </w:pPr>
      <w:r w:rsidRPr="00BE7FBA">
        <w:rPr>
          <w:rFonts w:ascii="Garamond" w:hAnsi="Garamond" w:cs="Segoe UI"/>
          <w:bCs/>
          <w:sz w:val="22"/>
          <w:szCs w:val="22"/>
          <w:lang w:eastAsia="sl-SI"/>
        </w:rPr>
        <w:t>(začetek veljavnosti odloka)</w:t>
      </w:r>
    </w:p>
    <w:p w:rsidR="00223499" w:rsidRPr="00BE7FBA" w:rsidRDefault="00223499" w:rsidP="00223499">
      <w:pPr>
        <w:tabs>
          <w:tab w:val="left" w:pos="540"/>
        </w:tabs>
        <w:ind w:left="15" w:right="15"/>
        <w:jc w:val="center"/>
        <w:rPr>
          <w:rFonts w:ascii="Garamond" w:hAnsi="Garamond" w:cs="Segoe UI"/>
          <w:bCs/>
          <w:sz w:val="22"/>
          <w:szCs w:val="22"/>
          <w:lang w:eastAsia="sl-SI"/>
        </w:rPr>
      </w:pPr>
    </w:p>
    <w:p w:rsidR="00223499" w:rsidRPr="00BE7FBA" w:rsidRDefault="00223499" w:rsidP="00223499">
      <w:pPr>
        <w:tabs>
          <w:tab w:val="left" w:pos="540"/>
        </w:tabs>
        <w:ind w:left="15" w:right="15" w:hanging="15"/>
        <w:jc w:val="both"/>
        <w:rPr>
          <w:rFonts w:ascii="Garamond" w:hAnsi="Garamond" w:cs="Segoe UI"/>
          <w:sz w:val="22"/>
          <w:szCs w:val="22"/>
          <w:lang w:eastAsia="sl-SI"/>
        </w:rPr>
      </w:pPr>
      <w:r w:rsidRPr="00BE7FBA">
        <w:rPr>
          <w:rFonts w:ascii="Garamond" w:hAnsi="Garamond" w:cs="Segoe UI"/>
          <w:bCs/>
          <w:iCs/>
          <w:sz w:val="22"/>
          <w:szCs w:val="22"/>
          <w:lang w:eastAsia="sl-SI"/>
        </w:rPr>
        <w:t xml:space="preserve">Ta odlok sprejmejo v enakem besedilu Občina Domžale, Mengeš, Lukovica, Moravče in Trzin ter prične veljati 15. dan po zadnji objavi. </w:t>
      </w:r>
    </w:p>
    <w:p w:rsidR="00223499" w:rsidRDefault="00223499" w:rsidP="00223499">
      <w:pPr>
        <w:jc w:val="both"/>
        <w:rPr>
          <w:rFonts w:ascii="Garamond" w:hAnsi="Garamond"/>
          <w:sz w:val="22"/>
          <w:szCs w:val="22"/>
        </w:rPr>
      </w:pPr>
    </w:p>
    <w:p w:rsidR="00223499" w:rsidRPr="00BE7FBA" w:rsidRDefault="00223499" w:rsidP="00223499">
      <w:pPr>
        <w:jc w:val="both"/>
        <w:rPr>
          <w:rFonts w:ascii="Garamond" w:hAnsi="Garamond"/>
          <w:sz w:val="22"/>
          <w:szCs w:val="22"/>
        </w:rPr>
      </w:pPr>
    </w:p>
    <w:p w:rsidR="00223499" w:rsidRPr="00BE7FBA" w:rsidRDefault="00223499" w:rsidP="00223499">
      <w:pPr>
        <w:jc w:val="both"/>
        <w:rPr>
          <w:rFonts w:ascii="Garamond" w:hAnsi="Garamond"/>
          <w:sz w:val="22"/>
          <w:szCs w:val="22"/>
        </w:rPr>
      </w:pPr>
      <w:r w:rsidRPr="00BE7FBA">
        <w:rPr>
          <w:rFonts w:ascii="Garamond" w:hAnsi="Garamond"/>
          <w:sz w:val="22"/>
          <w:szCs w:val="22"/>
        </w:rPr>
        <w:t>Številka: 9-4/2019</w:t>
      </w:r>
      <w:r w:rsidRPr="00BE7FBA">
        <w:rPr>
          <w:rFonts w:ascii="Garamond" w:hAnsi="Garamond"/>
          <w:sz w:val="22"/>
          <w:szCs w:val="22"/>
        </w:rPr>
        <w:tab/>
      </w:r>
      <w:r w:rsidRPr="00BE7FBA">
        <w:rPr>
          <w:rFonts w:ascii="Garamond" w:hAnsi="Garamond"/>
          <w:sz w:val="22"/>
          <w:szCs w:val="22"/>
        </w:rPr>
        <w:tab/>
      </w:r>
      <w:r w:rsidRPr="00BE7FBA">
        <w:rPr>
          <w:rFonts w:ascii="Garamond" w:hAnsi="Garamond"/>
          <w:sz w:val="22"/>
          <w:szCs w:val="22"/>
        </w:rPr>
        <w:tab/>
      </w:r>
      <w:r w:rsidRPr="00BE7FBA">
        <w:rPr>
          <w:rFonts w:ascii="Garamond" w:hAnsi="Garamond"/>
          <w:sz w:val="22"/>
          <w:szCs w:val="22"/>
        </w:rPr>
        <w:tab/>
        <w:t xml:space="preserve">                                                                                                              </w:t>
      </w:r>
    </w:p>
    <w:p w:rsidR="00223499" w:rsidRPr="00BE7FBA" w:rsidRDefault="00223499" w:rsidP="00223499">
      <w:pPr>
        <w:jc w:val="both"/>
        <w:rPr>
          <w:rFonts w:ascii="Garamond" w:hAnsi="Garamond"/>
          <w:sz w:val="22"/>
          <w:szCs w:val="22"/>
        </w:rPr>
      </w:pPr>
    </w:p>
    <w:p w:rsidR="00223499" w:rsidRPr="00BE7FBA" w:rsidRDefault="00223499" w:rsidP="00223499">
      <w:pPr>
        <w:jc w:val="both"/>
        <w:rPr>
          <w:rFonts w:ascii="Garamond" w:hAnsi="Garamond"/>
          <w:sz w:val="22"/>
          <w:szCs w:val="22"/>
        </w:rPr>
      </w:pPr>
      <w:r w:rsidRPr="00BE7FBA">
        <w:rPr>
          <w:rFonts w:ascii="Garamond" w:hAnsi="Garamond"/>
          <w:sz w:val="22"/>
          <w:szCs w:val="22"/>
        </w:rPr>
        <w:t xml:space="preserve">                                                                                                                          ŽUPAN:</w:t>
      </w:r>
    </w:p>
    <w:p w:rsidR="00223499" w:rsidRPr="00BE7FBA" w:rsidRDefault="00223499" w:rsidP="00223499">
      <w:pPr>
        <w:jc w:val="both"/>
        <w:rPr>
          <w:rFonts w:ascii="Garamond" w:hAnsi="Garamond"/>
          <w:sz w:val="22"/>
          <w:szCs w:val="22"/>
        </w:rPr>
      </w:pPr>
      <w:r w:rsidRPr="00BE7FBA">
        <w:rPr>
          <w:rFonts w:ascii="Garamond" w:hAnsi="Garamond"/>
          <w:sz w:val="22"/>
          <w:szCs w:val="22"/>
        </w:rPr>
        <w:t xml:space="preserve">                                                                                                                      Peter LOŽAR</w:t>
      </w:r>
      <w:r w:rsidRPr="00BE7FBA">
        <w:rPr>
          <w:rFonts w:ascii="Garamond" w:hAnsi="Garamond"/>
          <w:sz w:val="22"/>
          <w:szCs w:val="22"/>
        </w:rPr>
        <w:tab/>
      </w:r>
      <w:r w:rsidRPr="00BE7FBA">
        <w:rPr>
          <w:rFonts w:ascii="Garamond" w:hAnsi="Garamond"/>
          <w:sz w:val="22"/>
          <w:szCs w:val="22"/>
        </w:rPr>
        <w:tab/>
      </w:r>
      <w:r w:rsidRPr="00BE7FBA">
        <w:rPr>
          <w:rFonts w:ascii="Garamond" w:hAnsi="Garamond"/>
          <w:sz w:val="22"/>
          <w:szCs w:val="22"/>
        </w:rPr>
        <w:tab/>
      </w:r>
    </w:p>
    <w:p w:rsidR="00223499" w:rsidRPr="00BE7FBA" w:rsidRDefault="00223499" w:rsidP="00223499">
      <w:pPr>
        <w:jc w:val="both"/>
        <w:rPr>
          <w:rFonts w:ascii="Garamond" w:hAnsi="Garamond"/>
          <w:sz w:val="22"/>
          <w:szCs w:val="22"/>
        </w:rPr>
      </w:pPr>
      <w:r w:rsidRPr="00BE7FBA">
        <w:rPr>
          <w:rFonts w:ascii="Garamond" w:hAnsi="Garamond"/>
          <w:sz w:val="22"/>
          <w:szCs w:val="22"/>
        </w:rPr>
        <w:tab/>
        <w:t xml:space="preserve">                                              </w:t>
      </w:r>
    </w:p>
    <w:p w:rsidR="00223499" w:rsidRPr="00BE7FBA" w:rsidRDefault="00223499" w:rsidP="00223499">
      <w:pPr>
        <w:rPr>
          <w:rFonts w:ascii="Garamond" w:hAnsi="Garamond"/>
          <w:sz w:val="22"/>
          <w:szCs w:val="22"/>
        </w:rPr>
      </w:pPr>
    </w:p>
    <w:p w:rsidR="00223499" w:rsidRPr="00BE7FBA" w:rsidRDefault="00223499" w:rsidP="00223499">
      <w:pPr>
        <w:rPr>
          <w:rFonts w:ascii="Garamond" w:hAnsi="Garamond"/>
          <w:sz w:val="22"/>
          <w:szCs w:val="22"/>
        </w:rPr>
      </w:pPr>
    </w:p>
    <w:p w:rsidR="00223499" w:rsidRPr="00BE7FBA" w:rsidRDefault="00223499" w:rsidP="00223499">
      <w:pPr>
        <w:rPr>
          <w:rFonts w:ascii="Garamond" w:hAnsi="Garamond"/>
          <w:sz w:val="22"/>
          <w:szCs w:val="22"/>
        </w:rPr>
      </w:pPr>
    </w:p>
    <w:p w:rsidR="00223499" w:rsidRPr="00BE7FBA" w:rsidRDefault="00223499" w:rsidP="00223499">
      <w:pPr>
        <w:rPr>
          <w:rFonts w:ascii="Garamond" w:hAnsi="Garamond"/>
          <w:sz w:val="22"/>
          <w:szCs w:val="22"/>
        </w:rPr>
      </w:pPr>
    </w:p>
    <w:p w:rsidR="00223499" w:rsidRPr="00BE7FBA" w:rsidRDefault="00223499" w:rsidP="00223499">
      <w:pPr>
        <w:rPr>
          <w:rFonts w:ascii="Garamond" w:hAnsi="Garamond"/>
          <w:sz w:val="22"/>
          <w:szCs w:val="22"/>
        </w:rPr>
      </w:pPr>
    </w:p>
    <w:p w:rsidR="00223499" w:rsidRPr="00BE7FBA" w:rsidRDefault="00223499" w:rsidP="00223499">
      <w:pPr>
        <w:rPr>
          <w:rFonts w:ascii="Garamond" w:hAnsi="Garamond"/>
          <w:sz w:val="22"/>
          <w:szCs w:val="22"/>
        </w:rPr>
      </w:pPr>
      <w:r w:rsidRPr="00BE7FBA">
        <w:rPr>
          <w:rFonts w:ascii="Garamond" w:hAnsi="Garamond"/>
          <w:sz w:val="22"/>
          <w:szCs w:val="22"/>
        </w:rPr>
        <w:t>Poslano:</w:t>
      </w:r>
    </w:p>
    <w:p w:rsidR="00223499" w:rsidRPr="00DC38A6" w:rsidRDefault="00223499" w:rsidP="00223499">
      <w:pPr>
        <w:numPr>
          <w:ilvl w:val="0"/>
          <w:numId w:val="1"/>
        </w:numPr>
        <w:rPr>
          <w:rFonts w:ascii="Garamond" w:hAnsi="Garamond"/>
          <w:sz w:val="22"/>
          <w:szCs w:val="22"/>
        </w:rPr>
      </w:pPr>
      <w:r w:rsidRPr="00DC38A6">
        <w:rPr>
          <w:rFonts w:ascii="Garamond" w:hAnsi="Garamond"/>
          <w:sz w:val="22"/>
          <w:szCs w:val="22"/>
        </w:rPr>
        <w:t>Uradni vestnik Občine Trzin, št. 12/2019, z dne 13. 12. 2019,</w:t>
      </w:r>
    </w:p>
    <w:p w:rsidR="00223499" w:rsidRDefault="00571E5D" w:rsidP="00223499">
      <w:pPr>
        <w:numPr>
          <w:ilvl w:val="0"/>
          <w:numId w:val="1"/>
        </w:numPr>
        <w:rPr>
          <w:rFonts w:ascii="Garamond" w:hAnsi="Garamond"/>
          <w:sz w:val="22"/>
          <w:szCs w:val="22"/>
        </w:rPr>
      </w:pPr>
      <w:r>
        <w:rPr>
          <w:rFonts w:ascii="Garamond" w:hAnsi="Garamond"/>
          <w:sz w:val="22"/>
          <w:szCs w:val="22"/>
        </w:rPr>
        <w:t xml:space="preserve">Občina Domžale, </w:t>
      </w:r>
      <w:r w:rsidR="0050602A">
        <w:rPr>
          <w:rFonts w:ascii="Garamond" w:hAnsi="Garamond"/>
          <w:sz w:val="22"/>
          <w:szCs w:val="22"/>
        </w:rPr>
        <w:t>Ljubljanska cesta 69, 1230 Domžale,</w:t>
      </w:r>
    </w:p>
    <w:p w:rsidR="00571E5D" w:rsidRDefault="00571E5D" w:rsidP="00223499">
      <w:pPr>
        <w:numPr>
          <w:ilvl w:val="0"/>
          <w:numId w:val="1"/>
        </w:numPr>
        <w:rPr>
          <w:rFonts w:ascii="Garamond" w:hAnsi="Garamond"/>
          <w:sz w:val="22"/>
          <w:szCs w:val="22"/>
        </w:rPr>
      </w:pPr>
      <w:r>
        <w:rPr>
          <w:rFonts w:ascii="Garamond" w:hAnsi="Garamond"/>
          <w:sz w:val="22"/>
          <w:szCs w:val="22"/>
        </w:rPr>
        <w:t>Občina Mengeš,</w:t>
      </w:r>
      <w:r w:rsidR="0050602A">
        <w:rPr>
          <w:rFonts w:ascii="Garamond" w:hAnsi="Garamond"/>
          <w:sz w:val="22"/>
          <w:szCs w:val="22"/>
        </w:rPr>
        <w:t xml:space="preserve"> Slovenska cesta 30, 1234 Mengeš,</w:t>
      </w:r>
    </w:p>
    <w:p w:rsidR="00571E5D" w:rsidRDefault="00571E5D" w:rsidP="00223499">
      <w:pPr>
        <w:numPr>
          <w:ilvl w:val="0"/>
          <w:numId w:val="1"/>
        </w:numPr>
        <w:rPr>
          <w:rFonts w:ascii="Garamond" w:hAnsi="Garamond"/>
          <w:sz w:val="22"/>
          <w:szCs w:val="22"/>
        </w:rPr>
      </w:pPr>
      <w:r>
        <w:rPr>
          <w:rFonts w:ascii="Garamond" w:hAnsi="Garamond"/>
          <w:sz w:val="22"/>
          <w:szCs w:val="22"/>
        </w:rPr>
        <w:t>Občina Lukovica,</w:t>
      </w:r>
      <w:r w:rsidR="0050602A">
        <w:rPr>
          <w:rFonts w:ascii="Garamond" w:hAnsi="Garamond"/>
          <w:sz w:val="22"/>
          <w:szCs w:val="22"/>
        </w:rPr>
        <w:t xml:space="preserve"> </w:t>
      </w:r>
      <w:r w:rsidR="00DE628C">
        <w:rPr>
          <w:rFonts w:ascii="Garamond" w:hAnsi="Garamond"/>
          <w:sz w:val="22"/>
          <w:szCs w:val="22"/>
        </w:rPr>
        <w:t>Stari trg 1, 1225 Lukovica,</w:t>
      </w:r>
    </w:p>
    <w:p w:rsidR="00571E5D" w:rsidRPr="00BE7FBA" w:rsidRDefault="00571E5D" w:rsidP="00223499">
      <w:pPr>
        <w:numPr>
          <w:ilvl w:val="0"/>
          <w:numId w:val="1"/>
        </w:numPr>
        <w:rPr>
          <w:rFonts w:ascii="Garamond" w:hAnsi="Garamond"/>
          <w:sz w:val="22"/>
          <w:szCs w:val="22"/>
        </w:rPr>
      </w:pPr>
      <w:r>
        <w:rPr>
          <w:rFonts w:ascii="Garamond" w:hAnsi="Garamond"/>
          <w:sz w:val="22"/>
          <w:szCs w:val="22"/>
        </w:rPr>
        <w:t>Občina Moravče,</w:t>
      </w:r>
      <w:r w:rsidR="00DE628C">
        <w:rPr>
          <w:rFonts w:ascii="Garamond" w:hAnsi="Garamond"/>
          <w:sz w:val="22"/>
          <w:szCs w:val="22"/>
        </w:rPr>
        <w:t xml:space="preserve"> Vegova ulica 9, 1251 Moravče,</w:t>
      </w:r>
      <w:bookmarkStart w:id="63" w:name="_GoBack"/>
      <w:bookmarkEnd w:id="63"/>
    </w:p>
    <w:p w:rsidR="00223499" w:rsidRPr="00BE7FBA" w:rsidRDefault="00223499" w:rsidP="00223499">
      <w:pPr>
        <w:numPr>
          <w:ilvl w:val="0"/>
          <w:numId w:val="1"/>
        </w:numPr>
        <w:rPr>
          <w:rFonts w:ascii="Garamond" w:hAnsi="Garamond"/>
          <w:sz w:val="22"/>
          <w:szCs w:val="22"/>
        </w:rPr>
      </w:pPr>
      <w:r w:rsidRPr="00BE7FBA">
        <w:rPr>
          <w:rFonts w:ascii="Garamond" w:hAnsi="Garamond"/>
          <w:sz w:val="22"/>
          <w:szCs w:val="22"/>
        </w:rPr>
        <w:t>arhiv, tu (2 x).</w:t>
      </w:r>
    </w:p>
    <w:p w:rsidR="00223499" w:rsidRPr="00BE7FBA" w:rsidRDefault="00223499" w:rsidP="00223499">
      <w:pPr>
        <w:rPr>
          <w:rFonts w:ascii="Garamond" w:hAnsi="Garamond"/>
          <w:sz w:val="22"/>
          <w:szCs w:val="22"/>
        </w:rPr>
      </w:pPr>
    </w:p>
    <w:p w:rsidR="00616E07" w:rsidRDefault="00616E07"/>
    <w:sectPr w:rsidR="00616E07" w:rsidSect="003D1E6A">
      <w:headerReference w:type="first" r:id="rId12"/>
      <w:pgSz w:w="11906" w:h="16838"/>
      <w:pgMar w:top="1134" w:right="1191" w:bottom="1134" w:left="119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935" w:rsidRDefault="00222935" w:rsidP="00222935">
      <w:r>
        <w:separator/>
      </w:r>
    </w:p>
  </w:endnote>
  <w:endnote w:type="continuationSeparator" w:id="0">
    <w:p w:rsidR="00222935" w:rsidRDefault="00222935" w:rsidP="0022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935" w:rsidRDefault="00222935" w:rsidP="00222935">
      <w:r>
        <w:separator/>
      </w:r>
    </w:p>
  </w:footnote>
  <w:footnote w:type="continuationSeparator" w:id="0">
    <w:p w:rsidR="00222935" w:rsidRDefault="00222935" w:rsidP="002229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13" w:rsidRPr="002A5C13" w:rsidRDefault="002A5C13" w:rsidP="002A5C13">
    <w:pPr>
      <w:tabs>
        <w:tab w:val="center" w:pos="4536"/>
        <w:tab w:val="right" w:pos="9072"/>
      </w:tabs>
      <w:rPr>
        <w:sz w:val="16"/>
      </w:rPr>
    </w:pPr>
    <w:r>
      <w:rPr>
        <w:noProof/>
        <w:sz w:val="16"/>
        <w:lang w:eastAsia="sl-SI"/>
      </w:rPr>
      <w:drawing>
        <wp:inline distT="0" distB="0" distL="0" distR="0" wp14:anchorId="2DAAE641">
          <wp:extent cx="7315835" cy="810895"/>
          <wp:effectExtent l="0" t="0" r="0" b="8255"/>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835" cy="810895"/>
                  </a:xfrm>
                  <a:prstGeom prst="rect">
                    <a:avLst/>
                  </a:prstGeom>
                  <a:noFill/>
                </pic:spPr>
              </pic:pic>
            </a:graphicData>
          </a:graphic>
        </wp:inline>
      </w:drawing>
    </w:r>
  </w:p>
  <w:p w:rsidR="002A5C13" w:rsidRPr="002A5C13" w:rsidRDefault="002A5C13" w:rsidP="002A5C13">
    <w:pPr>
      <w:pBdr>
        <w:top w:val="single" w:sz="4" w:space="1" w:color="auto"/>
      </w:pBdr>
      <w:tabs>
        <w:tab w:val="center" w:pos="4536"/>
        <w:tab w:val="right" w:pos="9072"/>
      </w:tabs>
    </w:pPr>
    <w:r w:rsidRPr="002A5C13">
      <w:rPr>
        <w:sz w:val="16"/>
      </w:rPr>
      <w:t>DŠ: SI33714789                    MŠ: 1358561                 Šifra neposrednega uporabnika občinskega proračuna:7684</w:t>
    </w:r>
  </w:p>
  <w:p w:rsidR="002A5C13" w:rsidRDefault="002A5C13">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1D01"/>
    <w:multiLevelType w:val="hybridMultilevel"/>
    <w:tmpl w:val="B0264312"/>
    <w:lvl w:ilvl="0" w:tplc="A99C6892">
      <w:start w:val="5"/>
      <w:numFmt w:val="bullet"/>
      <w:lvlText w:val="-"/>
      <w:lvlJc w:val="left"/>
      <w:pPr>
        <w:ind w:left="360" w:hanging="360"/>
      </w:pPr>
      <w:rPr>
        <w:rFonts w:ascii="Garamond" w:eastAsia="Times New Roman" w:hAnsi="Garamond"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27308D"/>
    <w:multiLevelType w:val="hybridMultilevel"/>
    <w:tmpl w:val="A09E4422"/>
    <w:lvl w:ilvl="0" w:tplc="A99C6892">
      <w:start w:val="5"/>
      <w:numFmt w:val="bullet"/>
      <w:lvlText w:val="-"/>
      <w:lvlJc w:val="left"/>
      <w:pPr>
        <w:ind w:left="690" w:hanging="360"/>
      </w:pPr>
      <w:rPr>
        <w:rFonts w:ascii="Garamond" w:eastAsia="Times New Roman" w:hAnsi="Garamond"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2" w15:restartNumberingAfterBreak="0">
    <w:nsid w:val="04212676"/>
    <w:multiLevelType w:val="hybridMultilevel"/>
    <w:tmpl w:val="4C7EF1DC"/>
    <w:lvl w:ilvl="0" w:tplc="A99C6892">
      <w:start w:val="5"/>
      <w:numFmt w:val="bullet"/>
      <w:lvlText w:val="-"/>
      <w:lvlJc w:val="left"/>
      <w:pPr>
        <w:ind w:left="360" w:hanging="360"/>
      </w:pPr>
      <w:rPr>
        <w:rFonts w:ascii="Garamond" w:eastAsia="Times New Roman" w:hAnsi="Garamond"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A83C17"/>
    <w:multiLevelType w:val="hybridMultilevel"/>
    <w:tmpl w:val="FCAAC17C"/>
    <w:lvl w:ilvl="0" w:tplc="B264151A">
      <w:start w:val="17"/>
      <w:numFmt w:val="bullet"/>
      <w:lvlText w:val="-"/>
      <w:lvlJc w:val="left"/>
      <w:pPr>
        <w:ind w:left="360" w:hanging="360"/>
      </w:pPr>
      <w:rPr>
        <w:rFonts w:ascii="Times New Roman" w:hAnsi="Times New Roman" w:hint="default"/>
        <w:b/>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BD5BCB"/>
    <w:multiLevelType w:val="hybridMultilevel"/>
    <w:tmpl w:val="394EC996"/>
    <w:lvl w:ilvl="0" w:tplc="0AF83D7E">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AE154F"/>
    <w:multiLevelType w:val="hybridMultilevel"/>
    <w:tmpl w:val="3EF0D3F4"/>
    <w:lvl w:ilvl="0" w:tplc="B264151A">
      <w:start w:val="17"/>
      <w:numFmt w:val="bullet"/>
      <w:lvlText w:val="-"/>
      <w:lvlJc w:val="left"/>
      <w:pPr>
        <w:ind w:left="360" w:hanging="360"/>
      </w:pPr>
      <w:rPr>
        <w:rFonts w:ascii="Times New Roman" w:hAnsi="Times New Roman" w:hint="default"/>
        <w:b/>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B343C9"/>
    <w:multiLevelType w:val="hybridMultilevel"/>
    <w:tmpl w:val="EFECE2F6"/>
    <w:lvl w:ilvl="0" w:tplc="83863362">
      <w:numFmt w:val="bullet"/>
      <w:lvlText w:val="-"/>
      <w:lvlJc w:val="left"/>
      <w:pPr>
        <w:tabs>
          <w:tab w:val="num" w:pos="720"/>
        </w:tabs>
        <w:ind w:left="720" w:hanging="360"/>
      </w:pPr>
      <w:rPr>
        <w:rFonts w:ascii="Garamond" w:eastAsia="Times New Roman" w:hAnsi="Garamond" w:cs="Times New Roman" w:hint="default"/>
        <w:b w:val="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82092"/>
    <w:multiLevelType w:val="hybridMultilevel"/>
    <w:tmpl w:val="93E403EC"/>
    <w:lvl w:ilvl="0" w:tplc="2494B58E">
      <w:start w:val="10"/>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666388"/>
    <w:multiLevelType w:val="hybridMultilevel"/>
    <w:tmpl w:val="2B36270E"/>
    <w:lvl w:ilvl="0" w:tplc="A99C6892">
      <w:start w:val="5"/>
      <w:numFmt w:val="bullet"/>
      <w:lvlText w:val="-"/>
      <w:lvlJc w:val="left"/>
      <w:pPr>
        <w:ind w:left="1050" w:hanging="360"/>
      </w:pPr>
      <w:rPr>
        <w:rFonts w:ascii="Garamond" w:eastAsia="Times New Roman" w:hAnsi="Garamond"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9" w15:restartNumberingAfterBreak="0">
    <w:nsid w:val="1F22045E"/>
    <w:multiLevelType w:val="hybridMultilevel"/>
    <w:tmpl w:val="579C4F1C"/>
    <w:lvl w:ilvl="0" w:tplc="A99C6892">
      <w:start w:val="5"/>
      <w:numFmt w:val="bullet"/>
      <w:lvlText w:val="-"/>
      <w:lvlJc w:val="left"/>
      <w:pPr>
        <w:ind w:left="360" w:hanging="360"/>
      </w:pPr>
      <w:rPr>
        <w:rFonts w:ascii="Garamond" w:eastAsia="Times New Roman" w:hAnsi="Garamond"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DD043BB"/>
    <w:multiLevelType w:val="hybridMultilevel"/>
    <w:tmpl w:val="5F14E36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35608B"/>
    <w:multiLevelType w:val="hybridMultilevel"/>
    <w:tmpl w:val="6F044812"/>
    <w:lvl w:ilvl="0" w:tplc="A99C6892">
      <w:start w:val="5"/>
      <w:numFmt w:val="bullet"/>
      <w:lvlText w:val="-"/>
      <w:lvlJc w:val="left"/>
      <w:pPr>
        <w:ind w:left="690" w:hanging="360"/>
      </w:pPr>
      <w:rPr>
        <w:rFonts w:ascii="Garamond" w:eastAsia="Times New Roman" w:hAnsi="Garamond" w:cs="Arial" w:hint="default"/>
      </w:rPr>
    </w:lvl>
    <w:lvl w:ilvl="1" w:tplc="5364B9D6">
      <w:numFmt w:val="bullet"/>
      <w:lvlText w:val="–"/>
      <w:lvlJc w:val="left"/>
      <w:pPr>
        <w:ind w:left="1410" w:hanging="360"/>
      </w:pPr>
      <w:rPr>
        <w:rFonts w:ascii="Garamond" w:eastAsia="Times New Roman" w:hAnsi="Garamond" w:cs="Arial"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12" w15:restartNumberingAfterBreak="0">
    <w:nsid w:val="37C82FC4"/>
    <w:multiLevelType w:val="hybridMultilevel"/>
    <w:tmpl w:val="4EAA6328"/>
    <w:lvl w:ilvl="0" w:tplc="A99C6892">
      <w:start w:val="5"/>
      <w:numFmt w:val="bullet"/>
      <w:lvlText w:val="-"/>
      <w:lvlJc w:val="left"/>
      <w:pPr>
        <w:ind w:left="690" w:hanging="360"/>
      </w:pPr>
      <w:rPr>
        <w:rFonts w:ascii="Garamond" w:eastAsia="Times New Roman" w:hAnsi="Garamond"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13" w15:restartNumberingAfterBreak="0">
    <w:nsid w:val="383224E5"/>
    <w:multiLevelType w:val="hybridMultilevel"/>
    <w:tmpl w:val="54107196"/>
    <w:lvl w:ilvl="0" w:tplc="A99C6892">
      <w:start w:val="5"/>
      <w:numFmt w:val="bullet"/>
      <w:lvlText w:val="-"/>
      <w:lvlJc w:val="left"/>
      <w:pPr>
        <w:ind w:left="360" w:hanging="360"/>
      </w:pPr>
      <w:rPr>
        <w:rFonts w:ascii="Garamond" w:eastAsia="Times New Roman" w:hAnsi="Garamond"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BC829A8"/>
    <w:multiLevelType w:val="hybridMultilevel"/>
    <w:tmpl w:val="A04E40CA"/>
    <w:lvl w:ilvl="0" w:tplc="A99C6892">
      <w:start w:val="5"/>
      <w:numFmt w:val="bullet"/>
      <w:lvlText w:val="-"/>
      <w:lvlJc w:val="left"/>
      <w:pPr>
        <w:ind w:left="360" w:hanging="360"/>
      </w:pPr>
      <w:rPr>
        <w:rFonts w:ascii="Garamond" w:eastAsia="Times New Roman" w:hAnsi="Garamond"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99A6655"/>
    <w:multiLevelType w:val="hybridMultilevel"/>
    <w:tmpl w:val="2F60D7F8"/>
    <w:lvl w:ilvl="0" w:tplc="A99C6892">
      <w:start w:val="5"/>
      <w:numFmt w:val="bullet"/>
      <w:lvlText w:val="-"/>
      <w:lvlJc w:val="left"/>
      <w:pPr>
        <w:ind w:left="690" w:hanging="360"/>
      </w:pPr>
      <w:rPr>
        <w:rFonts w:ascii="Garamond" w:eastAsia="Times New Roman" w:hAnsi="Garamond"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16" w15:restartNumberingAfterBreak="0">
    <w:nsid w:val="4F164DED"/>
    <w:multiLevelType w:val="hybridMultilevel"/>
    <w:tmpl w:val="0A26A4CE"/>
    <w:lvl w:ilvl="0" w:tplc="F3D6F490">
      <w:start w:val="1"/>
      <w:numFmt w:val="upperRoman"/>
      <w:lvlText w:val="%1."/>
      <w:lvlJc w:val="right"/>
      <w:pPr>
        <w:ind w:left="360" w:hanging="360"/>
      </w:pPr>
      <w:rPr>
        <w:color w:val="auto"/>
      </w:rPr>
    </w:lvl>
    <w:lvl w:ilvl="1" w:tplc="04240019" w:tentative="1">
      <w:start w:val="1"/>
      <w:numFmt w:val="lowerLetter"/>
      <w:lvlText w:val="%2."/>
      <w:lvlJc w:val="left"/>
      <w:pPr>
        <w:ind w:left="3960" w:hanging="360"/>
      </w:pPr>
    </w:lvl>
    <w:lvl w:ilvl="2" w:tplc="0424001B" w:tentative="1">
      <w:start w:val="1"/>
      <w:numFmt w:val="lowerRoman"/>
      <w:lvlText w:val="%3."/>
      <w:lvlJc w:val="right"/>
      <w:pPr>
        <w:ind w:left="4680" w:hanging="180"/>
      </w:pPr>
    </w:lvl>
    <w:lvl w:ilvl="3" w:tplc="0424000F" w:tentative="1">
      <w:start w:val="1"/>
      <w:numFmt w:val="decimal"/>
      <w:lvlText w:val="%4."/>
      <w:lvlJc w:val="left"/>
      <w:pPr>
        <w:ind w:left="5400" w:hanging="360"/>
      </w:pPr>
    </w:lvl>
    <w:lvl w:ilvl="4" w:tplc="04240019" w:tentative="1">
      <w:start w:val="1"/>
      <w:numFmt w:val="lowerLetter"/>
      <w:lvlText w:val="%5."/>
      <w:lvlJc w:val="left"/>
      <w:pPr>
        <w:ind w:left="6120" w:hanging="360"/>
      </w:pPr>
    </w:lvl>
    <w:lvl w:ilvl="5" w:tplc="0424001B" w:tentative="1">
      <w:start w:val="1"/>
      <w:numFmt w:val="lowerRoman"/>
      <w:lvlText w:val="%6."/>
      <w:lvlJc w:val="right"/>
      <w:pPr>
        <w:ind w:left="6840" w:hanging="180"/>
      </w:pPr>
    </w:lvl>
    <w:lvl w:ilvl="6" w:tplc="0424000F" w:tentative="1">
      <w:start w:val="1"/>
      <w:numFmt w:val="decimal"/>
      <w:lvlText w:val="%7."/>
      <w:lvlJc w:val="left"/>
      <w:pPr>
        <w:ind w:left="7560" w:hanging="360"/>
      </w:pPr>
    </w:lvl>
    <w:lvl w:ilvl="7" w:tplc="04240019" w:tentative="1">
      <w:start w:val="1"/>
      <w:numFmt w:val="lowerLetter"/>
      <w:lvlText w:val="%8."/>
      <w:lvlJc w:val="left"/>
      <w:pPr>
        <w:ind w:left="8280" w:hanging="360"/>
      </w:pPr>
    </w:lvl>
    <w:lvl w:ilvl="8" w:tplc="0424001B" w:tentative="1">
      <w:start w:val="1"/>
      <w:numFmt w:val="lowerRoman"/>
      <w:lvlText w:val="%9."/>
      <w:lvlJc w:val="right"/>
      <w:pPr>
        <w:ind w:left="9000" w:hanging="180"/>
      </w:pPr>
    </w:lvl>
  </w:abstractNum>
  <w:abstractNum w:abstractNumId="17" w15:restartNumberingAfterBreak="0">
    <w:nsid w:val="580E4CEE"/>
    <w:multiLevelType w:val="hybridMultilevel"/>
    <w:tmpl w:val="19D08474"/>
    <w:lvl w:ilvl="0" w:tplc="A99C6892">
      <w:start w:val="5"/>
      <w:numFmt w:val="bullet"/>
      <w:lvlText w:val="-"/>
      <w:lvlJc w:val="left"/>
      <w:pPr>
        <w:ind w:left="360" w:hanging="360"/>
      </w:pPr>
      <w:rPr>
        <w:rFonts w:ascii="Garamond" w:eastAsia="Times New Roman" w:hAnsi="Garamond"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DB3577B"/>
    <w:multiLevelType w:val="hybridMultilevel"/>
    <w:tmpl w:val="AE6CEE9E"/>
    <w:lvl w:ilvl="0" w:tplc="A99C6892">
      <w:start w:val="5"/>
      <w:numFmt w:val="bullet"/>
      <w:lvlText w:val="-"/>
      <w:lvlJc w:val="left"/>
      <w:pPr>
        <w:ind w:left="690" w:hanging="360"/>
      </w:pPr>
      <w:rPr>
        <w:rFonts w:ascii="Garamond" w:eastAsia="Times New Roman" w:hAnsi="Garamond"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19" w15:restartNumberingAfterBreak="0">
    <w:nsid w:val="66756F1E"/>
    <w:multiLevelType w:val="hybridMultilevel"/>
    <w:tmpl w:val="5774749E"/>
    <w:lvl w:ilvl="0" w:tplc="B264151A">
      <w:start w:val="17"/>
      <w:numFmt w:val="bullet"/>
      <w:lvlText w:val="-"/>
      <w:lvlJc w:val="left"/>
      <w:pPr>
        <w:ind w:left="360" w:hanging="360"/>
      </w:pPr>
      <w:rPr>
        <w:rFonts w:ascii="Times New Roman" w:hAnsi="Times New Roman" w:hint="default"/>
        <w:b/>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82A6AF3"/>
    <w:multiLevelType w:val="hybridMultilevel"/>
    <w:tmpl w:val="0158F166"/>
    <w:lvl w:ilvl="0" w:tplc="85FEE75C">
      <w:start w:val="1"/>
      <w:numFmt w:val="decimal"/>
      <w:lvlText w:val="%1."/>
      <w:lvlJc w:val="center"/>
      <w:pPr>
        <w:tabs>
          <w:tab w:val="num" w:pos="360"/>
        </w:tabs>
        <w:ind w:left="360" w:hanging="360"/>
      </w:pPr>
      <w:rPr>
        <w:rFonts w:hint="default"/>
        <w:b w:val="0"/>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1" w15:restartNumberingAfterBreak="0">
    <w:nsid w:val="686E213D"/>
    <w:multiLevelType w:val="hybridMultilevel"/>
    <w:tmpl w:val="C65EAA3C"/>
    <w:lvl w:ilvl="0" w:tplc="B264151A">
      <w:start w:val="17"/>
      <w:numFmt w:val="bullet"/>
      <w:lvlText w:val="-"/>
      <w:lvlJc w:val="left"/>
      <w:pPr>
        <w:ind w:left="360" w:hanging="360"/>
      </w:pPr>
      <w:rPr>
        <w:rFonts w:ascii="Times New Roman" w:hAnsi="Times New Roman" w:hint="default"/>
        <w:b/>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B60AB2"/>
    <w:multiLevelType w:val="hybridMultilevel"/>
    <w:tmpl w:val="CE3C7AD8"/>
    <w:lvl w:ilvl="0" w:tplc="EF9AB148">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EBB3D04"/>
    <w:multiLevelType w:val="hybridMultilevel"/>
    <w:tmpl w:val="016CE7D2"/>
    <w:lvl w:ilvl="0" w:tplc="A99C6892">
      <w:start w:val="5"/>
      <w:numFmt w:val="bullet"/>
      <w:lvlText w:val="-"/>
      <w:lvlJc w:val="left"/>
      <w:pPr>
        <w:ind w:left="690" w:hanging="360"/>
      </w:pPr>
      <w:rPr>
        <w:rFonts w:ascii="Garamond" w:eastAsia="Times New Roman" w:hAnsi="Garamond"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24" w15:restartNumberingAfterBreak="0">
    <w:nsid w:val="78551927"/>
    <w:multiLevelType w:val="hybridMultilevel"/>
    <w:tmpl w:val="5B94A264"/>
    <w:lvl w:ilvl="0" w:tplc="A99C6892">
      <w:start w:val="5"/>
      <w:numFmt w:val="bullet"/>
      <w:lvlText w:val="-"/>
      <w:lvlJc w:val="left"/>
      <w:pPr>
        <w:ind w:left="360" w:hanging="360"/>
      </w:pPr>
      <w:rPr>
        <w:rFonts w:ascii="Garamond" w:eastAsia="Times New Roman" w:hAnsi="Garamond"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90873AF"/>
    <w:multiLevelType w:val="hybridMultilevel"/>
    <w:tmpl w:val="813694DE"/>
    <w:lvl w:ilvl="0" w:tplc="B264151A">
      <w:start w:val="17"/>
      <w:numFmt w:val="bullet"/>
      <w:lvlText w:val="-"/>
      <w:lvlJc w:val="left"/>
      <w:pPr>
        <w:ind w:left="360" w:hanging="360"/>
      </w:pPr>
      <w:rPr>
        <w:rFonts w:ascii="Times New Roman" w:hAnsi="Times New Roman" w:hint="default"/>
        <w:b/>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AA724C7"/>
    <w:multiLevelType w:val="hybridMultilevel"/>
    <w:tmpl w:val="6436D320"/>
    <w:lvl w:ilvl="0" w:tplc="A99C6892">
      <w:start w:val="5"/>
      <w:numFmt w:val="bullet"/>
      <w:lvlText w:val="-"/>
      <w:lvlJc w:val="left"/>
      <w:pPr>
        <w:ind w:left="360" w:hanging="360"/>
      </w:pPr>
      <w:rPr>
        <w:rFonts w:ascii="Garamond" w:eastAsia="Times New Roman" w:hAnsi="Garamond"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4"/>
  </w:num>
  <w:num w:numId="4">
    <w:abstractNumId w:val="18"/>
  </w:num>
  <w:num w:numId="5">
    <w:abstractNumId w:val="8"/>
  </w:num>
  <w:num w:numId="6">
    <w:abstractNumId w:val="12"/>
  </w:num>
  <w:num w:numId="7">
    <w:abstractNumId w:val="11"/>
  </w:num>
  <w:num w:numId="8">
    <w:abstractNumId w:val="1"/>
  </w:num>
  <w:num w:numId="9">
    <w:abstractNumId w:val="23"/>
  </w:num>
  <w:num w:numId="10">
    <w:abstractNumId w:val="15"/>
  </w:num>
  <w:num w:numId="11">
    <w:abstractNumId w:val="20"/>
  </w:num>
  <w:num w:numId="12">
    <w:abstractNumId w:val="22"/>
  </w:num>
  <w:num w:numId="13">
    <w:abstractNumId w:val="16"/>
  </w:num>
  <w:num w:numId="14">
    <w:abstractNumId w:val="7"/>
  </w:num>
  <w:num w:numId="15">
    <w:abstractNumId w:val="3"/>
  </w:num>
  <w:num w:numId="16">
    <w:abstractNumId w:val="5"/>
  </w:num>
  <w:num w:numId="17">
    <w:abstractNumId w:val="19"/>
  </w:num>
  <w:num w:numId="18">
    <w:abstractNumId w:val="21"/>
  </w:num>
  <w:num w:numId="19">
    <w:abstractNumId w:val="25"/>
  </w:num>
  <w:num w:numId="20">
    <w:abstractNumId w:val="14"/>
  </w:num>
  <w:num w:numId="21">
    <w:abstractNumId w:val="13"/>
  </w:num>
  <w:num w:numId="22">
    <w:abstractNumId w:val="17"/>
  </w:num>
  <w:num w:numId="23">
    <w:abstractNumId w:val="24"/>
  </w:num>
  <w:num w:numId="24">
    <w:abstractNumId w:val="0"/>
  </w:num>
  <w:num w:numId="25">
    <w:abstractNumId w:val="26"/>
  </w:num>
  <w:num w:numId="26">
    <w:abstractNumId w:val="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savePreviewPicture/>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7E"/>
    <w:rsid w:val="00012F45"/>
    <w:rsid w:val="00070DB3"/>
    <w:rsid w:val="00187487"/>
    <w:rsid w:val="00222935"/>
    <w:rsid w:val="00223499"/>
    <w:rsid w:val="002405C9"/>
    <w:rsid w:val="002947C3"/>
    <w:rsid w:val="002A5C13"/>
    <w:rsid w:val="00300D20"/>
    <w:rsid w:val="003D1E6A"/>
    <w:rsid w:val="004441FB"/>
    <w:rsid w:val="00453121"/>
    <w:rsid w:val="00462E4B"/>
    <w:rsid w:val="00465F76"/>
    <w:rsid w:val="00487E47"/>
    <w:rsid w:val="004C3B7E"/>
    <w:rsid w:val="004F5FBC"/>
    <w:rsid w:val="0050602A"/>
    <w:rsid w:val="005441F4"/>
    <w:rsid w:val="00571E5D"/>
    <w:rsid w:val="00616E07"/>
    <w:rsid w:val="006948E2"/>
    <w:rsid w:val="008A1E08"/>
    <w:rsid w:val="0095069E"/>
    <w:rsid w:val="00B125C8"/>
    <w:rsid w:val="00C46921"/>
    <w:rsid w:val="00CC54A8"/>
    <w:rsid w:val="00DC38A6"/>
    <w:rsid w:val="00DC43F3"/>
    <w:rsid w:val="00DE628C"/>
    <w:rsid w:val="00E95D4F"/>
    <w:rsid w:val="00EC69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1EEC2B"/>
  <w15:chartTrackingRefBased/>
  <w15:docId w15:val="{C127AE40-4DA9-4FC2-AB5C-FB8EF1C1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12F45"/>
    <w:pPr>
      <w:spacing w:after="0" w:line="240" w:lineRule="auto"/>
    </w:pPr>
    <w:rPr>
      <w:rFonts w:ascii="Times New Roman" w:eastAsia="Times New Roman" w:hAnsi="Times New Roman" w:cs="Times New Roman"/>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22935"/>
    <w:pPr>
      <w:tabs>
        <w:tab w:val="center" w:pos="4536"/>
        <w:tab w:val="right" w:pos="9072"/>
      </w:tabs>
    </w:pPr>
  </w:style>
  <w:style w:type="character" w:customStyle="1" w:styleId="GlavaZnak">
    <w:name w:val="Glava Znak"/>
    <w:basedOn w:val="Privzetapisavaodstavka"/>
    <w:link w:val="Glava"/>
    <w:uiPriority w:val="99"/>
    <w:rsid w:val="00222935"/>
  </w:style>
  <w:style w:type="paragraph" w:styleId="Noga">
    <w:name w:val="footer"/>
    <w:basedOn w:val="Navaden"/>
    <w:link w:val="NogaZnak"/>
    <w:uiPriority w:val="99"/>
    <w:unhideWhenUsed/>
    <w:rsid w:val="00222935"/>
    <w:pPr>
      <w:tabs>
        <w:tab w:val="center" w:pos="4536"/>
        <w:tab w:val="right" w:pos="9072"/>
      </w:tabs>
    </w:pPr>
  </w:style>
  <w:style w:type="character" w:customStyle="1" w:styleId="NogaZnak">
    <w:name w:val="Noga Znak"/>
    <w:basedOn w:val="Privzetapisavaodstavka"/>
    <w:link w:val="Noga"/>
    <w:uiPriority w:val="99"/>
    <w:rsid w:val="00222935"/>
  </w:style>
  <w:style w:type="paragraph" w:styleId="Besedilooblaka">
    <w:name w:val="Balloon Text"/>
    <w:basedOn w:val="Navaden"/>
    <w:link w:val="BesedilooblakaZnak"/>
    <w:uiPriority w:val="99"/>
    <w:semiHidden/>
    <w:unhideWhenUsed/>
    <w:rsid w:val="00B125C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125C8"/>
    <w:rPr>
      <w:rFonts w:ascii="Segoe UI" w:eastAsia="Times New Roman" w:hAnsi="Segoe UI" w:cs="Segoe UI"/>
      <w:sz w:val="18"/>
      <w:szCs w:val="18"/>
    </w:rPr>
  </w:style>
  <w:style w:type="paragraph" w:styleId="Odstavekseznama">
    <w:name w:val="List Paragraph"/>
    <w:basedOn w:val="Navaden"/>
    <w:uiPriority w:val="34"/>
    <w:qFormat/>
    <w:rsid w:val="00223499"/>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25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199812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urlurid=1993135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urid=20112638" TargetMode="External"/><Relationship Id="rId5" Type="http://schemas.openxmlformats.org/officeDocument/2006/relationships/footnotes" Target="footnotes.xml"/><Relationship Id="rId10" Type="http://schemas.openxmlformats.org/officeDocument/2006/relationships/hyperlink" Target="http://www.uradni-list.si/1/objava.jsp?urlurid=20101847" TargetMode="External"/><Relationship Id="rId4" Type="http://schemas.openxmlformats.org/officeDocument/2006/relationships/webSettings" Target="webSettings.xml"/><Relationship Id="rId9" Type="http://schemas.openxmlformats.org/officeDocument/2006/relationships/hyperlink" Target="http://www.uradni-list.si/1/objava.jsp?urlurid=2006534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10</Pages>
  <Words>4909</Words>
  <Characters>27984</Characters>
  <Application>Microsoft Office Word</Application>
  <DocSecurity>0</DocSecurity>
  <Lines>233</Lines>
  <Paragraphs>65</Paragraphs>
  <ScaleCrop>false</ScaleCrop>
  <HeadingPairs>
    <vt:vector size="4" baseType="variant">
      <vt:variant>
        <vt:lpstr>Naslov</vt:lpstr>
      </vt:variant>
      <vt:variant>
        <vt:i4>1</vt:i4>
      </vt:variant>
      <vt:variant>
        <vt:lpstr>Podnaslovi</vt:lpstr>
      </vt:variant>
      <vt:variant>
        <vt:i4>5</vt:i4>
      </vt:variant>
    </vt:vector>
  </HeadingPairs>
  <TitlesOfParts>
    <vt:vector size="6" baseType="lpstr">
      <vt:lpstr/>
      <vt:lpstr>    SKLEP </vt:lpstr>
      <vt:lpstr>    o določitvi cen programov predšolske vzgoje v Osnovni šoli Trzin, Enoti vrtec Ža</vt:lpstr>
      <vt:lpstr>    1. </vt:lpstr>
      <vt:lpstr>    (cena programov)</vt:lpstr>
      <vt:lpstr>    Občinski svet Občine Trzin na podlagi predloga Osnovne šole Trzin določa, da cen</vt:lpstr>
    </vt:vector>
  </TitlesOfParts>
  <Company/>
  <LinksUpToDate>false</LinksUpToDate>
  <CharactersWithSpaces>32828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Gradišek</dc:creator>
  <cp:keywords/>
  <dc:description/>
  <cp:lastModifiedBy>Barbara Gradišek</cp:lastModifiedBy>
  <cp:revision>36</cp:revision>
  <cp:lastPrinted>2019-11-29T08:44:00Z</cp:lastPrinted>
  <dcterms:created xsi:type="dcterms:W3CDTF">2019-11-07T12:52:00Z</dcterms:created>
  <dcterms:modified xsi:type="dcterms:W3CDTF">2019-12-13T08:45:00Z</dcterms:modified>
</cp:coreProperties>
</file>