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A409" w14:textId="60D50110" w:rsidR="005141F2" w:rsidRPr="005141F2" w:rsidRDefault="005141F2" w:rsidP="005141F2">
      <w:pPr>
        <w:rPr>
          <w:b/>
          <w:bCs/>
        </w:rPr>
      </w:pPr>
      <w:r>
        <w:rPr>
          <w:b/>
          <w:bCs/>
        </w:rPr>
        <w:t>P</w:t>
      </w:r>
      <w:r w:rsidRPr="005141F2">
        <w:rPr>
          <w:b/>
          <w:bCs/>
        </w:rPr>
        <w:t>oročilo – januar 2026</w:t>
      </w:r>
    </w:p>
    <w:p w14:paraId="612ACDA0" w14:textId="3F0C75EA" w:rsidR="005141F2" w:rsidRPr="005141F2" w:rsidRDefault="005141F2" w:rsidP="005141F2">
      <w:r w:rsidRPr="005141F2">
        <w:rPr>
          <w:b/>
          <w:bCs/>
        </w:rPr>
        <w:t>Mladinski klub Trzin</w:t>
      </w:r>
      <w:r>
        <w:t xml:space="preserve"> </w:t>
      </w:r>
      <w:r w:rsidRPr="005141F2">
        <w:t xml:space="preserve">v okviru projekta </w:t>
      </w:r>
      <w:proofErr w:type="spellStart"/>
      <w:r w:rsidRPr="005141F2">
        <w:rPr>
          <w:b/>
          <w:bCs/>
        </w:rPr>
        <w:t>Mladinc</w:t>
      </w:r>
      <w:proofErr w:type="spellEnd"/>
      <w:r w:rsidRPr="005141F2">
        <w:rPr>
          <w:b/>
          <w:bCs/>
        </w:rPr>
        <w:t xml:space="preserve"> Trzin 2.0: mladi za mlade</w:t>
      </w:r>
    </w:p>
    <w:p w14:paraId="329440CA" w14:textId="323CC6A9" w:rsidR="005141F2" w:rsidRPr="005141F2" w:rsidRDefault="005141F2" w:rsidP="005141F2">
      <w:r w:rsidRPr="005141F2">
        <w:t>Januar je bil v Mladinskem klubu Trzin predvsem mesec aktivnega dela, načrtovanja in krepitve kompetenc mladih, ki</w:t>
      </w:r>
      <w:r>
        <w:t xml:space="preserve"> </w:t>
      </w:r>
      <w:r w:rsidRPr="005141F2">
        <w:t xml:space="preserve">prevzemajo vse bolj samostojno vlogo pri soustvarjanju programa. Poleg izvedbe ene izobraževalne aktivnosti je bil velik poudarek na rednih srečanjih mladih ter pripravi dogodkov, ki se bodo odvili v </w:t>
      </w:r>
      <w:r w:rsidR="000F5316">
        <w:t>mesecu februarju</w:t>
      </w:r>
      <w:r w:rsidRPr="005141F2">
        <w:t>.</w:t>
      </w:r>
    </w:p>
    <w:p w14:paraId="7C8651A8" w14:textId="366962C4" w:rsidR="005141F2" w:rsidRPr="000F7D27" w:rsidRDefault="005141F2" w:rsidP="000F7D27">
      <w:pPr>
        <w:pStyle w:val="Odstavekseznama"/>
        <w:numPr>
          <w:ilvl w:val="0"/>
          <w:numId w:val="7"/>
        </w:numPr>
        <w:rPr>
          <w:b/>
          <w:bCs/>
        </w:rPr>
      </w:pPr>
      <w:r w:rsidRPr="000F7D27">
        <w:rPr>
          <w:b/>
          <w:bCs/>
        </w:rPr>
        <w:t>Redno delo mladih v januarju</w:t>
      </w:r>
    </w:p>
    <w:p w14:paraId="47F796C9" w14:textId="77777777" w:rsidR="005141F2" w:rsidRPr="005141F2" w:rsidRDefault="005141F2" w:rsidP="005141F2">
      <w:r w:rsidRPr="005141F2">
        <w:t>V januarju so se mladi redno srečevali v prostorih Mladinskega kluba, kjer so:</w:t>
      </w:r>
    </w:p>
    <w:p w14:paraId="0060877F" w14:textId="77777777" w:rsidR="005141F2" w:rsidRPr="00D8279C" w:rsidRDefault="005141F2" w:rsidP="005141F2">
      <w:pPr>
        <w:numPr>
          <w:ilvl w:val="0"/>
          <w:numId w:val="2"/>
        </w:numPr>
      </w:pPr>
      <w:r w:rsidRPr="00D8279C">
        <w:t>načrtovali in organizacijsko pripravljali dva dogodka, ki bosta izvedena v februarju,</w:t>
      </w:r>
    </w:p>
    <w:p w14:paraId="123ACAE3" w14:textId="77777777" w:rsidR="005141F2" w:rsidRPr="00D8279C" w:rsidRDefault="005141F2" w:rsidP="005141F2">
      <w:pPr>
        <w:numPr>
          <w:ilvl w:val="0"/>
          <w:numId w:val="2"/>
        </w:numPr>
      </w:pPr>
      <w:r w:rsidRPr="00D8279C">
        <w:t>razdeljevali naloge, usklajevali ideje in oblikovali vsebinske koncepte dogodkov,</w:t>
      </w:r>
    </w:p>
    <w:p w14:paraId="74861F56" w14:textId="77777777" w:rsidR="005141F2" w:rsidRPr="00D8279C" w:rsidRDefault="005141F2" w:rsidP="005141F2">
      <w:pPr>
        <w:numPr>
          <w:ilvl w:val="0"/>
          <w:numId w:val="2"/>
        </w:numPr>
      </w:pPr>
      <w:r w:rsidRPr="00D8279C">
        <w:t>razmišljali o promociji, poteku dogodkov in vključevanju vrstnikov.</w:t>
      </w:r>
    </w:p>
    <w:p w14:paraId="6A09CF84" w14:textId="7DDA31A0" w:rsidR="005141F2" w:rsidRPr="00D8279C" w:rsidRDefault="005141F2" w:rsidP="005141F2">
      <w:pPr>
        <w:numPr>
          <w:ilvl w:val="0"/>
          <w:numId w:val="3"/>
        </w:numPr>
      </w:pPr>
      <w:r w:rsidRPr="00D8279C">
        <w:t xml:space="preserve">mlajša skupina pripravlja </w:t>
      </w:r>
      <w:proofErr w:type="spellStart"/>
      <w:r w:rsidR="00D8279C" w:rsidRPr="00D8279C">
        <w:t>pin</w:t>
      </w:r>
      <w:r w:rsidR="00D8279C">
        <w:t>g-</w:t>
      </w:r>
      <w:r w:rsidR="00D8279C" w:rsidRPr="00D8279C">
        <w:t>pong</w:t>
      </w:r>
      <w:proofErr w:type="spellEnd"/>
      <w:r w:rsidR="00D8279C" w:rsidRPr="00D8279C">
        <w:t xml:space="preserve"> turnir</w:t>
      </w:r>
      <w:r w:rsidRPr="00D8279C">
        <w:t xml:space="preserve"> za učence tretje triade osnovne šole</w:t>
      </w:r>
      <w:r w:rsidR="000F7D27" w:rsidRPr="00D8279C">
        <w:t xml:space="preserve"> Trzin</w:t>
      </w:r>
      <w:r w:rsidRPr="00D8279C">
        <w:t>,</w:t>
      </w:r>
    </w:p>
    <w:p w14:paraId="43387BA4" w14:textId="27983BB1" w:rsidR="005141F2" w:rsidRPr="00D8279C" w:rsidRDefault="005141F2" w:rsidP="005141F2">
      <w:pPr>
        <w:numPr>
          <w:ilvl w:val="0"/>
          <w:numId w:val="3"/>
        </w:numPr>
      </w:pPr>
      <w:r w:rsidRPr="00D8279C">
        <w:t>starejša skupina pripravlja že drugi pub kviz</w:t>
      </w:r>
      <w:r w:rsidR="000F5316" w:rsidRPr="00D8279C">
        <w:t>, namenjen vsem generacijam.</w:t>
      </w:r>
    </w:p>
    <w:p w14:paraId="68EC166C" w14:textId="7640C578" w:rsidR="005141F2" w:rsidRPr="000F7D27" w:rsidRDefault="005141F2" w:rsidP="000F7D27">
      <w:pPr>
        <w:pStyle w:val="Odstavekseznama"/>
        <w:numPr>
          <w:ilvl w:val="0"/>
          <w:numId w:val="7"/>
        </w:numPr>
        <w:rPr>
          <w:b/>
          <w:bCs/>
        </w:rPr>
      </w:pPr>
      <w:r w:rsidRPr="000F7D27">
        <w:rPr>
          <w:b/>
          <w:bCs/>
        </w:rPr>
        <w:t>Izvedena delavnica: Digitalna orodja za pametno prihodnost</w:t>
      </w:r>
      <w:r w:rsidR="000F5316" w:rsidRPr="000F7D27">
        <w:rPr>
          <w:b/>
          <w:bCs/>
        </w:rPr>
        <w:t>: Orodja, ki ti pomagajo delati hitreje in učinkoviteje</w:t>
      </w:r>
    </w:p>
    <w:p w14:paraId="442510E4" w14:textId="7DCD781E" w:rsidR="005141F2" w:rsidRPr="005141F2" w:rsidRDefault="005141F2" w:rsidP="005141F2">
      <w:r w:rsidRPr="005141F2">
        <w:t xml:space="preserve">V januarju je bila izvedena </w:t>
      </w:r>
      <w:r w:rsidR="000F5316">
        <w:t>druga delavnica</w:t>
      </w:r>
      <w:r w:rsidRPr="005141F2">
        <w:t xml:space="preserve"> v nizu izobraževalnih delavnic za </w:t>
      </w:r>
      <w:r w:rsidR="00D8279C">
        <w:t>dijake in študente</w:t>
      </w:r>
      <w:r w:rsidRPr="005141F2">
        <w:t>:</w:t>
      </w:r>
    </w:p>
    <w:p w14:paraId="5D05C4A2" w14:textId="5805F2F6" w:rsidR="005141F2" w:rsidRPr="005141F2" w:rsidRDefault="005141F2" w:rsidP="005141F2">
      <w:r w:rsidRPr="005141F2">
        <w:rPr>
          <w:b/>
          <w:bCs/>
        </w:rPr>
        <w:t>Digitalna orodja za pametno prihodnost: Orodja, ki ti pomagajo delati hitreje in učinkoviteje</w:t>
      </w:r>
      <w:r w:rsidRPr="005141F2">
        <w:br/>
        <w:t>Dvorana Marjance Ručigaj</w:t>
      </w:r>
      <w:r w:rsidRPr="005141F2">
        <w:br/>
        <w:t xml:space="preserve">27. </w:t>
      </w:r>
      <w:r w:rsidR="000F7D27">
        <w:t>1. 2026</w:t>
      </w:r>
      <w:r w:rsidRPr="005141F2">
        <w:br/>
        <w:t>17.00–19.00</w:t>
      </w:r>
      <w:r w:rsidRPr="005141F2">
        <w:br/>
        <w:t xml:space="preserve">Predavatelj: </w:t>
      </w:r>
      <w:r w:rsidRPr="00D8279C">
        <w:t>Tadej Trobevšek</w:t>
      </w:r>
    </w:p>
    <w:p w14:paraId="41555178" w14:textId="77777777" w:rsidR="005141F2" w:rsidRPr="005141F2" w:rsidRDefault="005141F2" w:rsidP="005141F2">
      <w:r w:rsidRPr="005141F2">
        <w:t xml:space="preserve">Delavnica je bila namenjena mladim, ki želijo bolje razumeti digitalna orodja, ki jih že uporabljajo, ter spoznati nove načine, kako si lahko z njimi olajšajo učenje, organizacijo časa, ustvarjanje vsebin in vsakodnevne izzive. Poseben poudarek je </w:t>
      </w:r>
      <w:r w:rsidRPr="00D8279C">
        <w:t>bil na umetni inteligenci in delu s podatki – kaj ta orodja omogočajo, kakšne so njihove omejitve in kako jih uporabljati odgovorno ter smiselno.</w:t>
      </w:r>
    </w:p>
    <w:p w14:paraId="4216222D" w14:textId="3D12CED9" w:rsidR="000F7D27" w:rsidRPr="000F7D27" w:rsidRDefault="000F7D27" w:rsidP="000F7D27">
      <w:r w:rsidRPr="000F7D27">
        <w:t>Delavnica je potekala interaktivno. Mladi so aktivno sodelovali, postavljali konkretna vprašanja in razmišljali predvsem o tem, kako lahko nova znanja uporabijo pri učenju in svojem delu v mladinskem klubu. Zanimale so jih predvsem možnosti uporabe umetne inteligence pri:</w:t>
      </w:r>
      <w:r w:rsidRPr="000F7D27">
        <w:br/>
        <w:t>• oblikovanju promocijskih materialov,</w:t>
      </w:r>
      <w:r w:rsidRPr="000F7D27">
        <w:br/>
        <w:t>• pripravi vsebin za dogodke,</w:t>
      </w:r>
      <w:r w:rsidRPr="000F7D27">
        <w:br/>
        <w:t>• pripravi in vizualnem oblikovanju PowerPoint predstavitve z vprašanji za pub kviz</w:t>
      </w:r>
      <w:r>
        <w:t>, ki ga organizirajo v februarju</w:t>
      </w:r>
      <w:r w:rsidRPr="000F7D27">
        <w:t>,</w:t>
      </w:r>
      <w:r w:rsidRPr="000F7D27">
        <w:br/>
        <w:t>• ustvarjanju zapiskov za potrebe učenja.</w:t>
      </w:r>
    </w:p>
    <w:p w14:paraId="2B2A80D4" w14:textId="15963439" w:rsidR="000F7D27" w:rsidRPr="000F7D27" w:rsidRDefault="000F7D27" w:rsidP="005141F2">
      <w:r w:rsidRPr="000F7D27">
        <w:t xml:space="preserve">Delavnico je vodil </w:t>
      </w:r>
      <w:r w:rsidRPr="00D8279C">
        <w:t>Tadej Trobevšek, študent računalništva,</w:t>
      </w:r>
      <w:r w:rsidRPr="000F7D27">
        <w:t xml:space="preserve"> ki deluje na področju razvoja spletnih in mobilnih aplikacij, grafičnega oblikovanja in multimedije, v svoje delo pa aktivno </w:t>
      </w:r>
      <w:r w:rsidRPr="000F7D27">
        <w:lastRenderedPageBreak/>
        <w:t>vključuje tudi umetno inteligenco ter delo s podatki, kar mu omogoča celosten in sodoben pristop k digitalnim rešitvam.</w:t>
      </w:r>
    </w:p>
    <w:p w14:paraId="2986202A" w14:textId="0C336807" w:rsidR="005141F2" w:rsidRPr="005141F2" w:rsidRDefault="005141F2" w:rsidP="005141F2">
      <w:pPr>
        <w:rPr>
          <w:b/>
          <w:bCs/>
        </w:rPr>
      </w:pPr>
      <w:r w:rsidRPr="005141F2">
        <w:rPr>
          <w:b/>
          <w:bCs/>
        </w:rPr>
        <w:t>Rezultati in učinki</w:t>
      </w:r>
    </w:p>
    <w:p w14:paraId="4F4838D7" w14:textId="77777777" w:rsidR="000F7D27" w:rsidRPr="000F7D27" w:rsidRDefault="000F7D27" w:rsidP="000F7D27">
      <w:r w:rsidRPr="000F7D27">
        <w:t xml:space="preserve">Aktivnosti v januarju so pomembno prispevale k ciljem mladinskega dela v občini, saj so mladim ponudile uporabna znanja, ki jih lahko takoj prenesejo v prakso. Poseben poudarek je bil na razvoju digitalnih kompetenc, ki danes predstavljajo ključno področje </w:t>
      </w:r>
      <w:proofErr w:type="spellStart"/>
      <w:r w:rsidRPr="000F7D27">
        <w:t>opolnomočenja</w:t>
      </w:r>
      <w:proofErr w:type="spellEnd"/>
      <w:r w:rsidRPr="000F7D27">
        <w:t xml:space="preserve"> mladih.</w:t>
      </w:r>
    </w:p>
    <w:p w14:paraId="20B97988" w14:textId="77777777" w:rsidR="000F7D27" w:rsidRPr="000F7D27" w:rsidRDefault="000F7D27" w:rsidP="000F7D27">
      <w:r w:rsidRPr="000F7D27">
        <w:t xml:space="preserve">Mladi so pridobili konkretna znanja o digitalnih orodjih, ki jih bodo lahko uporabljali tako pri šolanju kot pri organizaciji dogodkov v mladinskem klubu. Poleg širšega vpogleda v orodja umetne inteligence — večina jih je do sedaj poznala predvsem </w:t>
      </w:r>
      <w:proofErr w:type="spellStart"/>
      <w:r w:rsidRPr="000F7D27">
        <w:t>ChatGPT</w:t>
      </w:r>
      <w:proofErr w:type="spellEnd"/>
      <w:r w:rsidRPr="000F7D27">
        <w:t xml:space="preserve"> — so spoznali tudi druga orodja in njihove možnosti uporabe. Ob tem so razvijali razumevanje, kako tehnologijo uporabljati smiselno, kritično in ustvarjalno.</w:t>
      </w:r>
    </w:p>
    <w:p w14:paraId="06781FB1" w14:textId="77777777" w:rsidR="000F7D27" w:rsidRPr="000F7D27" w:rsidRDefault="000F7D27" w:rsidP="000F7D27">
      <w:r w:rsidRPr="000F7D27">
        <w:t>Pomembno je, da so digitalna orodja povezovali s konkretnimi situacijami iz svojega okolja: z organizacijo dogodkov, pripravo promocijskih gradiv, oblikovanjem vsebin, pripravo predstavitev ter sodelovanjem v skupini. Hkrati so spoznali tudi orodja za organizacijo časa, načrtovanje obveznosti in podporo pri učenju, ki jim lahko pomagajo pri šolskem delu ter boljši samostojni organizaciji vsakdana. Digitalne veščine tako niso ostale na ravni teorije, temveč so postale neposredno uporabno orodje za aktivno udejstvovanje v lokalni skupnosti in podporo njihovemu izobraževalnemu procesu.</w:t>
      </w:r>
    </w:p>
    <w:p w14:paraId="49646F24" w14:textId="77777777" w:rsidR="000F7D27" w:rsidRPr="000F7D27" w:rsidRDefault="000F7D27" w:rsidP="000F7D27">
      <w:r w:rsidRPr="000F7D27">
        <w:t>Tak pristop krepi samozavest mladih pri uporabi tehnologije, spodbuja samostojnost ter jih postopno pripravlja na zahteve sodobnega izobraževalnega, delovnega in družbenega okolja. Odziv udeležencev je bil pozitiven, še posebej izstopa njihova aktivna vključenost in usmerjenost v praktično uporabo pridobljenega znanja.</w:t>
      </w:r>
    </w:p>
    <w:p w14:paraId="4C084F9B" w14:textId="77777777" w:rsidR="005141F2" w:rsidRPr="005141F2" w:rsidRDefault="005141F2" w:rsidP="005141F2">
      <w:pPr>
        <w:rPr>
          <w:b/>
          <w:bCs/>
        </w:rPr>
      </w:pPr>
      <w:r w:rsidRPr="005141F2">
        <w:rPr>
          <w:b/>
          <w:bCs/>
        </w:rPr>
        <w:t>Izzivi</w:t>
      </w:r>
    </w:p>
    <w:p w14:paraId="2A9B111E" w14:textId="299DBF2E" w:rsidR="002C60F7" w:rsidRPr="00D8279C" w:rsidRDefault="005141F2" w:rsidP="005141F2">
      <w:r w:rsidRPr="00D8279C">
        <w:t>Kljub kakovostni vsebini ostaja izziv udeležba, saj si želimo, da bi tovrstne aktivnosti dosegle še več mladih. V prihodnje bo zato potreben dodaten poudarek na promociji in doseganju mladih, da bi jim bile ponujene priložnosti še bolj dostopne in vidne.</w:t>
      </w:r>
    </w:p>
    <w:p w14:paraId="6B261998" w14:textId="4F158C04" w:rsidR="000F7D27" w:rsidRPr="005141F2" w:rsidRDefault="000F7D27" w:rsidP="000F7D27">
      <w:pPr>
        <w:jc w:val="right"/>
      </w:pPr>
      <w:r>
        <w:t>Nina Goropečnik</w:t>
      </w:r>
    </w:p>
    <w:sectPr w:rsidR="000F7D27" w:rsidRPr="005141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A23F" w14:textId="77777777" w:rsidR="008424E8" w:rsidRDefault="008424E8" w:rsidP="000F7D27">
      <w:pPr>
        <w:spacing w:after="0" w:line="240" w:lineRule="auto"/>
      </w:pPr>
      <w:r>
        <w:separator/>
      </w:r>
    </w:p>
  </w:endnote>
  <w:endnote w:type="continuationSeparator" w:id="0">
    <w:p w14:paraId="153F575A" w14:textId="77777777" w:rsidR="008424E8" w:rsidRDefault="008424E8" w:rsidP="000F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146F" w14:textId="77777777" w:rsidR="008424E8" w:rsidRDefault="008424E8" w:rsidP="000F7D27">
      <w:pPr>
        <w:spacing w:after="0" w:line="240" w:lineRule="auto"/>
      </w:pPr>
      <w:r>
        <w:separator/>
      </w:r>
    </w:p>
  </w:footnote>
  <w:footnote w:type="continuationSeparator" w:id="0">
    <w:p w14:paraId="568FF7D4" w14:textId="77777777" w:rsidR="008424E8" w:rsidRDefault="008424E8" w:rsidP="000F7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5EC3" w14:textId="7B278CA7" w:rsidR="000F7D27" w:rsidRDefault="000F7D27" w:rsidP="000F7D27">
    <w:pPr>
      <w:pStyle w:val="Glava"/>
      <w:jc w:val="center"/>
    </w:pPr>
    <w:r>
      <w:rPr>
        <w:noProof/>
      </w:rPr>
      <w:drawing>
        <wp:inline distT="0" distB="0" distL="0" distR="0" wp14:anchorId="016D645B" wp14:editId="6E8B4D05">
          <wp:extent cx="487680" cy="563880"/>
          <wp:effectExtent l="0" t="0" r="7620" b="7620"/>
          <wp:docPr id="416208757"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563880"/>
                  </a:xfrm>
                  <a:prstGeom prst="rect">
                    <a:avLst/>
                  </a:prstGeom>
                  <a:noFill/>
                  <a:ln>
                    <a:noFill/>
                  </a:ln>
                </pic:spPr>
              </pic:pic>
            </a:graphicData>
          </a:graphic>
        </wp:inline>
      </w:drawing>
    </w:r>
    <w:r>
      <w:rPr>
        <w:noProof/>
      </w:rPr>
      <w:drawing>
        <wp:inline distT="0" distB="0" distL="0" distR="0" wp14:anchorId="0CF3F4B6" wp14:editId="24F96F2A">
          <wp:extent cx="2484120" cy="574040"/>
          <wp:effectExtent l="0" t="0" r="0" b="0"/>
          <wp:docPr id="627207826"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4120" cy="574040"/>
                  </a:xfrm>
                  <a:prstGeom prst="rect">
                    <a:avLst/>
                  </a:prstGeom>
                  <a:noFill/>
                  <a:ln>
                    <a:noFill/>
                  </a:ln>
                </pic:spPr>
              </pic:pic>
            </a:graphicData>
          </a:graphic>
        </wp:inline>
      </w:drawing>
    </w:r>
  </w:p>
  <w:p w14:paraId="298BF4B7" w14:textId="77777777" w:rsidR="000F7D27" w:rsidRDefault="000F7D2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289"/>
    <w:multiLevelType w:val="multilevel"/>
    <w:tmpl w:val="2C6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F306B"/>
    <w:multiLevelType w:val="multilevel"/>
    <w:tmpl w:val="6BE6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D0352"/>
    <w:multiLevelType w:val="multilevel"/>
    <w:tmpl w:val="062E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7F613A"/>
    <w:multiLevelType w:val="hybridMultilevel"/>
    <w:tmpl w:val="77AA2DA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8864DD2"/>
    <w:multiLevelType w:val="hybridMultilevel"/>
    <w:tmpl w:val="521C8638"/>
    <w:lvl w:ilvl="0" w:tplc="72E8C79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90C4B88"/>
    <w:multiLevelType w:val="multilevel"/>
    <w:tmpl w:val="AD66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573AB"/>
    <w:multiLevelType w:val="multilevel"/>
    <w:tmpl w:val="4ACC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884437">
    <w:abstractNumId w:val="4"/>
  </w:num>
  <w:num w:numId="2" w16cid:durableId="33701774">
    <w:abstractNumId w:val="1"/>
  </w:num>
  <w:num w:numId="3" w16cid:durableId="1833523161">
    <w:abstractNumId w:val="6"/>
  </w:num>
  <w:num w:numId="4" w16cid:durableId="1931280870">
    <w:abstractNumId w:val="5"/>
  </w:num>
  <w:num w:numId="5" w16cid:durableId="862983811">
    <w:abstractNumId w:val="0"/>
  </w:num>
  <w:num w:numId="6" w16cid:durableId="775711962">
    <w:abstractNumId w:val="2"/>
  </w:num>
  <w:num w:numId="7" w16cid:durableId="130681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9B"/>
    <w:rsid w:val="000F5316"/>
    <w:rsid w:val="000F7D27"/>
    <w:rsid w:val="0023750E"/>
    <w:rsid w:val="002C60F7"/>
    <w:rsid w:val="0048488C"/>
    <w:rsid w:val="005141F2"/>
    <w:rsid w:val="006F5BDD"/>
    <w:rsid w:val="00730A9B"/>
    <w:rsid w:val="00841EF8"/>
    <w:rsid w:val="008424E8"/>
    <w:rsid w:val="008A054A"/>
    <w:rsid w:val="009839B9"/>
    <w:rsid w:val="009C6556"/>
    <w:rsid w:val="00D177DA"/>
    <w:rsid w:val="00D827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CD7"/>
  <w15:chartTrackingRefBased/>
  <w15:docId w15:val="{5C220888-499D-4BE7-B9E3-D4BC19BC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OSNOVNI"/>
    <w:qFormat/>
    <w:rsid w:val="006F5BDD"/>
    <w:rPr>
      <w:rFonts w:ascii="Arial" w:hAnsi="Arial"/>
    </w:rPr>
  </w:style>
  <w:style w:type="paragraph" w:styleId="Naslov1">
    <w:name w:val="heading 1"/>
    <w:basedOn w:val="Navaden"/>
    <w:next w:val="Navaden"/>
    <w:link w:val="Naslov1Znak"/>
    <w:uiPriority w:val="9"/>
    <w:qFormat/>
    <w:rsid w:val="006F5BDD"/>
    <w:pPr>
      <w:keepNext/>
      <w:keepLines/>
      <w:spacing w:before="240" w:after="0"/>
      <w:outlineLvl w:val="0"/>
    </w:pPr>
    <w:rPr>
      <w:rFonts w:eastAsiaTheme="majorEastAsia" w:cstheme="majorBidi"/>
      <w:color w:val="7F7F7F" w:themeColor="text1" w:themeTint="80"/>
      <w:sz w:val="32"/>
      <w:szCs w:val="32"/>
    </w:rPr>
  </w:style>
  <w:style w:type="paragraph" w:styleId="Naslov2">
    <w:name w:val="heading 2"/>
    <w:basedOn w:val="Navaden"/>
    <w:next w:val="Navaden"/>
    <w:link w:val="Naslov2Znak"/>
    <w:uiPriority w:val="9"/>
    <w:semiHidden/>
    <w:unhideWhenUsed/>
    <w:qFormat/>
    <w:rsid w:val="00730A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30A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30A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730A9B"/>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730A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730A9B"/>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730A9B"/>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730A9B"/>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F5BDD"/>
    <w:rPr>
      <w:rFonts w:ascii="Arial" w:eastAsiaTheme="majorEastAsia" w:hAnsi="Arial" w:cstheme="majorBidi"/>
      <w:color w:val="7F7F7F" w:themeColor="text1" w:themeTint="80"/>
      <w:sz w:val="32"/>
      <w:szCs w:val="32"/>
    </w:rPr>
  </w:style>
  <w:style w:type="paragraph" w:customStyle="1" w:styleId="SPROTNAOPOMBA">
    <w:name w:val="SPROTNA OPOMBA"/>
    <w:basedOn w:val="Navaden"/>
    <w:qFormat/>
    <w:rsid w:val="00D177DA"/>
    <w:pPr>
      <w:suppressLineNumbers/>
      <w:spacing w:after="0" w:line="240" w:lineRule="auto"/>
      <w:ind w:left="339" w:hanging="339"/>
    </w:pPr>
    <w:rPr>
      <w:rFonts w:eastAsia="Arial" w:cs="Arial"/>
      <w:color w:val="7F7F7F" w:themeColor="text1" w:themeTint="80"/>
      <w:sz w:val="18"/>
      <w:szCs w:val="20"/>
      <w:lang w:eastAsia="zh-CN" w:bidi="hi-IN"/>
    </w:rPr>
  </w:style>
  <w:style w:type="character" w:customStyle="1" w:styleId="Naslov2Znak">
    <w:name w:val="Naslov 2 Znak"/>
    <w:basedOn w:val="Privzetapisavaodstavka"/>
    <w:link w:val="Naslov2"/>
    <w:uiPriority w:val="9"/>
    <w:semiHidden/>
    <w:rsid w:val="00730A9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30A9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30A9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30A9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30A9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30A9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30A9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30A9B"/>
    <w:rPr>
      <w:rFonts w:eastAsiaTheme="majorEastAsia" w:cstheme="majorBidi"/>
      <w:color w:val="272727" w:themeColor="text1" w:themeTint="D8"/>
    </w:rPr>
  </w:style>
  <w:style w:type="paragraph" w:styleId="Naslov">
    <w:name w:val="Title"/>
    <w:basedOn w:val="Navaden"/>
    <w:next w:val="Navaden"/>
    <w:link w:val="NaslovZnak"/>
    <w:uiPriority w:val="10"/>
    <w:qFormat/>
    <w:rsid w:val="00730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30A9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30A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30A9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30A9B"/>
    <w:pPr>
      <w:spacing w:before="160"/>
      <w:jc w:val="center"/>
    </w:pPr>
    <w:rPr>
      <w:i/>
      <w:iCs/>
      <w:color w:val="404040" w:themeColor="text1" w:themeTint="BF"/>
    </w:rPr>
  </w:style>
  <w:style w:type="character" w:customStyle="1" w:styleId="CitatZnak">
    <w:name w:val="Citat Znak"/>
    <w:basedOn w:val="Privzetapisavaodstavka"/>
    <w:link w:val="Citat"/>
    <w:uiPriority w:val="29"/>
    <w:rsid w:val="00730A9B"/>
    <w:rPr>
      <w:rFonts w:ascii="Arial" w:hAnsi="Arial"/>
      <w:i/>
      <w:iCs/>
      <w:color w:val="404040" w:themeColor="text1" w:themeTint="BF"/>
    </w:rPr>
  </w:style>
  <w:style w:type="paragraph" w:styleId="Odstavekseznama">
    <w:name w:val="List Paragraph"/>
    <w:basedOn w:val="Navaden"/>
    <w:uiPriority w:val="34"/>
    <w:qFormat/>
    <w:rsid w:val="00730A9B"/>
    <w:pPr>
      <w:ind w:left="720"/>
      <w:contextualSpacing/>
    </w:pPr>
  </w:style>
  <w:style w:type="character" w:styleId="Intenzivenpoudarek">
    <w:name w:val="Intense Emphasis"/>
    <w:basedOn w:val="Privzetapisavaodstavka"/>
    <w:uiPriority w:val="21"/>
    <w:qFormat/>
    <w:rsid w:val="00730A9B"/>
    <w:rPr>
      <w:i/>
      <w:iCs/>
      <w:color w:val="0F4761" w:themeColor="accent1" w:themeShade="BF"/>
    </w:rPr>
  </w:style>
  <w:style w:type="paragraph" w:styleId="Intenzivencitat">
    <w:name w:val="Intense Quote"/>
    <w:basedOn w:val="Navaden"/>
    <w:next w:val="Navaden"/>
    <w:link w:val="IntenzivencitatZnak"/>
    <w:uiPriority w:val="30"/>
    <w:qFormat/>
    <w:rsid w:val="00730A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30A9B"/>
    <w:rPr>
      <w:rFonts w:ascii="Arial" w:hAnsi="Arial"/>
      <w:i/>
      <w:iCs/>
      <w:color w:val="0F4761" w:themeColor="accent1" w:themeShade="BF"/>
    </w:rPr>
  </w:style>
  <w:style w:type="character" w:styleId="Intenzivensklic">
    <w:name w:val="Intense Reference"/>
    <w:basedOn w:val="Privzetapisavaodstavka"/>
    <w:uiPriority w:val="32"/>
    <w:qFormat/>
    <w:rsid w:val="00730A9B"/>
    <w:rPr>
      <w:b/>
      <w:bCs/>
      <w:smallCaps/>
      <w:color w:val="0F4761" w:themeColor="accent1" w:themeShade="BF"/>
      <w:spacing w:val="5"/>
    </w:rPr>
  </w:style>
  <w:style w:type="paragraph" w:styleId="Glava">
    <w:name w:val="header"/>
    <w:basedOn w:val="Navaden"/>
    <w:link w:val="GlavaZnak"/>
    <w:uiPriority w:val="99"/>
    <w:unhideWhenUsed/>
    <w:rsid w:val="000F7D27"/>
    <w:pPr>
      <w:tabs>
        <w:tab w:val="center" w:pos="4536"/>
        <w:tab w:val="right" w:pos="9072"/>
      </w:tabs>
      <w:spacing w:after="0" w:line="240" w:lineRule="auto"/>
    </w:pPr>
  </w:style>
  <w:style w:type="character" w:customStyle="1" w:styleId="GlavaZnak">
    <w:name w:val="Glava Znak"/>
    <w:basedOn w:val="Privzetapisavaodstavka"/>
    <w:link w:val="Glava"/>
    <w:uiPriority w:val="99"/>
    <w:rsid w:val="000F7D27"/>
    <w:rPr>
      <w:rFonts w:ascii="Arial" w:hAnsi="Arial"/>
    </w:rPr>
  </w:style>
  <w:style w:type="paragraph" w:styleId="Noga">
    <w:name w:val="footer"/>
    <w:basedOn w:val="Navaden"/>
    <w:link w:val="NogaZnak"/>
    <w:uiPriority w:val="99"/>
    <w:unhideWhenUsed/>
    <w:rsid w:val="000F7D27"/>
    <w:pPr>
      <w:tabs>
        <w:tab w:val="center" w:pos="4536"/>
        <w:tab w:val="right" w:pos="9072"/>
      </w:tabs>
      <w:spacing w:after="0" w:line="240" w:lineRule="auto"/>
    </w:pPr>
  </w:style>
  <w:style w:type="character" w:customStyle="1" w:styleId="NogaZnak">
    <w:name w:val="Noga Znak"/>
    <w:basedOn w:val="Privzetapisavaodstavka"/>
    <w:link w:val="Noga"/>
    <w:uiPriority w:val="99"/>
    <w:rsid w:val="000F7D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C28DF4-FAC9-490F-A137-8E984928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659</Words>
  <Characters>3760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Goropečnik, Luka</dc:creator>
  <cp:keywords/>
  <dc:description/>
  <cp:lastModifiedBy>Goropečnik, Luka</cp:lastModifiedBy>
  <cp:revision>2</cp:revision>
  <dcterms:created xsi:type="dcterms:W3CDTF">2026-01-28T11:28:00Z</dcterms:created>
  <dcterms:modified xsi:type="dcterms:W3CDTF">2026-02-02T09:31:00Z</dcterms:modified>
</cp:coreProperties>
</file>