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bookmarkStart w:id="0" w:name="_GoBack"/>
      <w:bookmarkEnd w:id="0"/>
      <w:r w:rsidRPr="00BE31DB">
        <w:rPr>
          <w:b/>
          <w:smallCaps w:val="0"/>
          <w:snapToGrid w:val="0"/>
          <w:spacing w:val="0"/>
          <w:sz w:val="22"/>
          <w:szCs w:val="22"/>
          <w:lang w:val="sl-SI"/>
        </w:rPr>
        <w:t xml:space="preserve">OBČINA TRZIN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r w:rsidRPr="00BE31DB">
        <w:rPr>
          <w:b/>
          <w:smallCaps w:val="0"/>
          <w:snapToGrid w:val="0"/>
          <w:spacing w:val="0"/>
          <w:sz w:val="22"/>
          <w:szCs w:val="22"/>
          <w:lang w:val="sl-SI"/>
        </w:rPr>
        <w:t xml:space="preserve">Župan Anton Peršak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Številka: </w:t>
      </w:r>
      <w:r w:rsidR="0063615B">
        <w:rPr>
          <w:smallCaps w:val="0"/>
          <w:snapToGrid w:val="0"/>
          <w:spacing w:val="0"/>
          <w:sz w:val="22"/>
          <w:szCs w:val="22"/>
          <w:lang w:val="sl-SI"/>
        </w:rPr>
        <w:t>29-4</w:t>
      </w:r>
      <w:r w:rsidR="00D23316">
        <w:rPr>
          <w:smallCaps w:val="0"/>
          <w:snapToGrid w:val="0"/>
          <w:spacing w:val="0"/>
          <w:sz w:val="22"/>
          <w:szCs w:val="22"/>
          <w:lang w:val="sl-SI"/>
        </w:rPr>
        <w:t>/2014</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Datum: </w:t>
      </w:r>
      <w:r w:rsidR="001D0E88">
        <w:rPr>
          <w:smallCaps w:val="0"/>
          <w:snapToGrid w:val="0"/>
          <w:spacing w:val="0"/>
          <w:sz w:val="22"/>
          <w:szCs w:val="22"/>
          <w:lang w:val="sl-SI"/>
        </w:rPr>
        <w:t>01.04.2014</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Zadeva:</w:t>
      </w:r>
      <w:r w:rsidRPr="00BE31DB">
        <w:rPr>
          <w:smallCaps w:val="0"/>
          <w:snapToGrid w:val="0"/>
          <w:spacing w:val="0"/>
          <w:sz w:val="22"/>
          <w:szCs w:val="22"/>
          <w:lang w:val="sl-SI"/>
        </w:rPr>
        <w:t xml:space="preserve"> </w:t>
      </w:r>
      <w:r w:rsidRPr="00BE31DB">
        <w:rPr>
          <w:smallCaps w:val="0"/>
          <w:snapToGrid w:val="0"/>
          <w:spacing w:val="0"/>
          <w:sz w:val="22"/>
          <w:szCs w:val="22"/>
          <w:lang w:val="sl-SI"/>
        </w:rPr>
        <w:tab/>
      </w:r>
      <w:r w:rsidRPr="00BE31DB">
        <w:rPr>
          <w:smallCaps w:val="0"/>
          <w:snapToGrid w:val="0"/>
          <w:spacing w:val="0"/>
          <w:sz w:val="22"/>
          <w:szCs w:val="22"/>
          <w:lang w:val="sl-SI"/>
        </w:rPr>
        <w:tab/>
      </w:r>
      <w:r w:rsidRPr="0063615B">
        <w:rPr>
          <w:b/>
          <w:smallCaps w:val="0"/>
          <w:snapToGrid w:val="0"/>
          <w:spacing w:val="0"/>
          <w:sz w:val="22"/>
          <w:szCs w:val="22"/>
          <w:lang w:val="sl-SI"/>
        </w:rPr>
        <w:t>Zaključni račun Proračuna Občine Trzin za leto 2013</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Namen:</w:t>
      </w:r>
      <w:r w:rsidRPr="00BE31DB">
        <w:rPr>
          <w:smallCaps w:val="0"/>
          <w:snapToGrid w:val="0"/>
          <w:spacing w:val="0"/>
          <w:sz w:val="22"/>
          <w:szCs w:val="22"/>
          <w:lang w:val="sl-SI"/>
        </w:rPr>
        <w:t xml:space="preserve"> </w:t>
      </w:r>
      <w:r w:rsidRPr="00BE31DB">
        <w:rPr>
          <w:smallCaps w:val="0"/>
          <w:snapToGrid w:val="0"/>
          <w:spacing w:val="0"/>
          <w:sz w:val="22"/>
          <w:szCs w:val="22"/>
          <w:lang w:val="sl-SI"/>
        </w:rPr>
        <w:tab/>
      </w:r>
      <w:r w:rsidRPr="00BE31DB">
        <w:rPr>
          <w:smallCaps w:val="0"/>
          <w:snapToGrid w:val="0"/>
          <w:spacing w:val="0"/>
          <w:sz w:val="22"/>
          <w:szCs w:val="22"/>
          <w:lang w:val="sl-SI"/>
        </w:rPr>
        <w:tab/>
        <w:t>Sprejem Zaključnega računa</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A35E9E" w:rsidRPr="00BE31DB" w:rsidRDefault="007A5E25" w:rsidP="00A35E9E">
      <w:pPr>
        <w:pStyle w:val="Naslov1"/>
        <w:keepNext/>
        <w:widowControl w:val="0"/>
        <w:tabs>
          <w:tab w:val="left" w:pos="-1080"/>
          <w:tab w:val="left" w:pos="-720"/>
          <w:tab w:val="left" w:pos="0"/>
          <w:tab w:val="left" w:pos="993"/>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Pravna podlaga:</w:t>
      </w:r>
      <w:r w:rsidRPr="00BE31DB">
        <w:rPr>
          <w:smallCaps w:val="0"/>
          <w:snapToGrid w:val="0"/>
          <w:spacing w:val="0"/>
          <w:sz w:val="22"/>
          <w:szCs w:val="22"/>
          <w:lang w:val="sl-SI"/>
        </w:rPr>
        <w:t xml:space="preserve">  </w:t>
      </w:r>
    </w:p>
    <w:p w:rsidR="007A5E25" w:rsidRDefault="00F15B45" w:rsidP="00A35E9E">
      <w:pPr>
        <w:pStyle w:val="Naslov1"/>
        <w:keepNext/>
        <w:widowControl w:val="0"/>
        <w:tabs>
          <w:tab w:val="left" w:pos="-1080"/>
          <w:tab w:val="left" w:pos="-720"/>
          <w:tab w:val="left" w:pos="993"/>
          <w:tab w:val="left" w:pos="1080"/>
        </w:tabs>
        <w:spacing w:before="0" w:after="0" w:line="240" w:lineRule="auto"/>
        <w:ind w:left="1134"/>
        <w:jc w:val="both"/>
        <w:rPr>
          <w:smallCaps w:val="0"/>
          <w:snapToGrid w:val="0"/>
          <w:spacing w:val="0"/>
          <w:sz w:val="22"/>
          <w:szCs w:val="22"/>
          <w:lang w:val="sl-SI"/>
        </w:rPr>
      </w:pPr>
      <w:r>
        <w:rPr>
          <w:smallCaps w:val="0"/>
          <w:snapToGrid w:val="0"/>
          <w:spacing w:val="0"/>
          <w:sz w:val="22"/>
          <w:szCs w:val="22"/>
          <w:lang w:val="sl-SI"/>
        </w:rPr>
        <w:t xml:space="preserve">Zakon o računovodstvu (Uradni list RS, št. </w:t>
      </w:r>
      <w:r w:rsidR="00EF3C7E">
        <w:rPr>
          <w:smallCaps w:val="0"/>
          <w:snapToGrid w:val="0"/>
          <w:spacing w:val="0"/>
          <w:sz w:val="22"/>
          <w:szCs w:val="22"/>
          <w:lang w:val="sl-SI"/>
        </w:rPr>
        <w:t>23/99 in 30/02</w:t>
      </w:r>
      <w:r w:rsidR="00EF3C7E" w:rsidRPr="00EF3C7E">
        <w:rPr>
          <w:smallCaps w:val="0"/>
          <w:snapToGrid w:val="0"/>
          <w:spacing w:val="0"/>
          <w:sz w:val="22"/>
          <w:szCs w:val="22"/>
          <w:lang w:val="sl-SI"/>
        </w:rPr>
        <w:t xml:space="preserve">-ZJF-C, </w:t>
      </w:r>
      <w:hyperlink r:id="rId7" w:tgtFrame="_blank" w:history="1">
        <w:r w:rsidR="00EF3C7E" w:rsidRPr="00B24493">
          <w:rPr>
            <w:rStyle w:val="Hiperpovezava"/>
            <w:smallCaps w:val="0"/>
            <w:snapToGrid w:val="0"/>
            <w:color w:val="auto"/>
            <w:spacing w:val="0"/>
            <w:sz w:val="22"/>
            <w:szCs w:val="22"/>
            <w:lang w:val="sl-SI"/>
          </w:rPr>
          <w:t>114/06</w:t>
        </w:r>
      </w:hyperlink>
      <w:r w:rsidR="00EF3C7E" w:rsidRPr="00B24493">
        <w:rPr>
          <w:smallCaps w:val="0"/>
          <w:snapToGrid w:val="0"/>
          <w:spacing w:val="0"/>
          <w:sz w:val="22"/>
          <w:szCs w:val="22"/>
          <w:lang w:val="sl-SI"/>
        </w:rPr>
        <w:t>-</w:t>
      </w:r>
      <w:r w:rsidR="00EF3C7E" w:rsidRPr="00EF3C7E">
        <w:rPr>
          <w:smallCaps w:val="0"/>
          <w:snapToGrid w:val="0"/>
          <w:spacing w:val="0"/>
          <w:sz w:val="22"/>
          <w:szCs w:val="22"/>
          <w:lang w:val="sl-SI"/>
        </w:rPr>
        <w:t>ZUE</w:t>
      </w:r>
      <w:r w:rsidR="007A5E25" w:rsidRPr="00BE31DB">
        <w:rPr>
          <w:smallCaps w:val="0"/>
          <w:snapToGrid w:val="0"/>
          <w:spacing w:val="0"/>
          <w:sz w:val="22"/>
          <w:szCs w:val="22"/>
          <w:lang w:val="sl-SI"/>
        </w:rPr>
        <w:t xml:space="preserve">), Pravilnik o sestavljanju </w:t>
      </w:r>
      <w:r w:rsidR="0029284B">
        <w:rPr>
          <w:smallCaps w:val="0"/>
          <w:snapToGrid w:val="0"/>
          <w:spacing w:val="0"/>
          <w:sz w:val="22"/>
          <w:szCs w:val="22"/>
          <w:lang w:val="sl-SI"/>
        </w:rPr>
        <w:t xml:space="preserve">letnih </w:t>
      </w:r>
      <w:r w:rsidR="007A5E25" w:rsidRPr="00BE31DB">
        <w:rPr>
          <w:smallCaps w:val="0"/>
          <w:snapToGrid w:val="0"/>
          <w:spacing w:val="0"/>
          <w:sz w:val="22"/>
          <w:szCs w:val="22"/>
          <w:lang w:val="sl-SI"/>
        </w:rPr>
        <w:t>poročil za proračun, proračunske uporabnike i</w:t>
      </w:r>
      <w:r w:rsidR="00EF3C7E">
        <w:rPr>
          <w:smallCaps w:val="0"/>
          <w:snapToGrid w:val="0"/>
          <w:spacing w:val="0"/>
          <w:sz w:val="22"/>
          <w:szCs w:val="22"/>
          <w:lang w:val="sl-SI"/>
        </w:rPr>
        <w:t>n druge osebe javnega prava (Uradni list</w:t>
      </w:r>
      <w:r w:rsidR="007A5E25" w:rsidRPr="00BE31DB">
        <w:rPr>
          <w:smallCaps w:val="0"/>
          <w:snapToGrid w:val="0"/>
          <w:spacing w:val="0"/>
          <w:sz w:val="22"/>
          <w:szCs w:val="22"/>
          <w:lang w:val="sl-SI"/>
        </w:rPr>
        <w:t xml:space="preserve"> RS, št. 115/02, 21/03, 134/03, 126/04, 120/07, 124/08, 58/10, popr.</w:t>
      </w:r>
      <w:r w:rsidR="00EF3C7E">
        <w:rPr>
          <w:smallCaps w:val="0"/>
          <w:snapToGrid w:val="0"/>
          <w:spacing w:val="0"/>
          <w:sz w:val="22"/>
          <w:szCs w:val="22"/>
          <w:lang w:val="sl-SI"/>
        </w:rPr>
        <w:t xml:space="preserve"> </w:t>
      </w:r>
      <w:r w:rsidR="007A5E25" w:rsidRPr="00BE31DB">
        <w:rPr>
          <w:smallCaps w:val="0"/>
          <w:snapToGrid w:val="0"/>
          <w:spacing w:val="0"/>
          <w:sz w:val="22"/>
          <w:szCs w:val="22"/>
          <w:lang w:val="sl-SI"/>
        </w:rPr>
        <w:t>60/10, 104/10 in 104/11), Navodilo o pripravi zaključnega računa državnega in občinskega proračuna ter metodologije za pripravo poročila o doseženih ciljih in rezultatih neposrednih in posr</w:t>
      </w:r>
      <w:r w:rsidR="00EF3C7E">
        <w:rPr>
          <w:smallCaps w:val="0"/>
          <w:snapToGrid w:val="0"/>
          <w:spacing w:val="0"/>
          <w:sz w:val="22"/>
          <w:szCs w:val="22"/>
          <w:lang w:val="sl-SI"/>
        </w:rPr>
        <w:t>ednih uporabnikov proračuna (Uradni list</w:t>
      </w:r>
      <w:r w:rsidR="007A5E25" w:rsidRPr="00BE31DB">
        <w:rPr>
          <w:smallCaps w:val="0"/>
          <w:snapToGrid w:val="0"/>
          <w:spacing w:val="0"/>
          <w:sz w:val="22"/>
          <w:szCs w:val="22"/>
          <w:lang w:val="sl-SI"/>
        </w:rPr>
        <w:t xml:space="preserve"> RS, št. 12/01, 10/06, 8/07 in 102</w:t>
      </w:r>
      <w:r w:rsidR="00EF3C7E">
        <w:rPr>
          <w:smallCaps w:val="0"/>
          <w:snapToGrid w:val="0"/>
          <w:spacing w:val="0"/>
          <w:sz w:val="22"/>
          <w:szCs w:val="22"/>
          <w:lang w:val="sl-SI"/>
        </w:rPr>
        <w:t xml:space="preserve">/10), </w:t>
      </w:r>
      <w:r w:rsidR="00EF3C7E" w:rsidRPr="00EF3C7E">
        <w:rPr>
          <w:smallCaps w:val="0"/>
          <w:snapToGrid w:val="0"/>
          <w:spacing w:val="0"/>
          <w:sz w:val="22"/>
          <w:szCs w:val="22"/>
          <w:lang w:val="sl-SI"/>
        </w:rPr>
        <w:t>Zakon o lokalni samoupravi (Uradni list RS, št. 94/07 – uradno prečiščeno besedilo 2, 27/08 odl. US, 76/08, 79/09, 51/10, 84/10 odl. US in 40/12 - ZUJF), Zakon o javnih financah (Uradni list RS, št. 11/11-uradno prečiščeno besedilo 4, (14/13 – popr.), 110/11, 46/13-ZIPRS1314-A, 101/13-ZIPRS1415, 101/13), Zakon o financiranju občin (Uradni list RS, št. 32/06-uradno prečiščeno besedilo 1, 123/06-ZFO-1, 57/08-ZFO-1A, 36/11 in 40/12 - ZUJF) in Statut Občine Trzin (Uradni vestnik OT, št. 2/06 – uradno prečiščeno besedilo 1 in 8/06)</w:t>
      </w:r>
    </w:p>
    <w:p w:rsidR="007B184C" w:rsidRPr="00197F12" w:rsidRDefault="007B184C" w:rsidP="00A35E9E">
      <w:pPr>
        <w:pStyle w:val="Brezrazmikov"/>
        <w:tabs>
          <w:tab w:val="left" w:pos="993"/>
        </w:tabs>
        <w:ind w:left="1134"/>
        <w:jc w:val="both"/>
        <w:rPr>
          <w:rFonts w:asciiTheme="minorHAnsi" w:hAnsiTheme="minorHAnsi" w:cs="Calibri"/>
          <w:b w:val="0"/>
          <w:color w:val="auto"/>
          <w:sz w:val="22"/>
          <w:szCs w:val="22"/>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Predlagatelj:</w:t>
      </w:r>
      <w:r w:rsidRPr="00BE31DB">
        <w:rPr>
          <w:smallCaps w:val="0"/>
          <w:snapToGrid w:val="0"/>
          <w:spacing w:val="0"/>
          <w:sz w:val="22"/>
          <w:szCs w:val="22"/>
          <w:lang w:val="sl-SI"/>
        </w:rPr>
        <w:t xml:space="preserve"> </w:t>
      </w:r>
      <w:r w:rsidRPr="00BE31DB">
        <w:rPr>
          <w:smallCaps w:val="0"/>
          <w:snapToGrid w:val="0"/>
          <w:spacing w:val="0"/>
          <w:sz w:val="22"/>
          <w:szCs w:val="22"/>
          <w:lang w:val="sl-SI"/>
        </w:rPr>
        <w:tab/>
      </w:r>
      <w:r w:rsidRPr="00BE31DB">
        <w:rPr>
          <w:smallCaps w:val="0"/>
          <w:snapToGrid w:val="0"/>
          <w:spacing w:val="0"/>
          <w:sz w:val="22"/>
          <w:szCs w:val="22"/>
          <w:lang w:val="sl-SI"/>
        </w:rPr>
        <w:tab/>
        <w:t>Župan Anton Peršak</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Poročevalka na seji:</w:t>
      </w:r>
      <w:r w:rsidRPr="00BE31DB">
        <w:rPr>
          <w:smallCaps w:val="0"/>
          <w:snapToGrid w:val="0"/>
          <w:spacing w:val="0"/>
          <w:sz w:val="22"/>
          <w:szCs w:val="22"/>
          <w:lang w:val="sl-SI"/>
        </w:rPr>
        <w:t xml:space="preserve"> </w:t>
      </w:r>
      <w:r w:rsidRPr="00BE31DB">
        <w:rPr>
          <w:smallCaps w:val="0"/>
          <w:snapToGrid w:val="0"/>
          <w:spacing w:val="0"/>
          <w:sz w:val="22"/>
          <w:szCs w:val="22"/>
          <w:lang w:val="sl-SI"/>
        </w:rPr>
        <w:tab/>
        <w:t xml:space="preserve">Bojana Lenaršič, višja svetovalka župana za finance in proračun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ab/>
      </w:r>
      <w:r w:rsidRPr="00BE31DB">
        <w:rPr>
          <w:smallCaps w:val="0"/>
          <w:snapToGrid w:val="0"/>
          <w:spacing w:val="0"/>
          <w:sz w:val="22"/>
          <w:szCs w:val="22"/>
          <w:lang w:val="sl-SI"/>
        </w:rPr>
        <w:tab/>
      </w:r>
      <w:r w:rsidRPr="00BE31DB">
        <w:rPr>
          <w:smallCaps w:val="0"/>
          <w:snapToGrid w:val="0"/>
          <w:spacing w:val="0"/>
          <w:sz w:val="22"/>
          <w:szCs w:val="22"/>
          <w:lang w:val="sl-SI"/>
        </w:rPr>
        <w:tab/>
      </w:r>
      <w:r w:rsidRPr="00BE31DB">
        <w:rPr>
          <w:smallCaps w:val="0"/>
          <w:snapToGrid w:val="0"/>
          <w:spacing w:val="0"/>
          <w:sz w:val="22"/>
          <w:szCs w:val="22"/>
          <w:lang w:val="sl-SI"/>
        </w:rPr>
        <w:tab/>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pacing w:val="0"/>
          <w:sz w:val="20"/>
          <w:szCs w:val="20"/>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b/>
          <w:smallCaps w:val="0"/>
          <w:snapToGrid w:val="0"/>
          <w:spacing w:val="0"/>
          <w:sz w:val="22"/>
          <w:szCs w:val="22"/>
          <w:lang w:val="sl-SI"/>
        </w:rPr>
        <w:t>Finančne posledice:</w:t>
      </w:r>
      <w:r w:rsidRPr="00BE31DB">
        <w:rPr>
          <w:smallCaps w:val="0"/>
          <w:snapToGrid w:val="0"/>
          <w:spacing w:val="0"/>
          <w:sz w:val="22"/>
          <w:szCs w:val="22"/>
          <w:lang w:val="sl-SI"/>
        </w:rPr>
        <w:t xml:space="preserve"> </w:t>
      </w:r>
      <w:r w:rsidRPr="00BE31DB">
        <w:rPr>
          <w:smallCaps w:val="0"/>
          <w:snapToGrid w:val="0"/>
          <w:spacing w:val="0"/>
          <w:sz w:val="22"/>
          <w:szCs w:val="22"/>
          <w:lang w:val="sl-SI"/>
        </w:rPr>
        <w:tab/>
        <w:t>Sprejem zaključnega računa nima finančnih posledic</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r w:rsidRPr="00BE31DB">
        <w:rPr>
          <w:b/>
          <w:smallCaps w:val="0"/>
          <w:snapToGrid w:val="0"/>
          <w:spacing w:val="0"/>
          <w:sz w:val="22"/>
          <w:szCs w:val="22"/>
          <w:lang w:val="sl-SI"/>
        </w:rPr>
        <w:t>OBRAZLOŽITEV:</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V skladu s 85. členom veljavnega Statuta Občine Trzin na predlog župana občinski svet po preteku leta, za katerega je bil sprejet proračun, sprejme zaključni račun za preteklo leto. Zaključni račun proračuna je akt občine, v katerem so prikazani predvideni in realizirani prihodki in drugi prejemki ter odhodki in drugi izdatki občine za preteklo leto (96. člen Zakona o javnih financah). Pri sestavi zaključnega računa se upošteva členitev, ki je predpisana za sestavo proračuna. Zaključni račun zajema tudi obrazložitev zaključnega računa, katere sestavni del so podatki iz bilance stanja ter pojasnilo odstopanj.</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br/>
        <w:t xml:space="preserve">Pravne osebe so dolžne v skladu z 51. členom ZJF sestaviti in do 28.02. tekočega leta pristojni agenciji AJPES posredovati letno poročilo. Letno poročilo sestavljata računovodsko in poslovno poročilo. </w:t>
      </w:r>
    </w:p>
    <w:p w:rsidR="007A5E25"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1B6BA0" w:rsidRPr="001B6BA0" w:rsidRDefault="001B6BA0" w:rsidP="001B6BA0">
      <w:pPr>
        <w:rPr>
          <w:lang w:eastAsia="x-none" w:bidi="ar-SA"/>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lastRenderedPageBreak/>
        <w:t>Računovodsko poročilo pripravi računovodja. Sestavljeno je iz bilance stanja, izkaza prihodkov in odhodkov in pojasnil k izkazom. Obvezne priloge k bilanci stanja so: stanje in gibanje neopredmetenih sredstev in opredmetenih osnovnih sredstev, stanje in gibanje dolgoročnih kapitalskih naložb in posojil in druga pojasnila, določena s pravilnikom ter druge računovodske informacije za katere uporabnik EKN (tj. enotnega kontnega načrta) oceni, da so pomembne za ustrezno razkritje postavk bilance stanja oziroma izkaza prihodkov in odhodkov.</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Poslovno poročilo vsebuje zakonske in druge pravne podlage, ki pojasnjujejo delovno področje, dolgoročne cilje, letne cilje, oceno uspeha pri doseganju zastavljenih ciljev, nastanek morebitnih nedopustnih ali nepričakovanih posledic pri izvajanju programa dela, oceno uspeha pri doseganju zastavljenih ciljev v primerjavi z doseženimi cilji iz poročila preteklega leta, oceno gospodarnosti in učinkovitosti poslovanja glede na standarde in ukrepe za izboljšanje učinkovitosti in kakovosti poslovanja, oceno delovanja sistema notranjega finančnega nadzora, pojasnila na področjih, kjer zastavljeni cilji niso bili doseženi ter oceno učinkov poslovanja na druga področja.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Neposredni uporabnik občinskega proračuna pripravi zaključni račun svojega finančnega načrta in letno poročilo za preteklo leto in ga predloži županu do 28. februarja tekočega leta. Proračun Občine Trzin vključuje enovit, z odlokom ustanovljen organ občinske uprave ter medobčinski inšpektorat, ki ga je poleg trzinske občine ustanovilo še 5 sosednjih občin (Komenda, Mengeš, Vodice, Lukovica in Moravče).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Posredni uporabniki občinskega proračuna (Osnovna šola Trzin, Osnovna šola Roje, Knjižnica Domžale in Zdravstveni dom Domžale) so dolžni predložiti letna poročila za preteklo leto skupaj z obrazložitvami kot tudi s poročili o doseženih ciljih in rezultatih s področij svojih pristojnosti kot obvezno s</w:t>
      </w:r>
      <w:r w:rsidR="00753F43">
        <w:rPr>
          <w:smallCaps w:val="0"/>
          <w:snapToGrid w:val="0"/>
          <w:spacing w:val="0"/>
          <w:sz w:val="22"/>
          <w:szCs w:val="22"/>
          <w:lang w:val="sl-SI"/>
        </w:rPr>
        <w:t xml:space="preserve">estavino poslovnih  poročil do </w:t>
      </w:r>
      <w:r w:rsidRPr="00BE31DB">
        <w:rPr>
          <w:smallCaps w:val="0"/>
          <w:snapToGrid w:val="0"/>
          <w:spacing w:val="0"/>
          <w:sz w:val="22"/>
          <w:szCs w:val="22"/>
          <w:lang w:val="sl-SI"/>
        </w:rPr>
        <w:t xml:space="preserve">28. februarja županu občine.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V gradivu je predstavljen indeks med realiziranim in veljavnim proračunom preteklega leta, pri čemer je realizirani proračun že omenjena realizacija na dan 31. 12. 2013, veljavni proračun pa je proračun z upoštevanim rebalansom (Ur. vestnik Občine Trzin, št. </w:t>
      </w:r>
      <w:r w:rsidR="00000039" w:rsidRPr="00000039">
        <w:rPr>
          <w:smallCaps w:val="0"/>
          <w:snapToGrid w:val="0"/>
          <w:spacing w:val="0"/>
          <w:sz w:val="22"/>
          <w:szCs w:val="22"/>
          <w:lang w:val="sl-SI"/>
        </w:rPr>
        <w:t>07/2013</w:t>
      </w:r>
      <w:r w:rsidRPr="00BE31DB">
        <w:rPr>
          <w:smallCaps w:val="0"/>
          <w:snapToGrid w:val="0"/>
          <w:spacing w:val="0"/>
          <w:sz w:val="22"/>
          <w:szCs w:val="22"/>
          <w:lang w:val="sl-SI"/>
        </w:rPr>
        <w:t xml:space="preserve">) in dopolnjen s prenosi med proračunskimi postavkami. Predstavljen je tudi indeks med realiziranim proračunom in </w:t>
      </w:r>
      <w:r w:rsidR="005134E7">
        <w:rPr>
          <w:smallCaps w:val="0"/>
          <w:snapToGrid w:val="0"/>
          <w:spacing w:val="0"/>
          <w:sz w:val="22"/>
          <w:szCs w:val="22"/>
          <w:lang w:val="sl-SI"/>
        </w:rPr>
        <w:t>sprejetim proračunom</w:t>
      </w:r>
      <w:r w:rsidR="00C06EFD">
        <w:rPr>
          <w:smallCaps w:val="0"/>
          <w:snapToGrid w:val="0"/>
          <w:spacing w:val="0"/>
          <w:sz w:val="22"/>
          <w:szCs w:val="22"/>
          <w:lang w:val="sl-SI"/>
        </w:rPr>
        <w:t>, ki predstavlja rebalans</w:t>
      </w:r>
      <w:r w:rsidR="00000039">
        <w:rPr>
          <w:smallCaps w:val="0"/>
          <w:snapToGrid w:val="0"/>
          <w:spacing w:val="0"/>
          <w:sz w:val="22"/>
          <w:szCs w:val="22"/>
          <w:lang w:val="sl-SI"/>
        </w:rPr>
        <w:t xml:space="preserve"> sprejet v decembru 2013.</w:t>
      </w:r>
    </w:p>
    <w:p w:rsidR="00000039" w:rsidRPr="00000039" w:rsidRDefault="00000039" w:rsidP="00000039">
      <w:pPr>
        <w:spacing w:after="0"/>
        <w:rPr>
          <w:lang w:eastAsia="x-none" w:bidi="ar-SA"/>
        </w:rPr>
      </w:pPr>
    </w:p>
    <w:p w:rsidR="001D0E88" w:rsidRDefault="007A5E25" w:rsidP="001D0E88">
      <w:pPr>
        <w:pStyle w:val="Naslov1"/>
        <w:keepNext/>
        <w:widowControl w:val="0"/>
        <w:tabs>
          <w:tab w:val="left" w:pos="-1080"/>
          <w:tab w:val="left" w:pos="-720"/>
          <w:tab w:val="left" w:pos="0"/>
          <w:tab w:val="left" w:pos="810"/>
          <w:tab w:val="left" w:pos="1080"/>
        </w:tabs>
        <w:spacing w:before="0" w:line="240" w:lineRule="auto"/>
        <w:jc w:val="both"/>
        <w:rPr>
          <w:smallCaps w:val="0"/>
          <w:snapToGrid w:val="0"/>
          <w:spacing w:val="0"/>
          <w:sz w:val="22"/>
          <w:szCs w:val="22"/>
          <w:lang w:val="sl-SI"/>
        </w:rPr>
      </w:pPr>
      <w:r w:rsidRPr="00BE31DB">
        <w:rPr>
          <w:smallCaps w:val="0"/>
          <w:snapToGrid w:val="0"/>
          <w:spacing w:val="0"/>
          <w:sz w:val="22"/>
          <w:szCs w:val="22"/>
          <w:lang w:val="sl-SI"/>
        </w:rPr>
        <w:t>V okviru zaključnega računa Občine Trzin bomo Občinski svet seznanili z izvedenimi prenosi med proračunskimi postavkami</w:t>
      </w:r>
      <w:r w:rsidR="00C676D3">
        <w:rPr>
          <w:smallCaps w:val="0"/>
          <w:snapToGrid w:val="0"/>
          <w:spacing w:val="0"/>
          <w:sz w:val="22"/>
          <w:szCs w:val="22"/>
          <w:lang w:val="sl-SI"/>
        </w:rPr>
        <w:t xml:space="preserve"> ter prenosi med konti znotraj proračunske postavke</w:t>
      </w:r>
      <w:r w:rsidRPr="00BE31DB">
        <w:rPr>
          <w:smallCaps w:val="0"/>
          <w:snapToGrid w:val="0"/>
          <w:spacing w:val="0"/>
          <w:sz w:val="22"/>
          <w:szCs w:val="22"/>
          <w:lang w:val="sl-SI"/>
        </w:rPr>
        <w:t>. O prenosih o</w:t>
      </w:r>
      <w:r w:rsidR="00C676D3">
        <w:rPr>
          <w:smallCaps w:val="0"/>
          <w:snapToGrid w:val="0"/>
          <w:spacing w:val="0"/>
          <w:sz w:val="22"/>
          <w:szCs w:val="22"/>
          <w:lang w:val="sl-SI"/>
        </w:rPr>
        <w:t>dloča in jih pisno odredi župan.</w:t>
      </w:r>
    </w:p>
    <w:p w:rsidR="001D0E88" w:rsidRPr="001D0E88" w:rsidRDefault="001D0E88" w:rsidP="001D0E88">
      <w:pPr>
        <w:spacing w:after="0"/>
        <w:rPr>
          <w:lang w:eastAsia="x-none" w:bidi="ar-SA"/>
        </w:rPr>
      </w:pPr>
    </w:p>
    <w:p w:rsidR="00CC63A2" w:rsidRPr="00FF4885" w:rsidRDefault="00CC63A2" w:rsidP="00CC63A2">
      <w:pPr>
        <w:rPr>
          <w:rFonts w:cs="Calibri"/>
        </w:rPr>
      </w:pPr>
      <w:r w:rsidRPr="00BE31DB">
        <w:rPr>
          <w:snapToGrid w:val="0"/>
        </w:rPr>
        <w:t>Občinski svet Občine Trzin je proračun za leto 2013 sprejel na</w:t>
      </w:r>
      <w:r>
        <w:rPr>
          <w:snapToGrid w:val="0"/>
        </w:rPr>
        <w:t xml:space="preserve"> </w:t>
      </w:r>
      <w:r>
        <w:rPr>
          <w:rFonts w:cs="Calibri"/>
        </w:rPr>
        <w:t xml:space="preserve"> </w:t>
      </w:r>
      <w:r w:rsidR="00C676D3" w:rsidRPr="009C6F83">
        <w:rPr>
          <w:rFonts w:cs="Calibri"/>
        </w:rPr>
        <w:t>1</w:t>
      </w:r>
      <w:r w:rsidR="00C676D3">
        <w:rPr>
          <w:rFonts w:cs="Calibri"/>
        </w:rPr>
        <w:t>2</w:t>
      </w:r>
      <w:r w:rsidR="00C676D3" w:rsidRPr="009C6F83">
        <w:rPr>
          <w:rFonts w:cs="Calibri"/>
        </w:rPr>
        <w:t xml:space="preserve">. redni seji, </w:t>
      </w:r>
      <w:r w:rsidR="00C676D3">
        <w:rPr>
          <w:rFonts w:cs="Calibri"/>
        </w:rPr>
        <w:t>21</w:t>
      </w:r>
      <w:r w:rsidR="00C676D3" w:rsidRPr="009C6F83">
        <w:rPr>
          <w:rFonts w:cs="Calibri"/>
        </w:rPr>
        <w:t>.</w:t>
      </w:r>
      <w:r w:rsidR="00C676D3">
        <w:rPr>
          <w:rFonts w:cs="Calibri"/>
        </w:rPr>
        <w:t xml:space="preserve"> decembra 2011</w:t>
      </w:r>
      <w:r w:rsidR="007D1E33">
        <w:rPr>
          <w:rFonts w:cs="Calibri"/>
        </w:rPr>
        <w:t xml:space="preserve">, Spremembe proračuna Občine Trzin za leto 2013 je sprejel na </w:t>
      </w:r>
      <w:r w:rsidR="00C676D3">
        <w:rPr>
          <w:rFonts w:cs="Calibri"/>
        </w:rPr>
        <w:t xml:space="preserve"> 18. redni seji, 10. oktobra 2012 </w:t>
      </w:r>
      <w:r w:rsidR="007D1E33">
        <w:rPr>
          <w:rFonts w:cs="Calibri"/>
        </w:rPr>
        <w:t xml:space="preserve">in na 22. redni seji, 24. aprila 2013 sprejeli prvi Rebalansa proračuna za leto 2013 ter na 26. redni seji, 11. decembra 2013 </w:t>
      </w:r>
      <w:r w:rsidR="00FF4885">
        <w:rPr>
          <w:rFonts w:cs="Calibri"/>
        </w:rPr>
        <w:t>sprejel drugi Rebalans proračuna za leto 2013.</w:t>
      </w:r>
      <w:r w:rsidR="001D0E88">
        <w:rPr>
          <w:rFonts w:cs="Calibri"/>
        </w:rPr>
        <w:t xml:space="preserve"> </w:t>
      </w:r>
      <w:r w:rsidRPr="00CC63A2">
        <w:t xml:space="preserve">Prenose, ki so bili izvedeni v obdobjih med rebalansom proračuna do konca leta smo vključili v veljavni proračun in so priloga obrazložitev. </w:t>
      </w:r>
    </w:p>
    <w:p w:rsidR="007A5E25" w:rsidRPr="00BE31DB" w:rsidRDefault="007A5E25" w:rsidP="007A5E25">
      <w:pPr>
        <w:rPr>
          <w:sz w:val="22"/>
          <w:szCs w:val="22"/>
        </w:rPr>
      </w:pPr>
      <w:r w:rsidRPr="00BE31DB">
        <w:rPr>
          <w:sz w:val="22"/>
          <w:szCs w:val="22"/>
        </w:rPr>
        <w:t>Dobroimetje EZRO pri bankah in drugih finančnih ustanovah je sestavljeno iz denarja na računu EZRO in nočnih depozitov. Dobroimetje pri bankah in drugih finančnih ust</w:t>
      </w:r>
      <w:r w:rsidR="00FF4885">
        <w:rPr>
          <w:sz w:val="22"/>
          <w:szCs w:val="22"/>
        </w:rPr>
        <w:t xml:space="preserve">anovah ZP-ja na dan 31. 12. 2013 </w:t>
      </w:r>
      <w:r w:rsidRPr="00BE31DB">
        <w:rPr>
          <w:sz w:val="22"/>
          <w:szCs w:val="22"/>
        </w:rPr>
        <w:t xml:space="preserve">znaša </w:t>
      </w:r>
      <w:r w:rsidR="00FF4885">
        <w:rPr>
          <w:sz w:val="22"/>
          <w:szCs w:val="22"/>
        </w:rPr>
        <w:t>1.509.656,35</w:t>
      </w:r>
      <w:r w:rsidRPr="00BE31DB">
        <w:rPr>
          <w:sz w:val="22"/>
          <w:szCs w:val="22"/>
        </w:rPr>
        <w:t xml:space="preserve"> </w:t>
      </w:r>
      <w:r w:rsidR="00FF4885">
        <w:rPr>
          <w:sz w:val="22"/>
          <w:szCs w:val="22"/>
        </w:rPr>
        <w:t>(-0,01</w:t>
      </w:r>
      <w:r w:rsidRPr="00BE31DB">
        <w:rPr>
          <w:sz w:val="22"/>
          <w:szCs w:val="22"/>
        </w:rPr>
        <w:t>) EUR. Nočni depozit vključuje poleg denarnih sredstev Občine Trzin (</w:t>
      </w:r>
      <w:r w:rsidR="00FF4885">
        <w:rPr>
          <w:sz w:val="22"/>
          <w:szCs w:val="22"/>
        </w:rPr>
        <w:t>1.355.622,92</w:t>
      </w:r>
      <w:r w:rsidRPr="00BE31DB">
        <w:rPr>
          <w:sz w:val="22"/>
          <w:szCs w:val="22"/>
        </w:rPr>
        <w:t xml:space="preserve"> EUR) tudi denarna sredstva PU OŠ Trzin (</w:t>
      </w:r>
      <w:r w:rsidR="00FF4885">
        <w:rPr>
          <w:sz w:val="22"/>
          <w:szCs w:val="22"/>
        </w:rPr>
        <w:t>154.033,43</w:t>
      </w:r>
      <w:r w:rsidRPr="00BE31DB">
        <w:rPr>
          <w:sz w:val="22"/>
          <w:szCs w:val="22"/>
        </w:rPr>
        <w:t xml:space="preserve"> EUR).</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Pri t.i. veljavnem proračunu s prenosi, ki ima v spodnji tabeli oznako »Veljavni proračun« sta tako prihodkovna kot tudi odhodkovna stran proračuna ostali nespremenjeni, saj se sredstva vedno razporejajo na ta način, da se na eni postavki zvišujejo, na drugi pa za enak znesek zmanjšujejo</w:t>
      </w:r>
    </w:p>
    <w:p w:rsidR="007A5E25" w:rsidRPr="00BE31DB" w:rsidRDefault="007A5E25" w:rsidP="00C85D50">
      <w:pPr>
        <w:rPr>
          <w:snapToGrid w:val="0"/>
        </w:rPr>
      </w:pPr>
    </w:p>
    <w:tbl>
      <w:tblPr>
        <w:tblpPr w:leftFromText="141" w:rightFromText="141" w:vertAnchor="text" w:horzAnchor="margin" w:tblpXSpec="center" w:tblpY="-52"/>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2"/>
        <w:gridCol w:w="1310"/>
        <w:gridCol w:w="1502"/>
        <w:gridCol w:w="1482"/>
      </w:tblGrid>
      <w:tr w:rsidR="007A5E25" w:rsidRPr="00BE31DB" w:rsidTr="00000039">
        <w:trPr>
          <w:trHeight w:val="600"/>
        </w:trPr>
        <w:tc>
          <w:tcPr>
            <w:tcW w:w="4062" w:type="dxa"/>
            <w:shd w:val="clear" w:color="000000" w:fill="C0C0C0"/>
            <w:noWrap/>
            <w:vAlign w:val="center"/>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rPr>
                <w:b/>
                <w:smallCaps w:val="0"/>
                <w:snapToGrid w:val="0"/>
                <w:spacing w:val="0"/>
                <w:sz w:val="22"/>
                <w:szCs w:val="22"/>
                <w:lang w:val="sl-SI" w:eastAsia="en-US"/>
              </w:rPr>
            </w:pPr>
            <w:r w:rsidRPr="00BE31DB">
              <w:rPr>
                <w:b/>
                <w:smallCaps w:val="0"/>
                <w:snapToGrid w:val="0"/>
                <w:spacing w:val="0"/>
                <w:sz w:val="22"/>
                <w:szCs w:val="22"/>
                <w:lang w:val="sl-SI" w:eastAsia="en-US"/>
              </w:rPr>
              <w:lastRenderedPageBreak/>
              <w:t>Opis</w:t>
            </w:r>
          </w:p>
        </w:tc>
        <w:tc>
          <w:tcPr>
            <w:tcW w:w="1310" w:type="dxa"/>
            <w:shd w:val="clear" w:color="000000" w:fill="C0C0C0"/>
            <w:noWrap/>
            <w:vAlign w:val="center"/>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center"/>
              <w:rPr>
                <w:b/>
                <w:smallCaps w:val="0"/>
                <w:snapToGrid w:val="0"/>
                <w:spacing w:val="0"/>
                <w:sz w:val="22"/>
                <w:szCs w:val="22"/>
                <w:lang w:val="sl-SI" w:eastAsia="en-US"/>
              </w:rPr>
            </w:pPr>
            <w:r>
              <w:rPr>
                <w:b/>
                <w:smallCaps w:val="0"/>
                <w:snapToGrid w:val="0"/>
                <w:spacing w:val="0"/>
                <w:sz w:val="22"/>
                <w:szCs w:val="22"/>
                <w:lang w:val="sl-SI" w:eastAsia="en-US"/>
              </w:rPr>
              <w:t>Sprejeti proračun 2013</w:t>
            </w:r>
          </w:p>
        </w:tc>
        <w:tc>
          <w:tcPr>
            <w:tcW w:w="1502" w:type="dxa"/>
            <w:shd w:val="clear" w:color="000000" w:fill="C0C0C0"/>
            <w:noWrap/>
            <w:vAlign w:val="center"/>
            <w:hideMark/>
          </w:tcPr>
          <w:p w:rsidR="007A5E25" w:rsidRPr="00BE31DB" w:rsidRDefault="007A5E25" w:rsidP="005F6B92">
            <w:pPr>
              <w:pStyle w:val="Naslov1"/>
              <w:keepNext/>
              <w:widowControl w:val="0"/>
              <w:tabs>
                <w:tab w:val="left" w:pos="-1080"/>
                <w:tab w:val="left" w:pos="-720"/>
                <w:tab w:val="left" w:pos="0"/>
                <w:tab w:val="left" w:pos="810"/>
                <w:tab w:val="left" w:pos="1080"/>
              </w:tabs>
              <w:spacing w:before="0" w:after="0" w:line="240" w:lineRule="auto"/>
              <w:jc w:val="center"/>
              <w:rPr>
                <w:b/>
                <w:smallCaps w:val="0"/>
                <w:snapToGrid w:val="0"/>
                <w:spacing w:val="0"/>
                <w:sz w:val="22"/>
                <w:szCs w:val="22"/>
                <w:lang w:val="sl-SI" w:eastAsia="en-US"/>
              </w:rPr>
            </w:pPr>
            <w:r w:rsidRPr="00BE31DB">
              <w:rPr>
                <w:b/>
                <w:smallCaps w:val="0"/>
                <w:snapToGrid w:val="0"/>
                <w:spacing w:val="0"/>
                <w:sz w:val="22"/>
                <w:szCs w:val="22"/>
                <w:lang w:val="sl-SI" w:eastAsia="en-US"/>
              </w:rPr>
              <w:t>Veljavni proračun 201</w:t>
            </w:r>
            <w:r w:rsidR="005F6B92">
              <w:rPr>
                <w:b/>
                <w:smallCaps w:val="0"/>
                <w:snapToGrid w:val="0"/>
                <w:spacing w:val="0"/>
                <w:sz w:val="22"/>
                <w:szCs w:val="22"/>
                <w:lang w:val="sl-SI" w:eastAsia="en-US"/>
              </w:rPr>
              <w:t>3</w:t>
            </w:r>
          </w:p>
        </w:tc>
        <w:tc>
          <w:tcPr>
            <w:tcW w:w="1482" w:type="dxa"/>
            <w:shd w:val="clear" w:color="000000" w:fill="C0C0C0"/>
            <w:noWrap/>
            <w:vAlign w:val="center"/>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center"/>
              <w:rPr>
                <w:b/>
                <w:smallCaps w:val="0"/>
                <w:snapToGrid w:val="0"/>
                <w:spacing w:val="0"/>
                <w:sz w:val="22"/>
                <w:szCs w:val="22"/>
                <w:lang w:val="sl-SI" w:eastAsia="en-US"/>
              </w:rPr>
            </w:pPr>
            <w:r w:rsidRPr="00BE31DB">
              <w:rPr>
                <w:b/>
                <w:smallCaps w:val="0"/>
                <w:snapToGrid w:val="0"/>
                <w:spacing w:val="0"/>
                <w:sz w:val="22"/>
                <w:szCs w:val="22"/>
                <w:lang w:val="sl-SI" w:eastAsia="en-US"/>
              </w:rPr>
              <w:t>Realizacija</w:t>
            </w:r>
          </w:p>
          <w:p w:rsidR="007A5E25" w:rsidRPr="00BE31DB" w:rsidRDefault="007A5E25" w:rsidP="005F6B92">
            <w:pPr>
              <w:pStyle w:val="Naslov1"/>
              <w:keepNext/>
              <w:widowControl w:val="0"/>
              <w:tabs>
                <w:tab w:val="left" w:pos="-1080"/>
                <w:tab w:val="left" w:pos="-720"/>
                <w:tab w:val="left" w:pos="0"/>
                <w:tab w:val="left" w:pos="810"/>
                <w:tab w:val="left" w:pos="1080"/>
              </w:tabs>
              <w:spacing w:before="0" w:after="0" w:line="240" w:lineRule="auto"/>
              <w:jc w:val="center"/>
              <w:rPr>
                <w:b/>
                <w:smallCaps w:val="0"/>
                <w:snapToGrid w:val="0"/>
                <w:spacing w:val="0"/>
                <w:sz w:val="22"/>
                <w:szCs w:val="22"/>
                <w:lang w:val="sl-SI" w:eastAsia="en-US"/>
              </w:rPr>
            </w:pPr>
            <w:r w:rsidRPr="00BE31DB">
              <w:rPr>
                <w:b/>
                <w:smallCaps w:val="0"/>
                <w:snapToGrid w:val="0"/>
                <w:spacing w:val="0"/>
                <w:sz w:val="22"/>
                <w:szCs w:val="22"/>
                <w:lang w:val="sl-SI" w:eastAsia="en-US"/>
              </w:rPr>
              <w:t>201</w:t>
            </w:r>
            <w:r w:rsidR="005F6B92">
              <w:rPr>
                <w:b/>
                <w:smallCaps w:val="0"/>
                <w:snapToGrid w:val="0"/>
                <w:spacing w:val="0"/>
                <w:sz w:val="22"/>
                <w:szCs w:val="22"/>
                <w:lang w:val="sl-SI" w:eastAsia="en-US"/>
              </w:rPr>
              <w:t>3</w:t>
            </w:r>
          </w:p>
        </w:tc>
      </w:tr>
      <w:tr w:rsidR="007A5E25" w:rsidRPr="00BE31DB" w:rsidTr="00000039">
        <w:trPr>
          <w:trHeight w:val="210"/>
        </w:trPr>
        <w:tc>
          <w:tcPr>
            <w:tcW w:w="4062" w:type="dxa"/>
            <w:shd w:val="clear" w:color="auto" w:fill="auto"/>
            <w:noWrap/>
            <w:vAlign w:val="bottom"/>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eastAsia="en-US"/>
              </w:rPr>
            </w:pPr>
            <w:r w:rsidRPr="00BE31DB">
              <w:rPr>
                <w:smallCaps w:val="0"/>
                <w:snapToGrid w:val="0"/>
                <w:spacing w:val="0"/>
                <w:sz w:val="22"/>
                <w:szCs w:val="22"/>
                <w:lang w:val="sl-SI" w:eastAsia="en-US"/>
              </w:rPr>
              <w:t>VSI PRIHODKI</w:t>
            </w:r>
          </w:p>
        </w:tc>
        <w:tc>
          <w:tcPr>
            <w:tcW w:w="1310"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4.120.539,74</w:t>
            </w:r>
          </w:p>
        </w:tc>
        <w:tc>
          <w:tcPr>
            <w:tcW w:w="1502"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4.120.539,74</w:t>
            </w:r>
          </w:p>
        </w:tc>
        <w:tc>
          <w:tcPr>
            <w:tcW w:w="1482"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3.983.502,60</w:t>
            </w:r>
          </w:p>
        </w:tc>
      </w:tr>
      <w:tr w:rsidR="007A5E25" w:rsidRPr="00BE31DB" w:rsidTr="00000039">
        <w:trPr>
          <w:trHeight w:val="210"/>
        </w:trPr>
        <w:tc>
          <w:tcPr>
            <w:tcW w:w="4062" w:type="dxa"/>
            <w:shd w:val="clear" w:color="auto" w:fill="auto"/>
            <w:noWrap/>
            <w:vAlign w:val="bottom"/>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eastAsia="en-US"/>
              </w:rPr>
            </w:pPr>
            <w:r w:rsidRPr="00BE31DB">
              <w:rPr>
                <w:smallCaps w:val="0"/>
                <w:snapToGrid w:val="0"/>
                <w:spacing w:val="0"/>
                <w:sz w:val="22"/>
                <w:szCs w:val="22"/>
                <w:lang w:val="sl-SI" w:eastAsia="en-US"/>
              </w:rPr>
              <w:t>VSI ODHODKI</w:t>
            </w:r>
          </w:p>
        </w:tc>
        <w:tc>
          <w:tcPr>
            <w:tcW w:w="1310"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3.939.174,00</w:t>
            </w:r>
          </w:p>
        </w:tc>
        <w:tc>
          <w:tcPr>
            <w:tcW w:w="1502"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3.939.714,00</w:t>
            </w:r>
          </w:p>
        </w:tc>
        <w:tc>
          <w:tcPr>
            <w:tcW w:w="1482" w:type="dxa"/>
            <w:shd w:val="clear" w:color="auto" w:fill="auto"/>
            <w:noWrap/>
            <w:vAlign w:val="bottom"/>
            <w:hideMark/>
          </w:tcPr>
          <w:p w:rsidR="007A5E25" w:rsidRPr="00BE31DB" w:rsidRDefault="005F6B92"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3.470.102,50</w:t>
            </w:r>
          </w:p>
        </w:tc>
      </w:tr>
      <w:tr w:rsidR="007A5E25" w:rsidRPr="00BE31DB" w:rsidTr="005F6B92">
        <w:trPr>
          <w:trHeight w:val="210"/>
        </w:trPr>
        <w:tc>
          <w:tcPr>
            <w:tcW w:w="4062" w:type="dxa"/>
            <w:shd w:val="clear" w:color="auto" w:fill="auto"/>
            <w:noWrap/>
            <w:vAlign w:val="bottom"/>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eastAsia="en-US"/>
              </w:rPr>
            </w:pPr>
            <w:r w:rsidRPr="00BE31DB">
              <w:rPr>
                <w:smallCaps w:val="0"/>
                <w:snapToGrid w:val="0"/>
                <w:spacing w:val="0"/>
                <w:sz w:val="22"/>
                <w:szCs w:val="22"/>
                <w:lang w:val="sl-SI" w:eastAsia="en-US"/>
              </w:rPr>
              <w:t>PRORAČUNSKI PRIMANJKLJAJ/PRESEŽEK</w:t>
            </w:r>
          </w:p>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eastAsia="en-US"/>
              </w:rPr>
            </w:pPr>
            <w:r w:rsidRPr="00BE31DB">
              <w:rPr>
                <w:smallCaps w:val="0"/>
                <w:snapToGrid w:val="0"/>
                <w:spacing w:val="0"/>
                <w:sz w:val="22"/>
                <w:szCs w:val="22"/>
                <w:lang w:val="sl-SI" w:eastAsia="en-US"/>
              </w:rPr>
              <w:t>(prihodki – odhodki)</w:t>
            </w:r>
          </w:p>
        </w:tc>
        <w:tc>
          <w:tcPr>
            <w:tcW w:w="1310" w:type="dxa"/>
            <w:shd w:val="clear" w:color="auto" w:fill="auto"/>
            <w:noWrap/>
            <w:vAlign w:val="bottom"/>
            <w:hideMark/>
          </w:tcPr>
          <w:p w:rsidR="007A5E25" w:rsidRPr="00BE31DB" w:rsidRDefault="00814F30"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181.365,74</w:t>
            </w:r>
          </w:p>
        </w:tc>
        <w:tc>
          <w:tcPr>
            <w:tcW w:w="1502" w:type="dxa"/>
            <w:shd w:val="clear" w:color="auto" w:fill="auto"/>
            <w:noWrap/>
            <w:vAlign w:val="bottom"/>
          </w:tcPr>
          <w:p w:rsidR="007A5E25" w:rsidRPr="00BE31DB" w:rsidRDefault="00814F30"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181.365,74</w:t>
            </w:r>
          </w:p>
        </w:tc>
        <w:tc>
          <w:tcPr>
            <w:tcW w:w="1482" w:type="dxa"/>
            <w:shd w:val="clear" w:color="auto" w:fill="auto"/>
            <w:noWrap/>
            <w:vAlign w:val="bottom"/>
          </w:tcPr>
          <w:p w:rsidR="007A5E25" w:rsidRPr="00BE31DB" w:rsidRDefault="00814F30"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513.400,10</w:t>
            </w:r>
          </w:p>
        </w:tc>
      </w:tr>
      <w:tr w:rsidR="007A5E25" w:rsidRPr="00BE31DB" w:rsidTr="00814F30">
        <w:trPr>
          <w:trHeight w:val="333"/>
        </w:trPr>
        <w:tc>
          <w:tcPr>
            <w:tcW w:w="4062" w:type="dxa"/>
            <w:shd w:val="clear" w:color="auto" w:fill="auto"/>
            <w:noWrap/>
            <w:vAlign w:val="bottom"/>
            <w:hideMark/>
          </w:tcPr>
          <w:p w:rsidR="007A5E25" w:rsidRPr="00BE31DB" w:rsidRDefault="007A5E25" w:rsidP="00000039">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eastAsia="en-US"/>
              </w:rPr>
            </w:pPr>
            <w:r w:rsidRPr="00BE31DB">
              <w:rPr>
                <w:smallCaps w:val="0"/>
                <w:snapToGrid w:val="0"/>
                <w:spacing w:val="0"/>
                <w:sz w:val="22"/>
                <w:szCs w:val="22"/>
                <w:lang w:val="sl-SI" w:eastAsia="en-US"/>
              </w:rPr>
              <w:t>STANJE SREDSTEV NA RAČUNU na dan 31.12. PRETEKLEGA LETA</w:t>
            </w:r>
          </w:p>
        </w:tc>
        <w:tc>
          <w:tcPr>
            <w:tcW w:w="1310" w:type="dxa"/>
            <w:shd w:val="clear" w:color="auto" w:fill="auto"/>
            <w:noWrap/>
            <w:vAlign w:val="bottom"/>
          </w:tcPr>
          <w:p w:rsidR="007A5E25" w:rsidRPr="00BE31DB" w:rsidRDefault="003441AF"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847.770,44</w:t>
            </w:r>
          </w:p>
        </w:tc>
        <w:tc>
          <w:tcPr>
            <w:tcW w:w="1502" w:type="dxa"/>
            <w:shd w:val="clear" w:color="auto" w:fill="auto"/>
            <w:noWrap/>
            <w:vAlign w:val="bottom"/>
          </w:tcPr>
          <w:p w:rsidR="007A5E25" w:rsidRPr="00BE31DB" w:rsidRDefault="003441AF"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847.770,44</w:t>
            </w:r>
          </w:p>
        </w:tc>
        <w:tc>
          <w:tcPr>
            <w:tcW w:w="1482" w:type="dxa"/>
            <w:shd w:val="clear" w:color="auto" w:fill="auto"/>
            <w:noWrap/>
            <w:vAlign w:val="bottom"/>
          </w:tcPr>
          <w:p w:rsidR="007A5E25" w:rsidRPr="00BE31DB" w:rsidRDefault="003441AF" w:rsidP="00000039">
            <w:pPr>
              <w:pStyle w:val="Naslov1"/>
              <w:keepNext/>
              <w:widowControl w:val="0"/>
              <w:tabs>
                <w:tab w:val="left" w:pos="-1080"/>
                <w:tab w:val="left" w:pos="-720"/>
                <w:tab w:val="left" w:pos="0"/>
                <w:tab w:val="left" w:pos="810"/>
                <w:tab w:val="left" w:pos="1080"/>
              </w:tabs>
              <w:spacing w:before="0" w:after="0" w:line="240" w:lineRule="auto"/>
              <w:jc w:val="right"/>
              <w:rPr>
                <w:smallCaps w:val="0"/>
                <w:snapToGrid w:val="0"/>
                <w:spacing w:val="0"/>
                <w:sz w:val="22"/>
                <w:szCs w:val="22"/>
                <w:lang w:val="sl-SI" w:eastAsia="en-US"/>
              </w:rPr>
            </w:pPr>
            <w:r>
              <w:rPr>
                <w:smallCaps w:val="0"/>
                <w:snapToGrid w:val="0"/>
                <w:spacing w:val="0"/>
                <w:sz w:val="22"/>
                <w:szCs w:val="22"/>
                <w:lang w:val="sl-SI" w:eastAsia="en-US"/>
              </w:rPr>
              <w:t>847.770,44</w:t>
            </w:r>
          </w:p>
        </w:tc>
      </w:tr>
    </w:tbl>
    <w:p w:rsidR="007A5E25" w:rsidRPr="00BE31DB" w:rsidRDefault="00C85D50" w:rsidP="007A5E25">
      <w:r>
        <w:t xml:space="preserve">        </w:t>
      </w:r>
      <w:r w:rsidR="007A5E25" w:rsidRPr="00BE31DB">
        <w:t>Vir: Občina Trzin</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Pri pripravi gradiva smo sledili navodilu o pripravi zaključnega računa državnega in občinskega proračuna. Povzeto vse zgoraj navedeno je gradivo za zaključni račun proračuna Občine Trzin na dan 31. 12. 2013 sestavljeno iz naslednjih poglavij:</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numPr>
          <w:ilvl w:val="0"/>
          <w:numId w:val="2"/>
        </w:numPr>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Splošni del zaključnega računa, ki vključuje bilanco prihodkov in odhodkov, račun finančnih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ind w:left="720"/>
        <w:jc w:val="both"/>
        <w:rPr>
          <w:smallCaps w:val="0"/>
          <w:snapToGrid w:val="0"/>
          <w:spacing w:val="0"/>
          <w:sz w:val="22"/>
          <w:szCs w:val="22"/>
          <w:lang w:val="sl-SI"/>
        </w:rPr>
      </w:pPr>
      <w:r w:rsidRPr="00BE31DB">
        <w:rPr>
          <w:smallCaps w:val="0"/>
          <w:snapToGrid w:val="0"/>
          <w:spacing w:val="0"/>
          <w:sz w:val="22"/>
          <w:szCs w:val="22"/>
          <w:lang w:val="sl-SI"/>
        </w:rPr>
        <w:t xml:space="preserve"> terjatev in naložb ter račun financiranja in kratke obrazložitve večjih odstopanj med sprejetim in   realiziranim finančnim načrtom;</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numPr>
          <w:ilvl w:val="0"/>
          <w:numId w:val="2"/>
        </w:numPr>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 xml:space="preserve">Posebni del zaključnega računa proračuna sestavljajo podatki o realiziranih finančnih načrtih;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numPr>
          <w:ilvl w:val="0"/>
          <w:numId w:val="2"/>
        </w:numPr>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Obrazložitev izvajanja načrta razvojnih programov;</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numPr>
          <w:ilvl w:val="0"/>
          <w:numId w:val="2"/>
        </w:numPr>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E31DB">
        <w:rPr>
          <w:smallCaps w:val="0"/>
          <w:snapToGrid w:val="0"/>
          <w:spacing w:val="0"/>
          <w:sz w:val="22"/>
          <w:szCs w:val="22"/>
          <w:lang w:val="sl-SI"/>
        </w:rPr>
        <w:t>Obrazložitev podatkov iz bilance stanja (tj. računovodsko poročilo s pojasnili odstopanj);</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D73B6" w:rsidRDefault="007A5E25" w:rsidP="007A5E25">
      <w:pPr>
        <w:pStyle w:val="Naslov1"/>
        <w:keepNext/>
        <w:widowControl w:val="0"/>
        <w:numPr>
          <w:ilvl w:val="0"/>
          <w:numId w:val="2"/>
        </w:numPr>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r w:rsidRPr="00BD73B6">
        <w:rPr>
          <w:smallCaps w:val="0"/>
          <w:snapToGrid w:val="0"/>
          <w:spacing w:val="0"/>
          <w:sz w:val="22"/>
          <w:szCs w:val="22"/>
          <w:lang w:val="sl-SI"/>
        </w:rPr>
        <w:t>Poročilo o upravljanju denarnih sredstev sistema enotnega zakladniškega računa Občine Trzin za  leto 201</w:t>
      </w:r>
      <w:r w:rsidR="00BD73B6">
        <w:rPr>
          <w:smallCaps w:val="0"/>
          <w:snapToGrid w:val="0"/>
          <w:spacing w:val="0"/>
          <w:sz w:val="22"/>
          <w:szCs w:val="22"/>
          <w:lang w:val="sl-SI"/>
        </w:rPr>
        <w:t>3</w:t>
      </w:r>
      <w:r w:rsidRPr="00BD73B6">
        <w:rPr>
          <w:smallCaps w:val="0"/>
          <w:snapToGrid w:val="0"/>
          <w:spacing w:val="0"/>
          <w:sz w:val="22"/>
          <w:szCs w:val="22"/>
          <w:lang w:val="sl-SI"/>
        </w:rPr>
        <w:t xml:space="preserve">; </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numPr>
          <w:ilvl w:val="0"/>
          <w:numId w:val="2"/>
        </w:numPr>
        <w:rPr>
          <w:lang w:bidi="ar-SA"/>
        </w:rPr>
      </w:pPr>
      <w:r w:rsidRPr="00BE31DB">
        <w:rPr>
          <w:snapToGrid w:val="0"/>
          <w:sz w:val="22"/>
          <w:szCs w:val="22"/>
          <w:lang w:bidi="ar-SA"/>
        </w:rPr>
        <w:t>Posebne tabelarne priloge (realizacija namenskih prejemkov in izdatkov proračuna, ločeno po posameznih vrstah namenskih sredstev ter prenos neporabljenih sredstev iz proračuna preteklega leta; Bilanca stanja - Občina Trzin; Bilanca stanja – EZR Občina Trzin</w:t>
      </w:r>
      <w:r w:rsidR="00675CAA">
        <w:rPr>
          <w:snapToGrid w:val="0"/>
          <w:sz w:val="22"/>
          <w:szCs w:val="22"/>
          <w:lang w:bidi="ar-SA"/>
        </w:rPr>
        <w:t xml:space="preserve">; Evidenca sklepov o prerazporeditvi </w:t>
      </w:r>
      <w:r w:rsidR="0070798C">
        <w:rPr>
          <w:snapToGrid w:val="0"/>
          <w:sz w:val="22"/>
          <w:szCs w:val="22"/>
          <w:lang w:bidi="ar-SA"/>
        </w:rPr>
        <w:t>proračunskih sre</w:t>
      </w:r>
      <w:r w:rsidR="006762F3">
        <w:rPr>
          <w:snapToGrid w:val="0"/>
          <w:sz w:val="22"/>
          <w:szCs w:val="22"/>
          <w:lang w:bidi="ar-SA"/>
        </w:rPr>
        <w:t>d</w:t>
      </w:r>
      <w:r w:rsidR="0070798C">
        <w:rPr>
          <w:snapToGrid w:val="0"/>
          <w:sz w:val="22"/>
          <w:szCs w:val="22"/>
          <w:lang w:bidi="ar-SA"/>
        </w:rPr>
        <w:t>stev</w:t>
      </w:r>
      <w:r w:rsidRPr="00BE31DB">
        <w:rPr>
          <w:snapToGrid w:val="0"/>
          <w:sz w:val="22"/>
          <w:szCs w:val="22"/>
          <w:lang w:bidi="ar-SA"/>
        </w:rPr>
        <w:t>).</w:t>
      </w: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p>
    <w:p w:rsidR="007A5E25" w:rsidRPr="00BE31DB" w:rsidRDefault="007A5E25" w:rsidP="007A5E25">
      <w:pPr>
        <w:pStyle w:val="Naslov1"/>
        <w:keepNext/>
        <w:widowControl w:val="0"/>
        <w:tabs>
          <w:tab w:val="left" w:pos="-1080"/>
          <w:tab w:val="left" w:pos="-720"/>
          <w:tab w:val="left" w:pos="0"/>
          <w:tab w:val="left" w:pos="810"/>
          <w:tab w:val="left" w:pos="1080"/>
        </w:tabs>
        <w:spacing w:before="0" w:after="0" w:line="240" w:lineRule="auto"/>
        <w:jc w:val="both"/>
        <w:rPr>
          <w:b/>
          <w:smallCaps w:val="0"/>
          <w:snapToGrid w:val="0"/>
          <w:spacing w:val="0"/>
          <w:sz w:val="22"/>
          <w:szCs w:val="22"/>
          <w:lang w:val="sl-SI"/>
        </w:rPr>
      </w:pPr>
      <w:r w:rsidRPr="00BE31DB">
        <w:rPr>
          <w:b/>
          <w:smallCaps w:val="0"/>
          <w:snapToGrid w:val="0"/>
          <w:spacing w:val="0"/>
          <w:sz w:val="22"/>
          <w:szCs w:val="22"/>
          <w:lang w:val="sl-SI"/>
        </w:rPr>
        <w:br w:type="page"/>
      </w: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spacing w:line="240" w:lineRule="auto"/>
        <w:rPr>
          <w:noProof/>
        </w:rPr>
      </w:pPr>
    </w:p>
    <w:p w:rsidR="007A5E25" w:rsidRPr="00BE31DB" w:rsidRDefault="007A5E25" w:rsidP="007A5E25">
      <w:pPr>
        <w:pStyle w:val="ANormal"/>
        <w:spacing w:line="240" w:lineRule="auto"/>
        <w:jc w:val="center"/>
        <w:rPr>
          <w:noProof/>
        </w:rPr>
      </w:pPr>
    </w:p>
    <w:p w:rsidR="007A5E25" w:rsidRPr="00BE31DB" w:rsidRDefault="007A5E25" w:rsidP="007A5E25">
      <w:pPr>
        <w:pStyle w:val="ANormal"/>
        <w:spacing w:line="240" w:lineRule="auto"/>
        <w:jc w:val="center"/>
        <w:rPr>
          <w:b/>
          <w:noProof/>
          <w:sz w:val="52"/>
          <w:szCs w:val="52"/>
        </w:rPr>
      </w:pPr>
      <w:r w:rsidRPr="00BE31DB">
        <w:rPr>
          <w:b/>
          <w:noProof/>
          <w:sz w:val="52"/>
          <w:szCs w:val="52"/>
        </w:rPr>
        <w:t>ZAKLJUČNI RAČUN</w:t>
      </w:r>
    </w:p>
    <w:p w:rsidR="007A5E25" w:rsidRPr="00BE31DB" w:rsidRDefault="007A5E25" w:rsidP="007A5E25">
      <w:pPr>
        <w:pStyle w:val="ANormal"/>
        <w:spacing w:line="240" w:lineRule="auto"/>
        <w:jc w:val="center"/>
        <w:rPr>
          <w:b/>
          <w:sz w:val="52"/>
          <w:szCs w:val="52"/>
        </w:rPr>
      </w:pPr>
      <w:r w:rsidRPr="00BE31DB">
        <w:rPr>
          <w:b/>
          <w:sz w:val="52"/>
          <w:szCs w:val="52"/>
        </w:rPr>
        <w:t>PRORAČUNA OBČINE TRZIN</w:t>
      </w:r>
    </w:p>
    <w:p w:rsidR="007A5E25" w:rsidRPr="00BE31DB" w:rsidRDefault="007A5E25" w:rsidP="007A5E25">
      <w:pPr>
        <w:pStyle w:val="ANormal"/>
        <w:spacing w:line="240" w:lineRule="auto"/>
        <w:jc w:val="center"/>
        <w:rPr>
          <w:b/>
          <w:noProof/>
          <w:sz w:val="52"/>
          <w:szCs w:val="52"/>
        </w:rPr>
      </w:pPr>
      <w:r w:rsidRPr="00BE31DB">
        <w:rPr>
          <w:b/>
          <w:noProof/>
          <w:sz w:val="52"/>
          <w:szCs w:val="52"/>
        </w:rPr>
        <w:t>za leto 2013</w:t>
      </w:r>
    </w:p>
    <w:p w:rsidR="007A5E25" w:rsidRPr="00BE31DB" w:rsidRDefault="007A5E25" w:rsidP="007A5E25">
      <w:pPr>
        <w:pStyle w:val="Naslov1"/>
        <w:spacing w:line="240" w:lineRule="auto"/>
        <w:rPr>
          <w:lang w:val="sl-SI"/>
        </w:rPr>
      </w:pPr>
      <w:r w:rsidRPr="00BE31DB">
        <w:rPr>
          <w:lang w:val="sl-SI"/>
        </w:rPr>
        <w:br w:type="page"/>
      </w:r>
      <w:r w:rsidRPr="00BE31DB">
        <w:rPr>
          <w:b/>
          <w:lang w:val="sl-SI"/>
        </w:rPr>
        <w:lastRenderedPageBreak/>
        <w:t>2</w:t>
      </w:r>
      <w:r w:rsidRPr="00BE31DB">
        <w:rPr>
          <w:lang w:val="sl-SI"/>
        </w:rPr>
        <w:t xml:space="preserve">. </w:t>
      </w:r>
      <w:r w:rsidRPr="00BE31DB">
        <w:rPr>
          <w:b/>
          <w:lang w:val="sl-SI"/>
        </w:rPr>
        <w:t>ZAKLJUČNI RAČUN PRORAČUNA</w:t>
      </w:r>
      <w:r w:rsidRPr="00BE31DB">
        <w:rPr>
          <w:lang w:val="sl-SI"/>
        </w:rPr>
        <w:t>:</w:t>
      </w:r>
    </w:p>
    <w:p w:rsidR="007A5E25" w:rsidRPr="00AB3213" w:rsidRDefault="007A5E25" w:rsidP="007A5E25">
      <w:pPr>
        <w:pStyle w:val="Telobesedila"/>
        <w:tabs>
          <w:tab w:val="left" w:pos="810"/>
        </w:tabs>
        <w:spacing w:line="240" w:lineRule="auto"/>
        <w:rPr>
          <w:sz w:val="22"/>
          <w:szCs w:val="22"/>
          <w:lang w:val="sl-SI"/>
        </w:rPr>
      </w:pPr>
      <w:r w:rsidRPr="00AB3213">
        <w:rPr>
          <w:sz w:val="22"/>
          <w:szCs w:val="22"/>
          <w:lang w:val="sl-SI"/>
        </w:rPr>
        <w:t>Na podlagi Zakona o lokalni samoupravi (</w:t>
      </w:r>
      <w:r w:rsidR="00D638C0" w:rsidRPr="00AB3213">
        <w:rPr>
          <w:sz w:val="22"/>
          <w:szCs w:val="22"/>
          <w:lang w:val="sl-SI"/>
        </w:rPr>
        <w:t xml:space="preserve">Uradni list RS, št. 94/07- uradno prečiščeno </w:t>
      </w:r>
      <w:r w:rsidR="00AB3213" w:rsidRPr="00AB3213">
        <w:rPr>
          <w:sz w:val="22"/>
          <w:szCs w:val="22"/>
          <w:lang w:val="sl-SI"/>
        </w:rPr>
        <w:t>besedilo 2, 27/08 o</w:t>
      </w:r>
      <w:r w:rsidRPr="00AB3213">
        <w:rPr>
          <w:sz w:val="22"/>
          <w:szCs w:val="22"/>
          <w:lang w:val="sl-SI"/>
        </w:rPr>
        <w:t>dl.</w:t>
      </w:r>
      <w:r w:rsidR="00AB3213" w:rsidRPr="00AB3213">
        <w:rPr>
          <w:sz w:val="22"/>
          <w:szCs w:val="22"/>
          <w:lang w:val="sl-SI"/>
        </w:rPr>
        <w:t xml:space="preserve"> US, 76/08, 79/09, 51/10, 84/</w:t>
      </w:r>
      <w:r w:rsidRPr="00AB3213">
        <w:rPr>
          <w:sz w:val="22"/>
          <w:szCs w:val="22"/>
          <w:lang w:val="sl-SI"/>
        </w:rPr>
        <w:t>10</w:t>
      </w:r>
      <w:r w:rsidR="00AB3213" w:rsidRPr="00AB3213">
        <w:rPr>
          <w:sz w:val="22"/>
          <w:szCs w:val="22"/>
          <w:lang w:val="sl-SI"/>
        </w:rPr>
        <w:t xml:space="preserve"> – odl. US in 40/12 - ZUJF</w:t>
      </w:r>
      <w:r w:rsidRPr="00AB3213">
        <w:rPr>
          <w:sz w:val="22"/>
          <w:szCs w:val="22"/>
          <w:lang w:val="sl-SI"/>
        </w:rPr>
        <w:t xml:space="preserve">), </w:t>
      </w:r>
      <w:r w:rsidR="00AB3213" w:rsidRPr="00AB3213">
        <w:rPr>
          <w:sz w:val="22"/>
          <w:szCs w:val="22"/>
          <w:lang w:val="sl-SI"/>
        </w:rPr>
        <w:t>Zakona o financiranju občin (Uradni list</w:t>
      </w:r>
      <w:r w:rsidRPr="00AB3213">
        <w:rPr>
          <w:sz w:val="22"/>
          <w:szCs w:val="22"/>
          <w:lang w:val="sl-SI"/>
        </w:rPr>
        <w:t xml:space="preserve"> RS, št. </w:t>
      </w:r>
      <w:hyperlink r:id="rId8" w:tgtFrame="_blank" w:history="1">
        <w:r w:rsidRPr="00AB3213">
          <w:rPr>
            <w:sz w:val="22"/>
            <w:szCs w:val="22"/>
            <w:lang w:val="sl-SI"/>
          </w:rPr>
          <w:t>3</w:t>
        </w:r>
        <w:r w:rsidR="00AB3213" w:rsidRPr="00AB3213">
          <w:rPr>
            <w:sz w:val="22"/>
            <w:szCs w:val="22"/>
            <w:lang w:val="sl-SI"/>
          </w:rPr>
          <w:t>2/</w:t>
        </w:r>
        <w:r w:rsidRPr="00AB3213">
          <w:rPr>
            <w:sz w:val="22"/>
            <w:szCs w:val="22"/>
            <w:lang w:val="sl-SI"/>
          </w:rPr>
          <w:t>06</w:t>
        </w:r>
      </w:hyperlink>
      <w:r w:rsidR="00AB3213" w:rsidRPr="00AB3213">
        <w:rPr>
          <w:sz w:val="22"/>
          <w:szCs w:val="22"/>
          <w:lang w:val="sl-SI"/>
        </w:rPr>
        <w:t xml:space="preserve"> - uradno prečiščeno besedilo </w:t>
      </w:r>
      <w:r w:rsidRPr="00AB3213">
        <w:rPr>
          <w:sz w:val="22"/>
          <w:szCs w:val="22"/>
          <w:lang w:val="sl-SI"/>
        </w:rPr>
        <w:t xml:space="preserve">1, </w:t>
      </w:r>
      <w:hyperlink r:id="rId9" w:tgtFrame="_blank" w:history="1">
        <w:r w:rsidR="00AB3213" w:rsidRPr="00AB3213">
          <w:rPr>
            <w:sz w:val="22"/>
            <w:szCs w:val="22"/>
            <w:lang w:val="sl-SI"/>
          </w:rPr>
          <w:t>123/</w:t>
        </w:r>
        <w:r w:rsidRPr="00AB3213">
          <w:rPr>
            <w:sz w:val="22"/>
            <w:szCs w:val="22"/>
            <w:lang w:val="sl-SI"/>
          </w:rPr>
          <w:t>06</w:t>
        </w:r>
      </w:hyperlink>
      <w:r w:rsidRPr="00AB3213">
        <w:rPr>
          <w:sz w:val="22"/>
          <w:szCs w:val="22"/>
          <w:lang w:val="sl-SI"/>
        </w:rPr>
        <w:t xml:space="preserve">-ZFO-1, </w:t>
      </w:r>
      <w:hyperlink r:id="rId10" w:tgtFrame="_blank" w:history="1">
        <w:r w:rsidR="00AB3213" w:rsidRPr="00AB3213">
          <w:rPr>
            <w:sz w:val="22"/>
            <w:szCs w:val="22"/>
            <w:lang w:val="sl-SI"/>
          </w:rPr>
          <w:t>57/</w:t>
        </w:r>
        <w:r w:rsidRPr="00AB3213">
          <w:rPr>
            <w:sz w:val="22"/>
            <w:szCs w:val="22"/>
            <w:lang w:val="sl-SI"/>
          </w:rPr>
          <w:t>08</w:t>
        </w:r>
      </w:hyperlink>
      <w:r w:rsidRPr="00AB3213">
        <w:rPr>
          <w:sz w:val="22"/>
          <w:szCs w:val="22"/>
          <w:lang w:val="sl-SI"/>
        </w:rPr>
        <w:t>-ZFO-1A</w:t>
      </w:r>
      <w:r w:rsidR="00640478">
        <w:rPr>
          <w:sz w:val="22"/>
          <w:szCs w:val="22"/>
          <w:lang w:val="sl-SI"/>
        </w:rPr>
        <w:t>, 36/11 in 40/12 - ZUJF</w:t>
      </w:r>
      <w:r w:rsidRPr="00AB3213">
        <w:rPr>
          <w:sz w:val="22"/>
          <w:szCs w:val="22"/>
          <w:lang w:val="sl-SI"/>
        </w:rPr>
        <w:t>), Zakona o javnih finan</w:t>
      </w:r>
      <w:r w:rsidR="00AB3213" w:rsidRPr="00AB3213">
        <w:rPr>
          <w:sz w:val="22"/>
          <w:szCs w:val="22"/>
          <w:lang w:val="sl-SI"/>
        </w:rPr>
        <w:t>cah (Uradni list</w:t>
      </w:r>
      <w:r w:rsidRPr="00AB3213">
        <w:rPr>
          <w:sz w:val="22"/>
          <w:szCs w:val="22"/>
          <w:lang w:val="sl-SI"/>
        </w:rPr>
        <w:t xml:space="preserve"> RS, št. </w:t>
      </w:r>
      <w:hyperlink r:id="rId11" w:tgtFrame="_blank" w:history="1">
        <w:r w:rsidR="00AB3213" w:rsidRPr="00AB3213">
          <w:rPr>
            <w:sz w:val="22"/>
            <w:szCs w:val="22"/>
            <w:lang w:val="sl-SI"/>
          </w:rPr>
          <w:t>11/</w:t>
        </w:r>
        <w:r w:rsidRPr="00AB3213">
          <w:rPr>
            <w:sz w:val="22"/>
            <w:szCs w:val="22"/>
            <w:lang w:val="sl-SI"/>
          </w:rPr>
          <w:t>11</w:t>
        </w:r>
      </w:hyperlink>
      <w:r w:rsidR="00AB3213" w:rsidRPr="00AB3213">
        <w:rPr>
          <w:sz w:val="22"/>
          <w:szCs w:val="22"/>
          <w:lang w:val="sl-SI"/>
        </w:rPr>
        <w:t xml:space="preserve"> – uradno prečiščeno besedilo </w:t>
      </w:r>
      <w:r w:rsidR="00640478">
        <w:rPr>
          <w:sz w:val="22"/>
          <w:szCs w:val="22"/>
          <w:lang w:val="sl-SI"/>
        </w:rPr>
        <w:t xml:space="preserve">4, (14/13 – popr.), </w:t>
      </w:r>
      <w:r w:rsidRPr="00AB3213">
        <w:rPr>
          <w:sz w:val="22"/>
          <w:szCs w:val="22"/>
          <w:lang w:val="sl-SI"/>
        </w:rPr>
        <w:t>110</w:t>
      </w:r>
      <w:r w:rsidR="00AB3213" w:rsidRPr="00AB3213">
        <w:rPr>
          <w:sz w:val="22"/>
          <w:szCs w:val="22"/>
          <w:lang w:val="sl-SI"/>
        </w:rPr>
        <w:t>/11</w:t>
      </w:r>
      <w:r w:rsidR="00640478">
        <w:rPr>
          <w:sz w:val="22"/>
          <w:szCs w:val="22"/>
          <w:lang w:val="sl-SI"/>
        </w:rPr>
        <w:t>, 46/13 – ZIPRS1415, 101/13</w:t>
      </w:r>
      <w:r w:rsidR="00AB3213" w:rsidRPr="00AB3213">
        <w:rPr>
          <w:sz w:val="22"/>
          <w:szCs w:val="22"/>
          <w:lang w:val="sl-SI"/>
        </w:rPr>
        <w:t>), Zakon o računovodstv</w:t>
      </w:r>
      <w:r w:rsidR="00640478">
        <w:rPr>
          <w:sz w:val="22"/>
          <w:szCs w:val="22"/>
          <w:lang w:val="sl-SI"/>
        </w:rPr>
        <w:t xml:space="preserve">u (Uradni list RS, št. 23/99, </w:t>
      </w:r>
      <w:r w:rsidR="00AB3213" w:rsidRPr="00AB3213">
        <w:rPr>
          <w:sz w:val="22"/>
          <w:szCs w:val="22"/>
          <w:lang w:val="sl-SI"/>
        </w:rPr>
        <w:t>30/02-</w:t>
      </w:r>
      <w:r w:rsidR="00E21D98">
        <w:rPr>
          <w:sz w:val="22"/>
          <w:szCs w:val="22"/>
          <w:lang w:val="sl-SI"/>
        </w:rPr>
        <w:t>ZJF-C, 114/06 - ZUE</w:t>
      </w:r>
      <w:r w:rsidRPr="00AB3213">
        <w:rPr>
          <w:sz w:val="22"/>
          <w:szCs w:val="22"/>
          <w:lang w:val="sl-SI"/>
        </w:rPr>
        <w:t xml:space="preserve">), Pravilnika o sestavljanju </w:t>
      </w:r>
      <w:r w:rsidR="00E21D98">
        <w:rPr>
          <w:sz w:val="22"/>
          <w:szCs w:val="22"/>
          <w:lang w:val="sl-SI"/>
        </w:rPr>
        <w:t xml:space="preserve">letnih </w:t>
      </w:r>
      <w:r w:rsidRPr="00AB3213">
        <w:rPr>
          <w:sz w:val="22"/>
          <w:szCs w:val="22"/>
          <w:lang w:val="sl-SI"/>
        </w:rPr>
        <w:t>poročil za proračun, proračunske uporabnike i</w:t>
      </w:r>
      <w:r w:rsidR="00C02E0D">
        <w:rPr>
          <w:sz w:val="22"/>
          <w:szCs w:val="22"/>
          <w:lang w:val="sl-SI"/>
        </w:rPr>
        <w:t>n druge osebe javnega prava (Uradni list</w:t>
      </w:r>
      <w:r w:rsidRPr="00AB3213">
        <w:rPr>
          <w:sz w:val="22"/>
          <w:szCs w:val="22"/>
          <w:lang w:val="sl-SI"/>
        </w:rPr>
        <w:t xml:space="preserve"> RS, št. 115/02, 21/03, 134/03, 126/04, 120/07, 124/08, 58/10, popr.60/10, 104/10 in 104/11), Navodila o pripravi zaključnega računa državnega in občinskega proračuna ter metodologije za pripravo poročila o doseženih ciljih in rezultatih neposrednih in posr</w:t>
      </w:r>
      <w:r w:rsidR="00C02E0D">
        <w:rPr>
          <w:sz w:val="22"/>
          <w:szCs w:val="22"/>
          <w:lang w:val="sl-SI"/>
        </w:rPr>
        <w:t>ednih uporabnikov proračuna (Uradni list</w:t>
      </w:r>
      <w:r w:rsidRPr="00AB3213">
        <w:rPr>
          <w:sz w:val="22"/>
          <w:szCs w:val="22"/>
          <w:lang w:val="sl-SI"/>
        </w:rPr>
        <w:t xml:space="preserve"> RS, št. 12/01, 10/06, 8/07 in 102/</w:t>
      </w:r>
      <w:r w:rsidR="00C02E0D">
        <w:rPr>
          <w:sz w:val="22"/>
          <w:szCs w:val="22"/>
          <w:lang w:val="sl-SI"/>
        </w:rPr>
        <w:t xml:space="preserve">10) in Statuta Občine Trzin (Uradni vestnik OT, št. 2/06 – uradno prečiščeno besedilo </w:t>
      </w:r>
      <w:r w:rsidRPr="00AB3213">
        <w:rPr>
          <w:sz w:val="22"/>
          <w:szCs w:val="22"/>
          <w:lang w:val="sl-SI"/>
        </w:rPr>
        <w:t>2 in 8/06) je občinski svet Občine Trzin na 29. redni seji dne 16.04.2014 sprejel</w:t>
      </w:r>
    </w:p>
    <w:p w:rsidR="007A5E25" w:rsidRPr="00BE31DB" w:rsidRDefault="007A5E25" w:rsidP="007A5E25">
      <w:pPr>
        <w:pStyle w:val="Telobesedila"/>
        <w:tabs>
          <w:tab w:val="left" w:pos="810"/>
        </w:tabs>
        <w:spacing w:line="240" w:lineRule="auto"/>
        <w:rPr>
          <w:b/>
          <w:sz w:val="22"/>
          <w:szCs w:val="22"/>
          <w:lang w:val="sl-SI"/>
        </w:rPr>
      </w:pPr>
    </w:p>
    <w:p w:rsidR="007A5E25" w:rsidRPr="00BE31DB" w:rsidRDefault="007A5E25" w:rsidP="007A5E25">
      <w:pPr>
        <w:pStyle w:val="Telobesedila"/>
        <w:tabs>
          <w:tab w:val="left" w:pos="810"/>
        </w:tabs>
        <w:spacing w:line="240" w:lineRule="auto"/>
        <w:jc w:val="center"/>
        <w:rPr>
          <w:b/>
          <w:lang w:val="sl-SI"/>
        </w:rPr>
      </w:pPr>
      <w:r w:rsidRPr="00BE31DB">
        <w:rPr>
          <w:b/>
          <w:lang w:val="sl-SI"/>
        </w:rPr>
        <w:t>ZAKLJUČNI RAČUN</w:t>
      </w:r>
    </w:p>
    <w:p w:rsidR="007A5E25" w:rsidRPr="00BE31DB" w:rsidRDefault="007A5E25" w:rsidP="007A5E25">
      <w:pPr>
        <w:pStyle w:val="Telobesedila"/>
        <w:tabs>
          <w:tab w:val="left" w:pos="810"/>
        </w:tabs>
        <w:spacing w:line="240" w:lineRule="auto"/>
        <w:jc w:val="center"/>
        <w:rPr>
          <w:b/>
          <w:lang w:val="sl-SI"/>
        </w:rPr>
      </w:pPr>
      <w:r w:rsidRPr="00BE31DB">
        <w:rPr>
          <w:b/>
          <w:lang w:val="sl-SI"/>
        </w:rPr>
        <w:t>PRORAČUNA OBČINE TRZIN ZA LETO 2013</w:t>
      </w:r>
    </w:p>
    <w:p w:rsidR="007A5E25" w:rsidRPr="00BE31DB" w:rsidRDefault="007A5E25" w:rsidP="007A5E25">
      <w:pPr>
        <w:pStyle w:val="Telobesedila"/>
        <w:tabs>
          <w:tab w:val="left" w:pos="810"/>
        </w:tabs>
        <w:spacing w:line="240" w:lineRule="auto"/>
        <w:jc w:val="center"/>
        <w:rPr>
          <w:b/>
          <w:lang w:val="sl-SI"/>
        </w:rPr>
      </w:pPr>
    </w:p>
    <w:p w:rsidR="007A5E25" w:rsidRPr="00BE31DB" w:rsidRDefault="007A5E25" w:rsidP="007A5E25">
      <w:pPr>
        <w:pStyle w:val="Telobesedila"/>
        <w:numPr>
          <w:ilvl w:val="0"/>
          <w:numId w:val="1"/>
        </w:numPr>
        <w:tabs>
          <w:tab w:val="left" w:pos="-1440"/>
          <w:tab w:val="left" w:pos="810"/>
        </w:tabs>
        <w:spacing w:before="0" w:beforeAutospacing="0" w:after="0" w:afterAutospacing="0" w:line="240" w:lineRule="auto"/>
        <w:jc w:val="center"/>
        <w:rPr>
          <w:sz w:val="22"/>
          <w:szCs w:val="22"/>
          <w:lang w:val="sl-SI"/>
        </w:rPr>
      </w:pPr>
      <w:r w:rsidRPr="00BE31DB">
        <w:rPr>
          <w:sz w:val="22"/>
          <w:szCs w:val="22"/>
          <w:lang w:val="sl-SI"/>
        </w:rPr>
        <w:t>člen</w:t>
      </w:r>
    </w:p>
    <w:p w:rsidR="007A5E25" w:rsidRPr="00BE31DB" w:rsidRDefault="007A5E25" w:rsidP="007A5E25">
      <w:pPr>
        <w:pStyle w:val="Telobesedila"/>
        <w:tabs>
          <w:tab w:val="left" w:pos="810"/>
        </w:tabs>
        <w:spacing w:line="240" w:lineRule="auto"/>
        <w:rPr>
          <w:sz w:val="22"/>
          <w:szCs w:val="22"/>
          <w:lang w:val="sl-SI"/>
        </w:rPr>
      </w:pPr>
      <w:r w:rsidRPr="00BE31DB">
        <w:rPr>
          <w:sz w:val="22"/>
          <w:szCs w:val="22"/>
          <w:lang w:val="sl-SI"/>
        </w:rPr>
        <w:t>Sprejme se zaključni račun proračuna Občine Trzin za leto 2013.</w:t>
      </w:r>
    </w:p>
    <w:p w:rsidR="007A5E25" w:rsidRPr="00BE31DB" w:rsidRDefault="007A5E25" w:rsidP="007A5E25">
      <w:pPr>
        <w:pStyle w:val="Telobesedila"/>
        <w:numPr>
          <w:ilvl w:val="0"/>
          <w:numId w:val="1"/>
        </w:numPr>
        <w:tabs>
          <w:tab w:val="left" w:pos="-1440"/>
          <w:tab w:val="left" w:pos="810"/>
        </w:tabs>
        <w:spacing w:before="0" w:beforeAutospacing="0" w:after="0" w:afterAutospacing="0" w:line="240" w:lineRule="auto"/>
        <w:jc w:val="center"/>
        <w:rPr>
          <w:sz w:val="22"/>
          <w:szCs w:val="22"/>
          <w:lang w:val="sl-SI"/>
        </w:rPr>
      </w:pPr>
      <w:r w:rsidRPr="00BE31DB">
        <w:rPr>
          <w:sz w:val="22"/>
          <w:szCs w:val="22"/>
          <w:lang w:val="sl-SI"/>
        </w:rPr>
        <w:t>člen</w:t>
      </w:r>
    </w:p>
    <w:p w:rsidR="007A5E25" w:rsidRPr="00BE31DB" w:rsidRDefault="007A5E25" w:rsidP="007A5E25">
      <w:pPr>
        <w:pStyle w:val="Telobesedila"/>
        <w:tabs>
          <w:tab w:val="left" w:pos="810"/>
        </w:tabs>
        <w:spacing w:line="240" w:lineRule="auto"/>
        <w:rPr>
          <w:sz w:val="22"/>
          <w:szCs w:val="22"/>
          <w:lang w:val="sl-SI"/>
        </w:rPr>
      </w:pPr>
      <w:r w:rsidRPr="00BE31DB">
        <w:rPr>
          <w:sz w:val="22"/>
          <w:szCs w:val="22"/>
          <w:lang w:val="sl-SI"/>
        </w:rPr>
        <w:t>Zaključni račun proračuna Občin</w:t>
      </w:r>
      <w:r w:rsidR="00C02E0D">
        <w:rPr>
          <w:sz w:val="22"/>
          <w:szCs w:val="22"/>
          <w:lang w:val="sl-SI"/>
        </w:rPr>
        <w:t>e Trzin za leto 2013 sestavljata</w:t>
      </w:r>
      <w:r w:rsidRPr="00BE31DB">
        <w:rPr>
          <w:sz w:val="22"/>
          <w:szCs w:val="22"/>
          <w:lang w:val="sl-SI"/>
        </w:rPr>
        <w:t xml:space="preserve"> splošni in posebni del. 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proračuna Občine Trzin za leto 2013. Sestavni del zaključnega računa je tudi načrt razvojnih programov, v katerem je podan  prikaz podatkov o načrtovanih vrednostih posameznih projektov, o spremembah teh vrednosti v letu 2013 ter o realizaciji projektov v tem letu. </w:t>
      </w:r>
    </w:p>
    <w:p w:rsidR="007A5E25" w:rsidRPr="00BE31DB" w:rsidRDefault="007A5E25" w:rsidP="007A5E25">
      <w:pPr>
        <w:pStyle w:val="Telobesedila"/>
        <w:numPr>
          <w:ilvl w:val="0"/>
          <w:numId w:val="1"/>
        </w:numPr>
        <w:tabs>
          <w:tab w:val="left" w:pos="-1440"/>
          <w:tab w:val="left" w:pos="810"/>
        </w:tabs>
        <w:spacing w:before="0" w:beforeAutospacing="0" w:after="0" w:afterAutospacing="0" w:line="240" w:lineRule="auto"/>
        <w:jc w:val="center"/>
        <w:rPr>
          <w:sz w:val="22"/>
          <w:szCs w:val="22"/>
          <w:lang w:val="sl-SI"/>
        </w:rPr>
      </w:pPr>
      <w:r w:rsidRPr="00BE31DB">
        <w:rPr>
          <w:sz w:val="22"/>
          <w:szCs w:val="22"/>
          <w:lang w:val="sl-SI"/>
        </w:rPr>
        <w:t>člen</w:t>
      </w:r>
    </w:p>
    <w:p w:rsidR="001D0E88" w:rsidRDefault="001D0E88" w:rsidP="007A5E25">
      <w:pPr>
        <w:spacing w:after="210" w:line="240" w:lineRule="auto"/>
        <w:rPr>
          <w:sz w:val="22"/>
          <w:szCs w:val="22"/>
        </w:rPr>
      </w:pPr>
    </w:p>
    <w:p w:rsidR="007A5E25" w:rsidRPr="00BE31DB" w:rsidRDefault="007A5E25" w:rsidP="007A5E25">
      <w:pPr>
        <w:spacing w:after="210" w:line="240" w:lineRule="auto"/>
        <w:rPr>
          <w:sz w:val="22"/>
          <w:szCs w:val="22"/>
        </w:rPr>
      </w:pPr>
      <w:r w:rsidRPr="00BE31DB">
        <w:rPr>
          <w:sz w:val="22"/>
          <w:szCs w:val="22"/>
        </w:rPr>
        <w:t>Zaključni račun proračuna Občine Trzin za leto 2013 se objavi v Uradnem vestniku Občine Trzin.</w:t>
      </w:r>
    </w:p>
    <w:p w:rsidR="007A5E25" w:rsidRPr="00BE31DB" w:rsidRDefault="007A5E25" w:rsidP="007A5E25">
      <w:pPr>
        <w:spacing w:after="210" w:line="240" w:lineRule="auto"/>
        <w:rPr>
          <w:sz w:val="22"/>
          <w:szCs w:val="22"/>
        </w:rPr>
      </w:pPr>
    </w:p>
    <w:p w:rsidR="007A5E25" w:rsidRPr="00BE31DB" w:rsidRDefault="007A5E25" w:rsidP="007A5E25">
      <w:pPr>
        <w:spacing w:after="210" w:line="240" w:lineRule="auto"/>
        <w:rPr>
          <w:sz w:val="22"/>
          <w:szCs w:val="22"/>
        </w:rPr>
      </w:pPr>
    </w:p>
    <w:p w:rsidR="007A5E25" w:rsidRPr="00BE31DB" w:rsidRDefault="007A5E25" w:rsidP="00C02E0D">
      <w:pPr>
        <w:spacing w:after="0" w:line="240" w:lineRule="auto"/>
        <w:rPr>
          <w:sz w:val="22"/>
          <w:szCs w:val="22"/>
        </w:rPr>
      </w:pPr>
      <w:r w:rsidRPr="00BE31DB">
        <w:rPr>
          <w:sz w:val="22"/>
          <w:szCs w:val="22"/>
        </w:rPr>
        <w:t>Številka:</w:t>
      </w:r>
      <w:r w:rsidR="00576581">
        <w:rPr>
          <w:sz w:val="22"/>
          <w:szCs w:val="22"/>
        </w:rPr>
        <w:t>29-4</w:t>
      </w:r>
      <w:r w:rsidR="00D23316">
        <w:rPr>
          <w:sz w:val="22"/>
          <w:szCs w:val="22"/>
        </w:rPr>
        <w:t>/2014</w:t>
      </w:r>
      <w:r w:rsidRPr="00BE31DB">
        <w:rPr>
          <w:sz w:val="22"/>
          <w:szCs w:val="22"/>
        </w:rPr>
        <w:tab/>
      </w:r>
      <w:r w:rsidRPr="00BE31DB">
        <w:rPr>
          <w:sz w:val="22"/>
          <w:szCs w:val="22"/>
        </w:rPr>
        <w:tab/>
      </w:r>
      <w:r w:rsidRPr="00BE31DB">
        <w:rPr>
          <w:sz w:val="22"/>
          <w:szCs w:val="22"/>
        </w:rPr>
        <w:tab/>
      </w:r>
      <w:r w:rsidRPr="00BE31DB">
        <w:rPr>
          <w:sz w:val="22"/>
          <w:szCs w:val="22"/>
        </w:rPr>
        <w:tab/>
      </w:r>
      <w:r w:rsidRPr="00BE31DB">
        <w:rPr>
          <w:sz w:val="22"/>
          <w:szCs w:val="22"/>
        </w:rPr>
        <w:tab/>
        <w:t xml:space="preserve">           </w:t>
      </w:r>
      <w:r w:rsidRPr="00BE31DB">
        <w:rPr>
          <w:sz w:val="22"/>
          <w:szCs w:val="22"/>
        </w:rPr>
        <w:tab/>
        <w:t xml:space="preserve">            Župan Občine Trzin</w:t>
      </w:r>
    </w:p>
    <w:p w:rsidR="007A5E25" w:rsidRPr="00BE31DB" w:rsidRDefault="007A5E25" w:rsidP="00C02E0D">
      <w:pPr>
        <w:spacing w:after="0" w:line="240" w:lineRule="auto"/>
        <w:rPr>
          <w:sz w:val="22"/>
          <w:szCs w:val="22"/>
        </w:rPr>
      </w:pPr>
      <w:r w:rsidRPr="00BE31DB">
        <w:rPr>
          <w:sz w:val="22"/>
          <w:szCs w:val="22"/>
        </w:rPr>
        <w:t>Datum:</w:t>
      </w:r>
      <w:r w:rsidRPr="00BE31DB">
        <w:rPr>
          <w:b/>
          <w:sz w:val="22"/>
          <w:szCs w:val="22"/>
        </w:rPr>
        <w:tab/>
      </w:r>
      <w:r w:rsidRPr="00BE31DB">
        <w:rPr>
          <w:sz w:val="22"/>
          <w:szCs w:val="22"/>
        </w:rPr>
        <w:t>16.04.2014</w:t>
      </w:r>
      <w:r w:rsidRPr="00BE31DB">
        <w:rPr>
          <w:b/>
          <w:sz w:val="22"/>
          <w:szCs w:val="22"/>
        </w:rPr>
        <w:tab/>
      </w:r>
      <w:r w:rsidRPr="00BE31DB">
        <w:rPr>
          <w:b/>
          <w:sz w:val="22"/>
          <w:szCs w:val="22"/>
        </w:rPr>
        <w:tab/>
      </w:r>
      <w:r w:rsidRPr="00BE31DB">
        <w:rPr>
          <w:b/>
          <w:sz w:val="22"/>
          <w:szCs w:val="22"/>
        </w:rPr>
        <w:tab/>
      </w:r>
      <w:r w:rsidRPr="00BE31DB">
        <w:rPr>
          <w:b/>
          <w:sz w:val="22"/>
          <w:szCs w:val="22"/>
        </w:rPr>
        <w:tab/>
      </w:r>
      <w:r w:rsidRPr="00BE31DB">
        <w:rPr>
          <w:b/>
          <w:sz w:val="22"/>
          <w:szCs w:val="22"/>
        </w:rPr>
        <w:tab/>
      </w:r>
      <w:r w:rsidRPr="00BE31DB">
        <w:rPr>
          <w:b/>
          <w:sz w:val="22"/>
          <w:szCs w:val="22"/>
        </w:rPr>
        <w:tab/>
      </w:r>
      <w:r w:rsidRPr="00BE31DB">
        <w:rPr>
          <w:b/>
          <w:sz w:val="22"/>
          <w:szCs w:val="22"/>
        </w:rPr>
        <w:tab/>
      </w:r>
      <w:r w:rsidRPr="00BE31DB">
        <w:rPr>
          <w:sz w:val="22"/>
          <w:szCs w:val="22"/>
        </w:rPr>
        <w:t>Anton Peršak l.r.</w:t>
      </w:r>
    </w:p>
    <w:p w:rsidR="00DE03C4" w:rsidRPr="00BE31DB" w:rsidRDefault="00DE03C4"/>
    <w:p w:rsidR="00BE31DB" w:rsidRPr="00BE31DB" w:rsidRDefault="00BE31DB"/>
    <w:p w:rsidR="00BE31DB" w:rsidRPr="00BE31DB" w:rsidRDefault="00BE31DB"/>
    <w:p w:rsidR="002B1A1F" w:rsidRDefault="002B1A1F" w:rsidP="002B1A1F">
      <w:pPr>
        <w:pStyle w:val="Naslov1"/>
        <w:tabs>
          <w:tab w:val="left" w:pos="426"/>
        </w:tabs>
        <w:ind w:left="426" w:hanging="426"/>
        <w:jc w:val="both"/>
        <w:rPr>
          <w:b/>
          <w:lang w:val="sl-SI"/>
        </w:rPr>
      </w:pPr>
      <w:r w:rsidRPr="002B1A1F">
        <w:rPr>
          <w:b/>
        </w:rPr>
        <w:t>3.</w:t>
      </w:r>
      <w:r>
        <w:rPr>
          <w:b/>
        </w:rPr>
        <w:t xml:space="preserve"> OBRAZLOŽIT</w:t>
      </w:r>
      <w:r>
        <w:rPr>
          <w:b/>
          <w:lang w:val="sl-SI"/>
        </w:rPr>
        <w:t>EV</w:t>
      </w:r>
      <w:r w:rsidR="00BE31DB" w:rsidRPr="002B1A1F">
        <w:rPr>
          <w:b/>
        </w:rPr>
        <w:t xml:space="preserve"> ZAKLJUČNEGA RAČUNA PRORAČUNA OBČINE TRZIN </w:t>
      </w:r>
    </w:p>
    <w:p w:rsidR="002B1A1F" w:rsidRPr="002B1A1F" w:rsidRDefault="002B1A1F" w:rsidP="002B1A1F">
      <w:pPr>
        <w:pStyle w:val="Odstavekseznama"/>
        <w:ind w:left="0"/>
        <w:rPr>
          <w:lang w:eastAsia="x-none"/>
        </w:rPr>
      </w:pPr>
    </w:p>
    <w:p w:rsidR="00BE31DB" w:rsidRPr="00BE31DB" w:rsidRDefault="00BE31DB" w:rsidP="00BE31DB">
      <w:pPr>
        <w:tabs>
          <w:tab w:val="left" w:pos="-1440"/>
        </w:tabs>
        <w:rPr>
          <w:rFonts w:asciiTheme="minorHAnsi" w:hAnsiTheme="minorHAnsi" w:cs="Arial"/>
          <w:bCs/>
          <w:sz w:val="22"/>
          <w:szCs w:val="22"/>
        </w:rPr>
      </w:pPr>
      <w:r w:rsidRPr="00BE31DB">
        <w:rPr>
          <w:rFonts w:asciiTheme="minorHAnsi" w:hAnsiTheme="minorHAnsi" w:cs="Arial"/>
          <w:bCs/>
          <w:sz w:val="22"/>
          <w:szCs w:val="22"/>
        </w:rPr>
        <w:t xml:space="preserve">V nadaljevanju podajamo, kratko obrazložitev Zaključnega računa proračuna in bilance stanja na dan 31.12.2013. </w:t>
      </w:r>
    </w:p>
    <w:p w:rsidR="00BE31DB" w:rsidRPr="00BE31DB" w:rsidRDefault="00BE31DB" w:rsidP="00BE31DB">
      <w:pPr>
        <w:keepNext/>
        <w:keepLines/>
        <w:numPr>
          <w:ilvl w:val="0"/>
          <w:numId w:val="6"/>
        </w:numPr>
        <w:spacing w:before="200" w:after="0" w:line="240" w:lineRule="auto"/>
        <w:ind w:left="709" w:hanging="709"/>
        <w:jc w:val="left"/>
        <w:outlineLvl w:val="1"/>
        <w:rPr>
          <w:rFonts w:asciiTheme="minorHAnsi" w:eastAsiaTheme="majorEastAsia" w:hAnsiTheme="minorHAnsi" w:cs="Arial"/>
          <w:b/>
          <w:bCs/>
          <w:color w:val="4F81BD" w:themeColor="accent1"/>
          <w:sz w:val="26"/>
          <w:szCs w:val="26"/>
        </w:rPr>
      </w:pPr>
      <w:r w:rsidRPr="00BE31DB">
        <w:rPr>
          <w:rFonts w:asciiTheme="minorHAnsi" w:eastAsiaTheme="majorEastAsia" w:hAnsiTheme="minorHAnsi" w:cs="Arial"/>
          <w:b/>
          <w:bCs/>
          <w:color w:val="4F81BD" w:themeColor="accent1"/>
          <w:sz w:val="26"/>
          <w:szCs w:val="26"/>
        </w:rPr>
        <w:t>OBRAZLOŽITEV SPLOŠNEGA DELA ZAKLJUČNEGA RAČUNA PRORAČUNA</w:t>
      </w:r>
    </w:p>
    <w:p w:rsidR="00BE31DB" w:rsidRPr="00BE31DB" w:rsidRDefault="00BE31DB" w:rsidP="00BE31DB">
      <w:pPr>
        <w:tabs>
          <w:tab w:val="left" w:pos="-1080"/>
          <w:tab w:val="left" w:pos="-720"/>
          <w:tab w:val="left" w:pos="0"/>
          <w:tab w:val="left" w:pos="810"/>
          <w:tab w:val="center" w:pos="1620"/>
        </w:tabs>
        <w:ind w:left="360"/>
        <w:rPr>
          <w:rFonts w:asciiTheme="minorHAnsi" w:hAnsiTheme="minorHAnsi" w:cs="Arial"/>
          <w:b/>
          <w:sz w:val="22"/>
          <w:szCs w:val="22"/>
        </w:rPr>
      </w:pPr>
    </w:p>
    <w:p w:rsidR="00BE31DB" w:rsidRPr="00BE31DB" w:rsidRDefault="00BE31DB" w:rsidP="00BE31DB">
      <w:pPr>
        <w:numPr>
          <w:ilvl w:val="1"/>
          <w:numId w:val="6"/>
        </w:numPr>
        <w:tabs>
          <w:tab w:val="left" w:pos="-1080"/>
          <w:tab w:val="left" w:pos="-720"/>
          <w:tab w:val="left" w:pos="0"/>
          <w:tab w:val="left" w:pos="709"/>
          <w:tab w:val="center" w:pos="1620"/>
        </w:tabs>
        <w:spacing w:after="0" w:line="240" w:lineRule="auto"/>
        <w:ind w:left="709" w:hanging="709"/>
        <w:rPr>
          <w:rFonts w:asciiTheme="minorHAnsi" w:hAnsiTheme="minorHAnsi" w:cs="Arial"/>
          <w:sz w:val="22"/>
          <w:szCs w:val="22"/>
        </w:rPr>
      </w:pPr>
      <w:r w:rsidRPr="00BE31DB">
        <w:rPr>
          <w:rFonts w:asciiTheme="minorHAnsi" w:hAnsiTheme="minorHAnsi" w:cs="Arial"/>
          <w:b/>
          <w:sz w:val="22"/>
          <w:szCs w:val="22"/>
        </w:rPr>
        <w:t>Makroekonomska izhodišča, na osnovi katerih je bil pripravljen proračun in spremembe makroekonomskih gibanj med letom</w:t>
      </w:r>
      <w:r w:rsidRPr="00BE31DB">
        <w:rPr>
          <w:rFonts w:asciiTheme="minorHAnsi" w:hAnsiTheme="minorHAnsi" w:cs="Arial"/>
          <w:sz w:val="22"/>
          <w:szCs w:val="22"/>
        </w:rPr>
        <w:t xml:space="preserve"> </w:t>
      </w:r>
    </w:p>
    <w:p w:rsidR="00BE31DB" w:rsidRPr="00BE31DB" w:rsidRDefault="00BE31DB" w:rsidP="00BE31DB">
      <w:pPr>
        <w:rPr>
          <w:rFonts w:cs="Calibri"/>
          <w:sz w:val="22"/>
          <w:szCs w:val="22"/>
        </w:rPr>
      </w:pPr>
      <w:r w:rsidRPr="00BE31DB">
        <w:rPr>
          <w:rFonts w:cs="Calibri"/>
          <w:sz w:val="22"/>
          <w:szCs w:val="22"/>
        </w:rPr>
        <w:t>Občinski svet je na 12. redni seji, 21. decembra 2011 obravnaval in sprejel predlog Proračuna Občine Trzin za leto 2013,  na svoji 18. redni seji, 10. oktobra 2012 je obravnaval in sprejel predlog Sprememb proračuna Občine Trzin za leto 2013, 24. aprila 2013 pa na svoji 22. redni je sprejel  predlog Rebalansa Proračuna za leto 2013 ter na 26. redni seji 11. decembra 2013 predlog drugega Rebalansa Proračuna za leto 2013. Predlog  in Spremembe predloga Proračuna Občine Trzin za leto 2013 sta bila pripravljena upoštevajoč makroekonomska izhodišča, ki jih je po občinah razposlala Vlada RS tako jeseni l. 2011 kot tudi jeseni l. 2012.</w:t>
      </w:r>
    </w:p>
    <w:p w:rsidR="00BE31DB" w:rsidRPr="00BE31DB" w:rsidRDefault="00BE31DB" w:rsidP="00BE31DB">
      <w:pPr>
        <w:rPr>
          <w:rFonts w:cs="Calibri"/>
          <w:b/>
          <w:sz w:val="22"/>
          <w:szCs w:val="22"/>
        </w:rPr>
      </w:pPr>
    </w:p>
    <w:p w:rsidR="00BE31DB" w:rsidRPr="00BE31DB" w:rsidRDefault="00BE31DB" w:rsidP="00BE31DB">
      <w:pPr>
        <w:numPr>
          <w:ilvl w:val="1"/>
          <w:numId w:val="3"/>
        </w:numPr>
        <w:tabs>
          <w:tab w:val="clear" w:pos="1440"/>
          <w:tab w:val="left" w:pos="-1080"/>
          <w:tab w:val="left" w:pos="-720"/>
          <w:tab w:val="center" w:pos="0"/>
        </w:tabs>
        <w:spacing w:after="0" w:line="240" w:lineRule="auto"/>
        <w:ind w:left="0" w:firstLine="0"/>
        <w:rPr>
          <w:rFonts w:asciiTheme="minorHAnsi" w:hAnsiTheme="minorHAnsi" w:cs="Arial"/>
          <w:b/>
          <w:sz w:val="22"/>
          <w:szCs w:val="22"/>
        </w:rPr>
      </w:pPr>
      <w:r w:rsidRPr="00BE31DB">
        <w:rPr>
          <w:rFonts w:asciiTheme="minorHAnsi" w:hAnsiTheme="minorHAnsi" w:cs="Arial"/>
          <w:b/>
          <w:sz w:val="22"/>
          <w:szCs w:val="22"/>
        </w:rPr>
        <w:t>Poročilo o realizaciji prejemkov in izdatkov občinskega proračuna, proračunskem presežku ali primanjkljaju in zadolževanju proračuna z obrazložitvijo pomembnejših odstopanj med sprejetimi in realiziranimi prejemki in izdatki, presežkom oziroma primanjkljajem in zadolževanjem</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Načrtovani prihodki veljavnega proračuna Občine Trzin za leto 2013 so bili 4.120.539,74 EUR, njihova realizacija pa je bila 3.983.502,74 EUR, kar pomeni 96,67 % realizacijo vseh prihodkov.  </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Odhodki proračuna so bili načrtovani v skupni višini 3.939.714,00 EUR, dejanska realizacija je bila v višini 3.470.102,50 EUR, kar pomeni, da so bili odhodki realizirani 88,08 %. </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Presežek leta 2013 tako znaša 513.400,24 EUR (razlika med prihodki in odhodki). Na dan 31.12.2013 Občina Trzin ni bila zadolžena. </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Poglavitni razlog za to, da sta realizacija prihodkov in dejanska poraba zaostali za načrtovanim obsegom, je predvsem dejstvo, da je Občina Trzin računala na to, da bo že v letu 2013 prišlo do odločb o sofinanciranju dveh velikih medobčinskih projektov, v katera je vključena tudi Občina Trzin (projekt nadgradnje in modernizacije Centralne čistilne naprave Domžale – Kamnik in projekt izboljšanja vodooskrbe na območju občin Domžale, Kamnik, Komenda, Mengeš in Trzin, da bodo že podpisane tudi ustrezne pogodbe, in da se bodo investicije lahko začele izvajati, vendar se nič od tega ni zgodilo. </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b/>
          <w:sz w:val="22"/>
          <w:szCs w:val="22"/>
          <w:lang w:val="sl-SI"/>
        </w:rPr>
      </w:pPr>
      <w:r w:rsidRPr="00BE31DB">
        <w:rPr>
          <w:rFonts w:asciiTheme="minorHAnsi" w:hAnsiTheme="minorHAnsi" w:cs="Arial"/>
          <w:sz w:val="22"/>
          <w:szCs w:val="22"/>
          <w:lang w:val="sl-SI"/>
        </w:rPr>
        <w:br w:type="page"/>
      </w:r>
      <w:r w:rsidRPr="00BE31DB">
        <w:rPr>
          <w:rFonts w:asciiTheme="minorHAnsi" w:hAnsiTheme="minorHAnsi" w:cs="Arial"/>
          <w:b/>
          <w:sz w:val="22"/>
          <w:szCs w:val="22"/>
          <w:lang w:val="sl-SI"/>
        </w:rPr>
        <w:lastRenderedPageBreak/>
        <w:t>PRIHODKI IN DRUGI PREJEMKI PRORAČUNA</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 xml:space="preserve">V letu 2013 so bili prihodki realizirani v višini 3.983.502,74 EUR oziroma 96,67 % glede na veljavni proračun.  </w:t>
      </w:r>
    </w:p>
    <w:tbl>
      <w:tblPr>
        <w:tblW w:w="8891" w:type="dxa"/>
        <w:tblInd w:w="55" w:type="dxa"/>
        <w:tblCellMar>
          <w:left w:w="70" w:type="dxa"/>
          <w:right w:w="70" w:type="dxa"/>
        </w:tblCellMar>
        <w:tblLook w:val="04A0" w:firstRow="1" w:lastRow="0" w:firstColumn="1" w:lastColumn="0" w:noHBand="0" w:noVBand="1"/>
      </w:tblPr>
      <w:tblGrid>
        <w:gridCol w:w="591"/>
        <w:gridCol w:w="2800"/>
        <w:gridCol w:w="1300"/>
        <w:gridCol w:w="1160"/>
        <w:gridCol w:w="1300"/>
        <w:gridCol w:w="940"/>
        <w:gridCol w:w="800"/>
      </w:tblGrid>
      <w:tr w:rsidR="00BE31DB" w:rsidRPr="00BE31DB" w:rsidTr="00BE31DB">
        <w:trPr>
          <w:trHeight w:val="600"/>
        </w:trPr>
        <w:tc>
          <w:tcPr>
            <w:tcW w:w="59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Konto</w:t>
            </w:r>
          </w:p>
        </w:tc>
        <w:tc>
          <w:tcPr>
            <w:tcW w:w="2800" w:type="dxa"/>
            <w:tcBorders>
              <w:top w:val="single" w:sz="4" w:space="0" w:color="auto"/>
              <w:left w:val="nil"/>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Opis</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Sprejeti pror. 2013</w:t>
            </w:r>
          </w:p>
        </w:tc>
        <w:tc>
          <w:tcPr>
            <w:tcW w:w="1160"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Veljavni proračun 2013</w:t>
            </w:r>
          </w:p>
        </w:tc>
        <w:tc>
          <w:tcPr>
            <w:tcW w:w="1300"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Zaključni račun 2013</w:t>
            </w:r>
          </w:p>
        </w:tc>
        <w:tc>
          <w:tcPr>
            <w:tcW w:w="940"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Indeks% </w:t>
            </w:r>
            <w:r w:rsidRPr="00BE31DB">
              <w:rPr>
                <w:rFonts w:asciiTheme="minorHAnsi" w:hAnsiTheme="minorHAnsi" w:cs="Arial"/>
                <w:b/>
                <w:bCs/>
                <w:sz w:val="18"/>
                <w:szCs w:val="18"/>
                <w:lang w:eastAsia="sl-SI"/>
              </w:rPr>
              <w:br/>
              <w:t>5:3</w:t>
            </w:r>
          </w:p>
        </w:tc>
        <w:tc>
          <w:tcPr>
            <w:tcW w:w="800"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Indeks% </w:t>
            </w:r>
            <w:r w:rsidRPr="00BE31DB">
              <w:rPr>
                <w:rFonts w:asciiTheme="minorHAnsi" w:hAnsiTheme="minorHAnsi" w:cs="Arial"/>
                <w:b/>
                <w:bCs/>
                <w:sz w:val="18"/>
                <w:szCs w:val="18"/>
                <w:lang w:eastAsia="sl-SI"/>
              </w:rPr>
              <w:br/>
              <w:t>5:4</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1</w:t>
            </w:r>
          </w:p>
        </w:tc>
        <w:tc>
          <w:tcPr>
            <w:tcW w:w="280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2</w:t>
            </w:r>
          </w:p>
        </w:tc>
        <w:tc>
          <w:tcPr>
            <w:tcW w:w="130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3</w:t>
            </w:r>
          </w:p>
        </w:tc>
        <w:tc>
          <w:tcPr>
            <w:tcW w:w="116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4</w:t>
            </w:r>
          </w:p>
        </w:tc>
        <w:tc>
          <w:tcPr>
            <w:tcW w:w="130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5</w:t>
            </w:r>
          </w:p>
        </w:tc>
        <w:tc>
          <w:tcPr>
            <w:tcW w:w="94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6</w:t>
            </w:r>
          </w:p>
        </w:tc>
        <w:tc>
          <w:tcPr>
            <w:tcW w:w="800"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7</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 </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4.120.539,74</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4.120.539,74</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3.983.502,74</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96,67</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96,67</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70</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DAVČNI 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2.691.545,94</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2.691.545,94</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2.576.947,20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95,74</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95,74</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700</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Davki na dohodek in dobiček</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1.891.708,00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1.891.708,00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1.891.695,00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100,00</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100,00</w:t>
            </w:r>
          </w:p>
        </w:tc>
      </w:tr>
      <w:tr w:rsidR="00BE31DB" w:rsidRPr="00BE31DB" w:rsidTr="00BE31DB">
        <w:trPr>
          <w:trHeight w:val="24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703</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Davki na premoženje</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764.710,00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764.710,00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647.486,09</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84,67</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84,67</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704</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Domači davki na blago in storitve</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35.127,94</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35.127,94</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37.646,70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107,17</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107,17</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706</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Drugi davki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119,41</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71</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NEDAVČNI 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1.108.728,36</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1.108.728,36</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1.173.558,94</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105,85</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105,85</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710</w:t>
            </w:r>
          </w:p>
        </w:tc>
        <w:tc>
          <w:tcPr>
            <w:tcW w:w="2800" w:type="dxa"/>
            <w:tcBorders>
              <w:top w:val="nil"/>
              <w:left w:val="nil"/>
              <w:bottom w:val="single" w:sz="4" w:space="0" w:color="auto"/>
              <w:right w:val="single" w:sz="4" w:space="0" w:color="auto"/>
            </w:tcBorders>
            <w:shd w:val="clear" w:color="auto" w:fill="auto"/>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Udeležba na dobičku in dohodki od premoženja</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937.673,36</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937.673,36</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1.021.377,40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108,93</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108,93</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711</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Takse in pristojbine</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3.000,00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3.000,00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3.166,19</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105,54</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105,54</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712</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Globe in druge denarne kazni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61.200,00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61.200,00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41.291,19</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67,47</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67,47</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713</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Prihodki od prodaje blaga in storitev</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9.755,00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9.755,00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8.944,64</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91,69</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91,69</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714</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Drugi nedavčni 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97.100,00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97.100,00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98.779,52</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101,73</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101,73</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72</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KAPITALSKI 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93.780,00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93.780,00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35.219,00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37,552</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37,55</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722</w:t>
            </w:r>
          </w:p>
        </w:tc>
        <w:tc>
          <w:tcPr>
            <w:tcW w:w="2800" w:type="dxa"/>
            <w:tcBorders>
              <w:top w:val="nil"/>
              <w:left w:val="nil"/>
              <w:bottom w:val="single" w:sz="4" w:space="0" w:color="auto"/>
              <w:right w:val="single" w:sz="4" w:space="0" w:color="auto"/>
            </w:tcBorders>
            <w:shd w:val="clear" w:color="auto" w:fill="auto"/>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Prihodki od prodaje zemljišč in neopredmetenih sredstev</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93.780,00</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93.780,00</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35.219,00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37,55</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37,55</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74</w:t>
            </w:r>
          </w:p>
        </w:tc>
        <w:tc>
          <w:tcPr>
            <w:tcW w:w="2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TRANSFERNI PRIHODKI</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226.485,44</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226.485,44</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197.777,60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87,32</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87,32</w:t>
            </w:r>
          </w:p>
        </w:tc>
      </w:tr>
      <w:tr w:rsidR="00BE31DB" w:rsidRPr="00BE31DB" w:rsidTr="00BE31DB">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740</w:t>
            </w:r>
          </w:p>
        </w:tc>
        <w:tc>
          <w:tcPr>
            <w:tcW w:w="2800" w:type="dxa"/>
            <w:tcBorders>
              <w:top w:val="nil"/>
              <w:left w:val="nil"/>
              <w:bottom w:val="single" w:sz="4" w:space="0" w:color="auto"/>
              <w:right w:val="single" w:sz="4" w:space="0" w:color="auto"/>
            </w:tcBorders>
            <w:shd w:val="clear" w:color="auto" w:fill="auto"/>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Transferni prihodki iz drugih javnofinančnih institucij</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226.485,44</w:t>
            </w:r>
          </w:p>
        </w:tc>
        <w:tc>
          <w:tcPr>
            <w:tcW w:w="116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226.485,44</w:t>
            </w:r>
          </w:p>
        </w:tc>
        <w:tc>
          <w:tcPr>
            <w:tcW w:w="13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197.777,60</w:t>
            </w:r>
          </w:p>
        </w:tc>
        <w:tc>
          <w:tcPr>
            <w:tcW w:w="94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87,32</w:t>
            </w:r>
          </w:p>
        </w:tc>
        <w:tc>
          <w:tcPr>
            <w:tcW w:w="800"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87,32</w:t>
            </w:r>
          </w:p>
        </w:tc>
      </w:tr>
      <w:tr w:rsidR="00BE31DB" w:rsidRPr="00BE31DB" w:rsidTr="00BE31DB">
        <w:trPr>
          <w:trHeight w:val="180"/>
        </w:trPr>
        <w:tc>
          <w:tcPr>
            <w:tcW w:w="591" w:type="dxa"/>
            <w:tcBorders>
              <w:top w:val="nil"/>
              <w:left w:val="single" w:sz="4" w:space="0" w:color="auto"/>
              <w:bottom w:val="single" w:sz="4" w:space="0" w:color="auto"/>
              <w:right w:val="single" w:sz="4" w:space="0" w:color="auto"/>
            </w:tcBorders>
            <w:shd w:val="clear" w:color="000000" w:fill="A6A6A6"/>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 </w:t>
            </w:r>
          </w:p>
        </w:tc>
        <w:tc>
          <w:tcPr>
            <w:tcW w:w="280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 </w:t>
            </w:r>
          </w:p>
        </w:tc>
        <w:tc>
          <w:tcPr>
            <w:tcW w:w="130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4.120.539,74</w:t>
            </w:r>
          </w:p>
        </w:tc>
        <w:tc>
          <w:tcPr>
            <w:tcW w:w="116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4.120.539,74</w:t>
            </w:r>
          </w:p>
        </w:tc>
        <w:tc>
          <w:tcPr>
            <w:tcW w:w="130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3.983.502,74</w:t>
            </w:r>
          </w:p>
        </w:tc>
        <w:tc>
          <w:tcPr>
            <w:tcW w:w="94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96,67</w:t>
            </w:r>
          </w:p>
        </w:tc>
        <w:tc>
          <w:tcPr>
            <w:tcW w:w="800" w:type="dxa"/>
            <w:tcBorders>
              <w:top w:val="nil"/>
              <w:left w:val="nil"/>
              <w:bottom w:val="single" w:sz="4" w:space="0" w:color="auto"/>
              <w:right w:val="single" w:sz="4" w:space="0" w:color="auto"/>
            </w:tcBorders>
            <w:shd w:val="clear" w:color="000000" w:fill="A6A6A6"/>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96,67</w:t>
            </w:r>
          </w:p>
        </w:tc>
      </w:tr>
    </w:tbl>
    <w:p w:rsidR="00BE31DB" w:rsidRPr="00BE31DB" w:rsidRDefault="00BE31DB" w:rsidP="00BE31DB">
      <w:pPr>
        <w:pStyle w:val="Telobesedila"/>
        <w:tabs>
          <w:tab w:val="left" w:pos="-1080"/>
          <w:tab w:val="left" w:pos="-720"/>
          <w:tab w:val="left" w:pos="0"/>
          <w:tab w:val="center" w:pos="1620"/>
        </w:tabs>
        <w:ind w:left="720"/>
        <w:rPr>
          <w:rFonts w:asciiTheme="minorHAnsi" w:hAnsiTheme="minorHAnsi" w:cs="Arial"/>
          <w:sz w:val="22"/>
          <w:szCs w:val="22"/>
          <w:lang w:val="sl-SI"/>
        </w:rPr>
      </w:pP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noProof/>
          <w:sz w:val="22"/>
          <w:szCs w:val="22"/>
          <w:lang w:val="sl-SI" w:eastAsia="sl-SI"/>
        </w:rPr>
        <w:lastRenderedPageBreak/>
        <w:drawing>
          <wp:inline distT="0" distB="0" distL="0" distR="0" wp14:anchorId="2866FDB7" wp14:editId="12202582">
            <wp:extent cx="5702060" cy="3260785"/>
            <wp:effectExtent l="0" t="0" r="13335" b="1587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1DB" w:rsidRDefault="00BE31DB" w:rsidP="00BE31DB">
      <w:pPr>
        <w:pStyle w:val="Telobesedila"/>
        <w:numPr>
          <w:ilvl w:val="0"/>
          <w:numId w:val="4"/>
        </w:numPr>
        <w:tabs>
          <w:tab w:val="left" w:pos="-1080"/>
          <w:tab w:val="left" w:pos="-720"/>
          <w:tab w:val="left" w:pos="0"/>
          <w:tab w:val="center" w:pos="709"/>
          <w:tab w:val="left" w:pos="1418"/>
        </w:tabs>
        <w:spacing w:before="0" w:beforeAutospacing="0" w:after="0" w:afterAutospacing="0" w:line="240" w:lineRule="auto"/>
        <w:ind w:left="709" w:firstLine="0"/>
        <w:rPr>
          <w:rFonts w:asciiTheme="minorHAnsi" w:hAnsiTheme="minorHAnsi" w:cs="Arial"/>
          <w:b/>
          <w:sz w:val="22"/>
          <w:szCs w:val="22"/>
          <w:lang w:val="sl-SI"/>
        </w:rPr>
      </w:pPr>
      <w:r w:rsidRPr="00BE31DB">
        <w:rPr>
          <w:rFonts w:asciiTheme="minorHAnsi" w:hAnsiTheme="minorHAnsi" w:cs="Arial"/>
          <w:b/>
          <w:sz w:val="22"/>
          <w:szCs w:val="22"/>
          <w:lang w:val="sl-SI"/>
        </w:rPr>
        <w:t xml:space="preserve">Davčni prihodki – skupina kontov 70 so znašali 2.576.947,20 EUR oziroma 95,74% glede na načrtovane prihodke. </w:t>
      </w:r>
    </w:p>
    <w:p w:rsidR="00BE31DB" w:rsidRPr="00BE31DB" w:rsidRDefault="00BE31DB" w:rsidP="00BE31DB">
      <w:pPr>
        <w:pStyle w:val="Telobesedila"/>
        <w:tabs>
          <w:tab w:val="left" w:pos="-1080"/>
          <w:tab w:val="left" w:pos="-720"/>
          <w:tab w:val="left" w:pos="0"/>
          <w:tab w:val="center" w:pos="709"/>
          <w:tab w:val="left" w:pos="1418"/>
        </w:tabs>
        <w:spacing w:before="0" w:beforeAutospacing="0" w:after="0" w:afterAutospacing="0" w:line="240" w:lineRule="auto"/>
        <w:ind w:left="709"/>
        <w:rPr>
          <w:rFonts w:asciiTheme="minorHAnsi" w:hAnsiTheme="minorHAnsi" w:cs="Arial"/>
          <w:b/>
          <w:sz w:val="22"/>
          <w:szCs w:val="22"/>
          <w:lang w:val="sl-SI"/>
        </w:rPr>
      </w:pPr>
    </w:p>
    <w:p w:rsidR="00BE31DB" w:rsidRPr="00BE31DB" w:rsidRDefault="00BE31DB" w:rsidP="00BE31DB">
      <w:pPr>
        <w:tabs>
          <w:tab w:val="left" w:pos="-1080"/>
          <w:tab w:val="left" w:pos="-720"/>
          <w:tab w:val="center" w:pos="0"/>
          <w:tab w:val="left" w:pos="1418"/>
          <w:tab w:val="center" w:pos="1620"/>
        </w:tabs>
        <w:rPr>
          <w:rFonts w:asciiTheme="minorHAnsi" w:hAnsiTheme="minorHAnsi" w:cs="Arial"/>
          <w:sz w:val="22"/>
          <w:szCs w:val="22"/>
        </w:rPr>
      </w:pPr>
      <w:r w:rsidRPr="00BE31DB">
        <w:rPr>
          <w:rFonts w:asciiTheme="minorHAnsi" w:hAnsiTheme="minorHAnsi" w:cs="Arial"/>
          <w:sz w:val="22"/>
          <w:szCs w:val="22"/>
          <w:u w:val="single"/>
        </w:rPr>
        <w:t>Konto 700</w:t>
      </w:r>
      <w:r w:rsidRPr="00BE31DB">
        <w:rPr>
          <w:rFonts w:asciiTheme="minorHAnsi" w:hAnsiTheme="minorHAnsi" w:cs="Arial"/>
          <w:sz w:val="22"/>
          <w:szCs w:val="22"/>
        </w:rPr>
        <w:t xml:space="preserve"> – davki na dohodek in dobiček so bil realizirani v višini 1.891.695,00 EUR kar prestavlja 100,00% realizacijo glede na veljavni in sprejeti proračun. </w:t>
      </w:r>
    </w:p>
    <w:p w:rsidR="00BE31DB" w:rsidRPr="00BE31DB" w:rsidRDefault="00BE31DB" w:rsidP="00BE31DB">
      <w:pPr>
        <w:tabs>
          <w:tab w:val="left" w:pos="-1080"/>
          <w:tab w:val="left" w:pos="-720"/>
          <w:tab w:val="center" w:pos="0"/>
          <w:tab w:val="center" w:pos="1620"/>
        </w:tabs>
        <w:spacing w:after="0"/>
        <w:rPr>
          <w:rFonts w:asciiTheme="minorHAnsi" w:hAnsiTheme="minorHAnsi" w:cs="Arial"/>
          <w:sz w:val="22"/>
          <w:szCs w:val="22"/>
        </w:rPr>
      </w:pPr>
      <w:r w:rsidRPr="00BE31DB">
        <w:rPr>
          <w:rFonts w:asciiTheme="minorHAnsi" w:hAnsiTheme="minorHAnsi" w:cs="Arial"/>
          <w:sz w:val="22"/>
          <w:szCs w:val="22"/>
          <w:u w:val="single"/>
        </w:rPr>
        <w:t>Konto 703</w:t>
      </w:r>
      <w:r w:rsidRPr="00BE31DB">
        <w:rPr>
          <w:rFonts w:asciiTheme="minorHAnsi" w:hAnsiTheme="minorHAnsi" w:cs="Arial"/>
          <w:sz w:val="22"/>
          <w:szCs w:val="22"/>
        </w:rPr>
        <w:t xml:space="preserve"> – davki na premoženje so bili realizirani v višini 647.486,09 EUR kar predstavlja 84,67% glede na veljavni in sprejeti proračun. Prihodkov iz naslova davka od premoženja od stavb fizičnih oseb je bilo v letu 2013 vplačanih 89.960,11 EUR, nadomestila za uporabo stavbnega zemljišča od pravnih oseb pa je bilo vplačanega za 298.377,06 EUR kar pomeni 76,51% realizacijo. Nadomestila za uporabo stavbnega zemljišča za fizične osebe je bilo plačanega v višini 210.465,43 EUR, kar pomeni 100,22% realizacijo. </w:t>
      </w:r>
    </w:p>
    <w:p w:rsidR="00BE31DB" w:rsidRPr="00BE31DB" w:rsidRDefault="00BE31DB" w:rsidP="00BE31DB">
      <w:pPr>
        <w:tabs>
          <w:tab w:val="left" w:pos="-1080"/>
          <w:tab w:val="left" w:pos="-720"/>
          <w:tab w:val="center" w:pos="0"/>
          <w:tab w:val="center" w:pos="1620"/>
        </w:tabs>
        <w:spacing w:after="0"/>
        <w:rPr>
          <w:rFonts w:asciiTheme="minorHAnsi" w:hAnsiTheme="minorHAnsi" w:cs="Arial"/>
          <w:sz w:val="22"/>
          <w:szCs w:val="22"/>
        </w:rPr>
      </w:pPr>
      <w:r w:rsidRPr="00BE31DB">
        <w:rPr>
          <w:rFonts w:asciiTheme="minorHAnsi" w:hAnsiTheme="minorHAnsi" w:cs="Arial"/>
          <w:sz w:val="22"/>
          <w:szCs w:val="22"/>
        </w:rPr>
        <w:t xml:space="preserve">Davek na vodna plovila je bil realiziran v višini 1.839,67 EUR in predstavlja 63,44% realizacijo plana. </w:t>
      </w:r>
    </w:p>
    <w:p w:rsidR="00BE31DB" w:rsidRPr="00BE31DB" w:rsidRDefault="00BE31DB" w:rsidP="00BE31DB">
      <w:pPr>
        <w:tabs>
          <w:tab w:val="left" w:pos="-1080"/>
          <w:tab w:val="left" w:pos="-720"/>
          <w:tab w:val="center" w:pos="0"/>
          <w:tab w:val="center" w:pos="1620"/>
        </w:tabs>
        <w:spacing w:after="0"/>
        <w:rPr>
          <w:rFonts w:asciiTheme="minorHAnsi" w:hAnsiTheme="minorHAnsi" w:cs="Arial"/>
          <w:sz w:val="22"/>
          <w:szCs w:val="22"/>
        </w:rPr>
      </w:pPr>
      <w:r w:rsidRPr="00BE31DB">
        <w:rPr>
          <w:rFonts w:asciiTheme="minorHAnsi" w:hAnsiTheme="minorHAnsi" w:cs="Arial"/>
          <w:sz w:val="22"/>
          <w:szCs w:val="22"/>
        </w:rPr>
        <w:t>Davek na dediščine in darila je bil realiziran v višini 13.011,45 EUR, kar predstavlja 96,38% glede na plan.</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rPr>
        <w:t xml:space="preserve">Davek na promet nepremičnin od pravnih oseb je bil realiziran v višini 24.535,07 EUR, davek na promet nepremičnin od fizičnih oseb pa 7.347,93 EUR. </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u w:val="single"/>
        </w:rPr>
        <w:t>Konto 704</w:t>
      </w:r>
      <w:r w:rsidRPr="00BE31DB">
        <w:rPr>
          <w:rFonts w:asciiTheme="minorHAnsi" w:hAnsiTheme="minorHAnsi" w:cs="Arial"/>
          <w:sz w:val="22"/>
          <w:szCs w:val="22"/>
        </w:rPr>
        <w:t xml:space="preserve"> – domači davki na blago in storitve so bili realizirani v višini 37.646,70 EUR, kar predstavlja 107,17% realizacijo glede na veljavni proračun. </w:t>
      </w:r>
    </w:p>
    <w:p w:rsidR="00BE31DB" w:rsidRPr="00BE31DB" w:rsidRDefault="00BE31DB" w:rsidP="00BE31DB">
      <w:pPr>
        <w:numPr>
          <w:ilvl w:val="0"/>
          <w:numId w:val="4"/>
        </w:numPr>
        <w:tabs>
          <w:tab w:val="left" w:pos="-1080"/>
          <w:tab w:val="left" w:pos="-720"/>
          <w:tab w:val="center" w:pos="0"/>
          <w:tab w:val="center" w:pos="567"/>
        </w:tabs>
        <w:spacing w:after="0" w:line="240" w:lineRule="auto"/>
        <w:ind w:left="0" w:firstLine="0"/>
        <w:rPr>
          <w:rFonts w:asciiTheme="minorHAnsi" w:hAnsiTheme="minorHAnsi" w:cs="Arial"/>
          <w:sz w:val="22"/>
          <w:szCs w:val="22"/>
        </w:rPr>
      </w:pPr>
      <w:r w:rsidRPr="00BE31DB">
        <w:rPr>
          <w:rFonts w:asciiTheme="minorHAnsi" w:hAnsiTheme="minorHAnsi" w:cs="Arial"/>
          <w:b/>
          <w:sz w:val="22"/>
          <w:szCs w:val="22"/>
        </w:rPr>
        <w:t xml:space="preserve">Nedavčni prihodki – skupina kontov 71 so znašali  1.173.558,94 EUR, kar predstavlja 105,85% realizacijo glede na veljavni proračun.   </w:t>
      </w:r>
    </w:p>
    <w:p w:rsidR="00BE31DB" w:rsidRPr="00BE31DB" w:rsidRDefault="00BE31DB" w:rsidP="00BE31DB">
      <w:pPr>
        <w:numPr>
          <w:ilvl w:val="0"/>
          <w:numId w:val="4"/>
        </w:numPr>
        <w:tabs>
          <w:tab w:val="left" w:pos="-1080"/>
          <w:tab w:val="left" w:pos="-720"/>
          <w:tab w:val="center" w:pos="0"/>
          <w:tab w:val="center" w:pos="567"/>
        </w:tabs>
        <w:spacing w:after="0" w:line="240" w:lineRule="auto"/>
        <w:ind w:left="0" w:firstLine="0"/>
        <w:rPr>
          <w:rFonts w:asciiTheme="minorHAnsi" w:hAnsiTheme="minorHAnsi" w:cs="Arial"/>
          <w:sz w:val="22"/>
          <w:szCs w:val="22"/>
        </w:rPr>
      </w:pPr>
    </w:p>
    <w:p w:rsidR="00BE31DB" w:rsidRPr="00BE31DB" w:rsidRDefault="00BE31DB" w:rsidP="00BE31DB">
      <w:pPr>
        <w:tabs>
          <w:tab w:val="left" w:pos="-1080"/>
          <w:tab w:val="left" w:pos="-720"/>
          <w:tab w:val="center" w:pos="0"/>
          <w:tab w:val="center" w:pos="1620"/>
        </w:tabs>
        <w:spacing w:after="0"/>
        <w:rPr>
          <w:rFonts w:asciiTheme="minorHAnsi" w:hAnsiTheme="minorHAnsi" w:cs="Arial"/>
          <w:sz w:val="22"/>
          <w:szCs w:val="22"/>
        </w:rPr>
      </w:pPr>
      <w:r w:rsidRPr="00BE31DB">
        <w:rPr>
          <w:rFonts w:asciiTheme="minorHAnsi" w:hAnsiTheme="minorHAnsi" w:cs="Arial"/>
          <w:sz w:val="22"/>
          <w:szCs w:val="22"/>
          <w:u w:val="single"/>
        </w:rPr>
        <w:t>Konto 710</w:t>
      </w:r>
      <w:r w:rsidRPr="00BE31DB">
        <w:rPr>
          <w:rFonts w:asciiTheme="minorHAnsi" w:hAnsiTheme="minorHAnsi" w:cs="Arial"/>
          <w:sz w:val="22"/>
          <w:szCs w:val="22"/>
        </w:rPr>
        <w:t xml:space="preserve"> – udeležba na dobičku in dohodki od premoženja je bil realiziran v višini 1.021.377,40 EUR oziroma 108,93% glede na sprejeti in proračun leta 2013. </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rPr>
        <w:t xml:space="preserve">Občina je iz naslova prihodkov od obresti pridobila sredstva v višini 10.339,60 EUR kar predstavlja 198,84% realizacijo načrtovanega prihodka. Prihodki od premoženja so bili realizirani v višini 1.011.037,80 EUR oziroma 108,43%. Realizacijo prihodkov od premoženja predstavljajo najemnine za </w:t>
      </w:r>
      <w:r w:rsidRPr="00BE31DB">
        <w:rPr>
          <w:rFonts w:asciiTheme="minorHAnsi" w:hAnsiTheme="minorHAnsi" w:cs="Arial"/>
          <w:sz w:val="22"/>
          <w:szCs w:val="22"/>
        </w:rPr>
        <w:lastRenderedPageBreak/>
        <w:t>poslovne prostore, stanovanja, zakupnine za zelenice, koncesije,... Večji delež prihodkov od premoženja predstavljajo predvsem najemnine dveh javno komunalnih podjetij za uporabo infrastrukture, ki so jo s 31.12.2009 občine prenesle v svoje poslovne knjige.</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u w:val="single"/>
        </w:rPr>
        <w:t>Konto 711</w:t>
      </w:r>
      <w:r w:rsidRPr="00BE31DB">
        <w:rPr>
          <w:rFonts w:asciiTheme="minorHAnsi" w:hAnsiTheme="minorHAnsi" w:cs="Arial"/>
          <w:sz w:val="22"/>
          <w:szCs w:val="22"/>
        </w:rPr>
        <w:t xml:space="preserve"> – takse in pristojbine so bile realizirane v višini 3.166,19 EUR oziroma 96,2%. </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u w:val="single"/>
        </w:rPr>
        <w:t>Konto 712</w:t>
      </w:r>
      <w:r w:rsidRPr="00BE31DB">
        <w:rPr>
          <w:rFonts w:asciiTheme="minorHAnsi" w:hAnsiTheme="minorHAnsi" w:cs="Arial"/>
          <w:sz w:val="22"/>
          <w:szCs w:val="22"/>
        </w:rPr>
        <w:t xml:space="preserve"> – globe in denarne kazni so bile realizirane v višini 41.291,19 EUR oziroma 67,47% glede na veljavni proračun. Iz naslova glob za prekrške se je v občinski proračun steklo samo 41.291,19 EUR kar je posledica prenosa izvršb iz davčne uprave na carinsko upravo, ki izvršb ne izvaja dovolj učinkovito, predvsem v časovnem smislu.</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u w:val="single"/>
        </w:rPr>
        <w:t>Konto 713</w:t>
      </w:r>
      <w:r w:rsidRPr="00BE31DB">
        <w:rPr>
          <w:rFonts w:asciiTheme="minorHAnsi" w:hAnsiTheme="minorHAnsi" w:cs="Arial"/>
          <w:sz w:val="22"/>
          <w:szCs w:val="22"/>
        </w:rPr>
        <w:t xml:space="preserve"> – prihodki od prodaje blaga in storitev so bili realizirani v višini 8.944,64 EUR oziroma 91,69%. K prihodkom od prodaje blaga in storitev se prištevajo predvsem prihodki od trženja oglasov v lokalnem časopisu Odsev in prihodki od parkomatov. </w:t>
      </w:r>
    </w:p>
    <w:p w:rsidR="00BE31DB" w:rsidRPr="00BE31DB" w:rsidRDefault="00BE31DB" w:rsidP="00BE31DB">
      <w:pPr>
        <w:tabs>
          <w:tab w:val="left" w:pos="-1080"/>
          <w:tab w:val="left" w:pos="-720"/>
          <w:tab w:val="center" w:pos="0"/>
          <w:tab w:val="center" w:pos="1620"/>
        </w:tabs>
        <w:rPr>
          <w:rFonts w:asciiTheme="minorHAnsi" w:hAnsiTheme="minorHAnsi" w:cs="Arial"/>
          <w:sz w:val="22"/>
          <w:szCs w:val="22"/>
        </w:rPr>
      </w:pPr>
      <w:r w:rsidRPr="00BE31DB">
        <w:rPr>
          <w:rFonts w:asciiTheme="minorHAnsi" w:hAnsiTheme="minorHAnsi" w:cs="Arial"/>
          <w:sz w:val="22"/>
          <w:szCs w:val="22"/>
          <w:u w:val="single"/>
        </w:rPr>
        <w:t>Konto 714</w:t>
      </w:r>
      <w:r w:rsidRPr="00BE31DB">
        <w:rPr>
          <w:rFonts w:asciiTheme="minorHAnsi" w:hAnsiTheme="minorHAnsi" w:cs="Arial"/>
          <w:sz w:val="22"/>
          <w:szCs w:val="22"/>
        </w:rPr>
        <w:t xml:space="preserve"> – drugi nedavčni prihodki so bili realizirani v višini 98.779,52 EUR, kar predstavlja 101,73% realizacijo glede na veljavni proračun. Prihodki od komunalnih prispevkov so bili realizirani v višini 82.493,29 EUR oziroma 103,12 %. Prihodki so bili planirani realno nižje, saj se na trgu odraža posledica pomanjkanja kapitala in finančna kriza, pri čemer so se ustavile predvsem nove investicije.  Drugi izredni nedavčni prihodki so bili realizirani v višini 9.190,24 EUR oziroma 91,90% glede na veljavni proračun. </w:t>
      </w:r>
    </w:p>
    <w:p w:rsidR="00BE31DB" w:rsidRPr="00BE31DB" w:rsidRDefault="00BE31DB" w:rsidP="00BE31DB">
      <w:pPr>
        <w:numPr>
          <w:ilvl w:val="0"/>
          <w:numId w:val="4"/>
        </w:numPr>
        <w:tabs>
          <w:tab w:val="left" w:pos="-1080"/>
          <w:tab w:val="left" w:pos="-720"/>
          <w:tab w:val="left" w:pos="0"/>
          <w:tab w:val="center" w:pos="567"/>
        </w:tabs>
        <w:spacing w:after="0" w:line="240" w:lineRule="auto"/>
        <w:ind w:left="0" w:firstLine="0"/>
        <w:rPr>
          <w:rFonts w:asciiTheme="minorHAnsi" w:hAnsiTheme="minorHAnsi" w:cs="Arial"/>
          <w:sz w:val="22"/>
          <w:szCs w:val="22"/>
        </w:rPr>
      </w:pPr>
      <w:r w:rsidRPr="00BE31DB">
        <w:rPr>
          <w:rFonts w:asciiTheme="minorHAnsi" w:hAnsiTheme="minorHAnsi" w:cs="Arial"/>
          <w:b/>
          <w:sz w:val="22"/>
          <w:szCs w:val="22"/>
        </w:rPr>
        <w:t>Kapitalski prihodki- skupina kontov 72 so bili realizirani v višini 35.219,00 EUR oziroma 37,55%  glede na načrtovane prihodke.</w:t>
      </w:r>
      <w:r w:rsidRPr="00BE31DB">
        <w:rPr>
          <w:rFonts w:asciiTheme="minorHAnsi" w:hAnsiTheme="minorHAnsi" w:cs="Arial"/>
          <w:sz w:val="22"/>
          <w:szCs w:val="22"/>
        </w:rPr>
        <w:t xml:space="preserve"> </w:t>
      </w:r>
    </w:p>
    <w:p w:rsidR="00BE31DB" w:rsidRPr="00BE31DB" w:rsidRDefault="00BE31DB" w:rsidP="00BE31DB">
      <w:pPr>
        <w:pStyle w:val="Telobesedila"/>
        <w:tabs>
          <w:tab w:val="left" w:pos="-1080"/>
          <w:tab w:val="left" w:pos="-720"/>
          <w:tab w:val="left" w:pos="0"/>
          <w:tab w:val="center" w:pos="1276"/>
        </w:tabs>
        <w:rPr>
          <w:rFonts w:asciiTheme="minorHAnsi" w:hAnsiTheme="minorHAnsi" w:cs="Arial"/>
          <w:sz w:val="22"/>
          <w:szCs w:val="22"/>
          <w:lang w:val="sl-SI"/>
        </w:rPr>
      </w:pPr>
      <w:r w:rsidRPr="00BE31DB">
        <w:rPr>
          <w:rFonts w:asciiTheme="minorHAnsi" w:hAnsiTheme="minorHAnsi" w:cs="Arial"/>
          <w:sz w:val="22"/>
          <w:szCs w:val="22"/>
          <w:lang w:val="sl-SI"/>
        </w:rPr>
        <w:t xml:space="preserve">Razlog je stagnacija na trgu nepremičnin, saj potencialni kupci čakajo, da bodo cene padle, prodajalci pa upajo, da bodo lahko prodali svoje nepremičnine po cenah  iz preteklih let. </w:t>
      </w:r>
    </w:p>
    <w:p w:rsid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 xml:space="preserve">Konto 722 – prihodki od prodaje zemljišč in neopredmetenih sredstev so bili realizirani v višini 35.219,00 EUR, kar predstavlja 37,55 % realizacijo glede na veljavni proračun. </w:t>
      </w:r>
    </w:p>
    <w:p w:rsidR="00BE31DB" w:rsidRPr="00BE31DB" w:rsidRDefault="00BE31DB" w:rsidP="00BE31DB">
      <w:pPr>
        <w:pStyle w:val="Telobesedila"/>
        <w:tabs>
          <w:tab w:val="left" w:pos="-1080"/>
          <w:tab w:val="left" w:pos="-720"/>
          <w:tab w:val="left" w:pos="0"/>
          <w:tab w:val="center" w:pos="1620"/>
        </w:tabs>
        <w:spacing w:before="0" w:beforeAutospacing="0" w:after="0" w:afterAutospacing="0"/>
        <w:rPr>
          <w:rFonts w:asciiTheme="minorHAnsi" w:hAnsiTheme="minorHAnsi" w:cs="Arial"/>
          <w:sz w:val="22"/>
          <w:szCs w:val="22"/>
          <w:lang w:val="sl-SI"/>
        </w:rPr>
      </w:pPr>
    </w:p>
    <w:p w:rsidR="00BE31DB" w:rsidRPr="00BE31DB" w:rsidRDefault="00BE31DB" w:rsidP="00BE31DB">
      <w:pPr>
        <w:pStyle w:val="Telobesedila"/>
        <w:numPr>
          <w:ilvl w:val="0"/>
          <w:numId w:val="4"/>
        </w:numPr>
        <w:tabs>
          <w:tab w:val="left" w:pos="-1080"/>
          <w:tab w:val="left" w:pos="-720"/>
          <w:tab w:val="left" w:pos="0"/>
          <w:tab w:val="center" w:pos="567"/>
        </w:tabs>
        <w:spacing w:before="0" w:beforeAutospacing="0" w:after="0" w:afterAutospacing="0" w:line="240" w:lineRule="auto"/>
        <w:ind w:left="0" w:hanging="11"/>
        <w:rPr>
          <w:rFonts w:asciiTheme="minorHAnsi" w:hAnsiTheme="minorHAnsi" w:cs="Arial"/>
          <w:sz w:val="22"/>
          <w:szCs w:val="22"/>
          <w:lang w:val="sl-SI"/>
        </w:rPr>
      </w:pPr>
      <w:r w:rsidRPr="00BE31DB">
        <w:rPr>
          <w:rFonts w:asciiTheme="minorHAnsi" w:hAnsiTheme="minorHAnsi" w:cs="Arial"/>
          <w:b/>
          <w:sz w:val="22"/>
          <w:szCs w:val="22"/>
          <w:lang w:val="sl-SI"/>
        </w:rPr>
        <w:t>Transferni prihodki- skupina kontov 74 so bili realizirani v višini 179.777,60 EUR oziroma 87,32% glede na načrtovane.</w:t>
      </w:r>
      <w:r w:rsidRPr="00BE31DB">
        <w:rPr>
          <w:rFonts w:asciiTheme="minorHAnsi" w:hAnsiTheme="minorHAnsi" w:cs="Arial"/>
          <w:sz w:val="22"/>
          <w:szCs w:val="22"/>
          <w:lang w:val="sl-SI"/>
        </w:rPr>
        <w:t xml:space="preserve"> </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u w:val="single"/>
          <w:lang w:val="sl-SI"/>
        </w:rPr>
        <w:t>Konto 740</w:t>
      </w:r>
      <w:r w:rsidRPr="00BE31DB">
        <w:rPr>
          <w:rFonts w:asciiTheme="minorHAnsi" w:hAnsiTheme="minorHAnsi" w:cs="Arial"/>
          <w:sz w:val="22"/>
          <w:szCs w:val="22"/>
          <w:lang w:val="sl-SI"/>
        </w:rPr>
        <w:t xml:space="preserve"> – transferni prihodki iz drugih javnofinančnih institucij so bili realizirani v višini 197.777,60 EUR, kar predstavlja 87,32% realizacijo glede na veljavni proračun. Prejeta sredstva iz državnega proračuna so bila realizirana v višini 42.627,63 EUR oziroma 75,87% glede na veljavni proračun, prejeta sredstva iz občinskih proračunov pa v višini 155.149,97 EUR oziroma 91,10% glede na veljavni proračun. </w:t>
      </w:r>
    </w:p>
    <w:p w:rsidR="00BE31DB" w:rsidRDefault="00BE31DB" w:rsidP="00BE31DB">
      <w:pPr>
        <w:pStyle w:val="Telobesedila"/>
        <w:tabs>
          <w:tab w:val="left" w:pos="-1080"/>
          <w:tab w:val="left" w:pos="-720"/>
          <w:tab w:val="left" w:pos="0"/>
          <w:tab w:val="center" w:pos="1620"/>
        </w:tabs>
        <w:rPr>
          <w:rFonts w:asciiTheme="minorHAnsi" w:hAnsiTheme="minorHAnsi" w:cs="Arial"/>
          <w:b/>
          <w:sz w:val="22"/>
          <w:szCs w:val="22"/>
          <w:lang w:val="sl-SI"/>
        </w:rPr>
      </w:pPr>
      <w:r w:rsidRPr="00BE31DB">
        <w:rPr>
          <w:rFonts w:asciiTheme="minorHAnsi" w:hAnsiTheme="minorHAnsi" w:cs="Arial"/>
          <w:b/>
          <w:sz w:val="22"/>
          <w:szCs w:val="22"/>
          <w:lang w:val="sl-SI"/>
        </w:rPr>
        <w:t>ODHODKI IN DRUGI IZDATKI PRORAČUNA</w:t>
      </w:r>
    </w:p>
    <w:p w:rsid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 xml:space="preserve">V letu 2013 so bili odhodki realizirani v višini 3.470.102,50 EUR, kar predstavlja 88,08 % realizacijo planiranih odhodkov.  </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p>
    <w:tbl>
      <w:tblPr>
        <w:tblW w:w="8873" w:type="dxa"/>
        <w:tblInd w:w="55" w:type="dxa"/>
        <w:tblCellMar>
          <w:left w:w="70" w:type="dxa"/>
          <w:right w:w="70" w:type="dxa"/>
        </w:tblCellMar>
        <w:tblLook w:val="04A0" w:firstRow="1" w:lastRow="0" w:firstColumn="1" w:lastColumn="0" w:noHBand="0" w:noVBand="1"/>
      </w:tblPr>
      <w:tblGrid>
        <w:gridCol w:w="681"/>
        <w:gridCol w:w="2688"/>
        <w:gridCol w:w="1234"/>
        <w:gridCol w:w="1234"/>
        <w:gridCol w:w="1234"/>
        <w:gridCol w:w="901"/>
        <w:gridCol w:w="901"/>
      </w:tblGrid>
      <w:tr w:rsidR="00BE31DB" w:rsidRPr="00BE31DB" w:rsidTr="00000039">
        <w:trPr>
          <w:trHeight w:val="600"/>
        </w:trPr>
        <w:tc>
          <w:tcPr>
            <w:tcW w:w="68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lastRenderedPageBreak/>
              <w:t>Konto</w:t>
            </w:r>
          </w:p>
        </w:tc>
        <w:tc>
          <w:tcPr>
            <w:tcW w:w="2688" w:type="dxa"/>
            <w:tcBorders>
              <w:top w:val="single" w:sz="4" w:space="0" w:color="auto"/>
              <w:left w:val="nil"/>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Opis</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Sprejeti proračun 2013</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Veljavni proračun 2013</w:t>
            </w:r>
          </w:p>
        </w:tc>
        <w:tc>
          <w:tcPr>
            <w:tcW w:w="1234"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Zaključni račun 2013</w:t>
            </w:r>
          </w:p>
        </w:tc>
        <w:tc>
          <w:tcPr>
            <w:tcW w:w="901"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Indeks% </w:t>
            </w:r>
            <w:r w:rsidRPr="00BE31DB">
              <w:rPr>
                <w:rFonts w:asciiTheme="minorHAnsi" w:hAnsiTheme="minorHAnsi" w:cs="Arial"/>
                <w:b/>
                <w:bCs/>
                <w:sz w:val="18"/>
                <w:szCs w:val="18"/>
                <w:lang w:eastAsia="sl-SI"/>
              </w:rPr>
              <w:br/>
              <w:t>5:3</w:t>
            </w:r>
          </w:p>
        </w:tc>
        <w:tc>
          <w:tcPr>
            <w:tcW w:w="901" w:type="dxa"/>
            <w:tcBorders>
              <w:top w:val="single" w:sz="4" w:space="0" w:color="auto"/>
              <w:left w:val="nil"/>
              <w:bottom w:val="single" w:sz="4" w:space="0" w:color="auto"/>
              <w:right w:val="single" w:sz="4" w:space="0" w:color="auto"/>
            </w:tcBorders>
            <w:shd w:val="clear" w:color="000000" w:fill="C0C0C0"/>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Indeks% </w:t>
            </w:r>
            <w:r w:rsidRPr="00BE31DB">
              <w:rPr>
                <w:rFonts w:asciiTheme="minorHAnsi" w:hAnsiTheme="minorHAnsi" w:cs="Arial"/>
                <w:b/>
                <w:bCs/>
                <w:sz w:val="18"/>
                <w:szCs w:val="18"/>
                <w:lang w:eastAsia="sl-SI"/>
              </w:rPr>
              <w:br/>
              <w:t>5:4</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1</w:t>
            </w:r>
          </w:p>
        </w:tc>
        <w:tc>
          <w:tcPr>
            <w:tcW w:w="2688"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2</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3</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4</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5</w:t>
            </w:r>
          </w:p>
        </w:tc>
        <w:tc>
          <w:tcPr>
            <w:tcW w:w="901"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6</w:t>
            </w:r>
          </w:p>
        </w:tc>
        <w:tc>
          <w:tcPr>
            <w:tcW w:w="901"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7</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 </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ODHODKI</w:t>
            </w:r>
          </w:p>
        </w:tc>
        <w:tc>
          <w:tcPr>
            <w:tcW w:w="1234"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3.939.714,00</w:t>
            </w:r>
          </w:p>
        </w:tc>
        <w:tc>
          <w:tcPr>
            <w:tcW w:w="1234"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3.939.714,00</w:t>
            </w:r>
          </w:p>
        </w:tc>
        <w:tc>
          <w:tcPr>
            <w:tcW w:w="1234"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3.470.102,50</w:t>
            </w:r>
          </w:p>
        </w:tc>
        <w:tc>
          <w:tcPr>
            <w:tcW w:w="901"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88,08</w:t>
            </w:r>
          </w:p>
        </w:tc>
        <w:tc>
          <w:tcPr>
            <w:tcW w:w="901" w:type="dxa"/>
            <w:tcBorders>
              <w:top w:val="nil"/>
              <w:left w:val="nil"/>
              <w:bottom w:val="single" w:sz="4" w:space="0" w:color="auto"/>
              <w:right w:val="single" w:sz="4" w:space="0" w:color="auto"/>
            </w:tcBorders>
            <w:shd w:val="clear" w:color="auto" w:fill="auto"/>
            <w:noWrap/>
            <w:vAlign w:val="bottom"/>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88,08</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40</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TEKOČI ODHODKI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1.421.254,61</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1.402.919,82</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1.217.319,09</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85,65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86,77</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400</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Plače in drugi izdatki zaposlenim</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419.967,00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424.798,56</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411.363,46</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97,95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96,84</w:t>
            </w:r>
          </w:p>
        </w:tc>
      </w:tr>
      <w:tr w:rsidR="00BE31DB" w:rsidRPr="00BE31DB" w:rsidTr="00000039">
        <w:trPr>
          <w:trHeight w:val="24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401</w:t>
            </w:r>
          </w:p>
        </w:tc>
        <w:tc>
          <w:tcPr>
            <w:tcW w:w="268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Prispevki delodajalcev za socialno varnost</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74.301,25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69.003,56</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62.923,28</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84,69</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91,19</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402</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Izdatki za blago in storitve</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865.178,26</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847.309,60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743.032,35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85,88</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87,69</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409</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Rezerve</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61.808,10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61.808,10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0,00</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0,00</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0,00</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41</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TEKOČI TRANSFERI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1.218.041,26</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1.214.635,93</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1.145.453,46</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94,04</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94,30</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410</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Subvencije</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152.600,00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146.917,67</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141.416,07</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92,67</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96,26</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411</w:t>
            </w:r>
          </w:p>
        </w:tc>
        <w:tc>
          <w:tcPr>
            <w:tcW w:w="268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Transferi posameznikom in gospodinjstvom</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621.609,91</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622.191,85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586.223,59</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94,31</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94,22</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412</w:t>
            </w:r>
          </w:p>
        </w:tc>
        <w:tc>
          <w:tcPr>
            <w:tcW w:w="268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Transferi nepridobitnim organizacijam in ustanovam</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134.589,95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136.189,49</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130.215,07</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96,75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95,61</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413</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Drugi tekoči domači transferi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309.241,40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309.336,92</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287.598,73</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93,00</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92,97</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42</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INVESTICIJSKI ODHODKI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1.143.112,75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1.165.766,65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1.073.979,71</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93,95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92,13</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420</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Nakup in gradnja osnovnih sredstev</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1.143.112,75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1.165.766,65</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1.073.979,71</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93,95</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92,13</w:t>
            </w:r>
          </w:p>
        </w:tc>
      </w:tr>
      <w:tr w:rsidR="00BE31DB" w:rsidRPr="00BE31DB" w:rsidTr="00000039">
        <w:trPr>
          <w:trHeight w:val="1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43</w:t>
            </w:r>
          </w:p>
        </w:tc>
        <w:tc>
          <w:tcPr>
            <w:tcW w:w="2688"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INVESTICIJSKI TRANSFERI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157.305,38</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156.391,60</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33.350,24</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21,20</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21,32</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431</w:t>
            </w:r>
          </w:p>
        </w:tc>
        <w:tc>
          <w:tcPr>
            <w:tcW w:w="268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Investicijski transferi pravnim in fizičnim osebam, ki niso proračunski uporabniki</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129.867,94</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129.867,94</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8.224,00</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6,33</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6,33</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432</w:t>
            </w:r>
          </w:p>
        </w:tc>
        <w:tc>
          <w:tcPr>
            <w:tcW w:w="268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Investicijski transferi proračunskim uporabnikom</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27.437,44</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26.523,66</w:t>
            </w:r>
          </w:p>
        </w:tc>
        <w:tc>
          <w:tcPr>
            <w:tcW w:w="1234"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25.126,24</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91,58</w:t>
            </w:r>
          </w:p>
        </w:tc>
        <w:tc>
          <w:tcPr>
            <w:tcW w:w="901" w:type="dxa"/>
            <w:tcBorders>
              <w:top w:val="nil"/>
              <w:left w:val="nil"/>
              <w:bottom w:val="single" w:sz="4" w:space="0" w:color="auto"/>
              <w:right w:val="single" w:sz="4" w:space="0" w:color="auto"/>
            </w:tcBorders>
            <w:shd w:val="clear" w:color="auto" w:fill="auto"/>
            <w:noWrap/>
            <w:vAlign w:val="center"/>
            <w:hideMark/>
          </w:tcPr>
          <w:p w:rsidR="00BE31DB" w:rsidRPr="00BE31DB" w:rsidRDefault="00BE31DB" w:rsidP="00000039">
            <w:pPr>
              <w:jc w:val="right"/>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94,73</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 </w:t>
            </w:r>
          </w:p>
        </w:tc>
        <w:tc>
          <w:tcPr>
            <w:tcW w:w="2688"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 </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3.939.714,00</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3.939.714,00</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3.470.102,50</w:t>
            </w:r>
          </w:p>
        </w:tc>
        <w:tc>
          <w:tcPr>
            <w:tcW w:w="901" w:type="dxa"/>
            <w:tcBorders>
              <w:top w:val="nil"/>
              <w:left w:val="nil"/>
              <w:bottom w:val="single" w:sz="4" w:space="0" w:color="auto"/>
              <w:right w:val="single" w:sz="4" w:space="0" w:color="auto"/>
            </w:tcBorders>
            <w:shd w:val="clear" w:color="000000" w:fill="BFBFBF"/>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88,08</w:t>
            </w:r>
          </w:p>
        </w:tc>
        <w:tc>
          <w:tcPr>
            <w:tcW w:w="901" w:type="dxa"/>
            <w:tcBorders>
              <w:top w:val="nil"/>
              <w:left w:val="nil"/>
              <w:bottom w:val="single" w:sz="4" w:space="0" w:color="auto"/>
              <w:right w:val="single" w:sz="4" w:space="0" w:color="auto"/>
            </w:tcBorders>
            <w:shd w:val="clear" w:color="000000" w:fill="BFBFBF"/>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88,08</w:t>
            </w:r>
          </w:p>
        </w:tc>
      </w:tr>
      <w:tr w:rsidR="00BE31DB" w:rsidRPr="00BE31DB" w:rsidTr="00000039">
        <w:trPr>
          <w:trHeight w:val="360"/>
        </w:trPr>
        <w:tc>
          <w:tcPr>
            <w:tcW w:w="681" w:type="dxa"/>
            <w:tcBorders>
              <w:top w:val="nil"/>
              <w:left w:val="single" w:sz="4" w:space="0" w:color="auto"/>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 </w:t>
            </w:r>
          </w:p>
        </w:tc>
        <w:tc>
          <w:tcPr>
            <w:tcW w:w="2688"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rPr>
                <w:rFonts w:asciiTheme="minorHAnsi" w:hAnsiTheme="minorHAnsi" w:cs="Arial"/>
                <w:color w:val="000000"/>
                <w:sz w:val="18"/>
                <w:szCs w:val="18"/>
                <w:lang w:eastAsia="sl-SI"/>
              </w:rPr>
            </w:pPr>
            <w:r w:rsidRPr="00BE31DB">
              <w:rPr>
                <w:rFonts w:asciiTheme="minorHAnsi" w:hAnsiTheme="minorHAnsi" w:cs="Arial"/>
                <w:color w:val="000000"/>
                <w:sz w:val="18"/>
                <w:szCs w:val="18"/>
                <w:lang w:eastAsia="sl-SI"/>
              </w:rPr>
              <w:t>PRORAČUNSKI PRESEŽEK</w:t>
            </w:r>
          </w:p>
        </w:tc>
        <w:tc>
          <w:tcPr>
            <w:tcW w:w="1234" w:type="dxa"/>
            <w:tcBorders>
              <w:top w:val="nil"/>
              <w:left w:val="nil"/>
              <w:bottom w:val="single" w:sz="4" w:space="0" w:color="auto"/>
              <w:right w:val="single" w:sz="4" w:space="0" w:color="auto"/>
            </w:tcBorders>
            <w:shd w:val="clear" w:color="000000" w:fill="C0C0C0"/>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180.825,74</w:t>
            </w:r>
          </w:p>
        </w:tc>
        <w:tc>
          <w:tcPr>
            <w:tcW w:w="1234" w:type="dxa"/>
            <w:tcBorders>
              <w:top w:val="nil"/>
              <w:left w:val="nil"/>
              <w:bottom w:val="single" w:sz="4" w:space="0" w:color="auto"/>
              <w:right w:val="single" w:sz="4" w:space="0" w:color="auto"/>
            </w:tcBorders>
            <w:shd w:val="clear" w:color="000000" w:fill="C0C0C0"/>
            <w:noWrap/>
            <w:vAlign w:val="center"/>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180.825,74</w:t>
            </w:r>
          </w:p>
        </w:tc>
        <w:tc>
          <w:tcPr>
            <w:tcW w:w="1234" w:type="dxa"/>
            <w:tcBorders>
              <w:top w:val="nil"/>
              <w:left w:val="nil"/>
              <w:bottom w:val="single" w:sz="4" w:space="0" w:color="auto"/>
              <w:right w:val="single" w:sz="4" w:space="0" w:color="auto"/>
            </w:tcBorders>
            <w:shd w:val="clear" w:color="000000" w:fill="C0C0C0"/>
            <w:noWrap/>
            <w:vAlign w:val="center"/>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513.400,24</w:t>
            </w:r>
          </w:p>
        </w:tc>
        <w:tc>
          <w:tcPr>
            <w:tcW w:w="901" w:type="dxa"/>
            <w:tcBorders>
              <w:top w:val="nil"/>
              <w:left w:val="nil"/>
              <w:bottom w:val="single" w:sz="4" w:space="0" w:color="auto"/>
              <w:right w:val="single" w:sz="4" w:space="0" w:color="auto"/>
            </w:tcBorders>
            <w:shd w:val="clear" w:color="000000" w:fill="BFBFBF"/>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283,92</w:t>
            </w:r>
          </w:p>
        </w:tc>
        <w:tc>
          <w:tcPr>
            <w:tcW w:w="901" w:type="dxa"/>
            <w:tcBorders>
              <w:top w:val="nil"/>
              <w:left w:val="nil"/>
              <w:bottom w:val="single" w:sz="4" w:space="0" w:color="auto"/>
              <w:right w:val="single" w:sz="4" w:space="0" w:color="auto"/>
            </w:tcBorders>
            <w:shd w:val="clear" w:color="000000" w:fill="BFBFBF"/>
            <w:noWrap/>
            <w:vAlign w:val="center"/>
            <w:hideMark/>
          </w:tcPr>
          <w:p w:rsidR="00BE31DB" w:rsidRPr="00BE31DB" w:rsidRDefault="00BE31DB" w:rsidP="00000039">
            <w:pPr>
              <w:jc w:val="right"/>
              <w:rPr>
                <w:rFonts w:asciiTheme="minorHAnsi" w:hAnsiTheme="minorHAnsi" w:cs="Arial"/>
                <w:b/>
                <w:bCs/>
                <w:color w:val="000000"/>
                <w:sz w:val="18"/>
                <w:szCs w:val="18"/>
                <w:lang w:eastAsia="sl-SI"/>
              </w:rPr>
            </w:pPr>
            <w:r w:rsidRPr="00BE31DB">
              <w:rPr>
                <w:rFonts w:asciiTheme="minorHAnsi" w:hAnsiTheme="minorHAnsi" w:cs="Arial"/>
                <w:b/>
                <w:bCs/>
                <w:color w:val="000000"/>
                <w:sz w:val="18"/>
                <w:szCs w:val="18"/>
                <w:lang w:eastAsia="sl-SI"/>
              </w:rPr>
              <w:t>283,92</w:t>
            </w:r>
          </w:p>
        </w:tc>
      </w:tr>
    </w:tbl>
    <w:p w:rsidR="00BE31DB" w:rsidRPr="00BE31DB" w:rsidRDefault="00BE31DB" w:rsidP="00BE31DB">
      <w:pPr>
        <w:pStyle w:val="Telobesedila"/>
        <w:tabs>
          <w:tab w:val="left" w:pos="-1080"/>
          <w:tab w:val="left" w:pos="-720"/>
          <w:tab w:val="left" w:pos="0"/>
          <w:tab w:val="center" w:pos="1620"/>
        </w:tabs>
        <w:ind w:left="720"/>
        <w:rPr>
          <w:rFonts w:asciiTheme="minorHAnsi" w:hAnsiTheme="minorHAnsi" w:cs="Arial"/>
          <w:color w:val="FF0000"/>
          <w:sz w:val="22"/>
          <w:szCs w:val="22"/>
          <w:lang w:val="sl-SI"/>
        </w:rPr>
      </w:pPr>
    </w:p>
    <w:p w:rsidR="00BE31DB" w:rsidRPr="00BE31DB" w:rsidRDefault="00BE31DB" w:rsidP="00BE31DB">
      <w:pPr>
        <w:pStyle w:val="Telobesedila"/>
        <w:tabs>
          <w:tab w:val="left" w:pos="-1080"/>
          <w:tab w:val="left" w:pos="-720"/>
          <w:tab w:val="left" w:pos="0"/>
          <w:tab w:val="center" w:pos="1620"/>
        </w:tabs>
        <w:ind w:left="720"/>
        <w:rPr>
          <w:rFonts w:asciiTheme="minorHAnsi" w:hAnsiTheme="minorHAnsi" w:cs="Arial"/>
          <w:color w:val="FF0000"/>
          <w:sz w:val="22"/>
          <w:szCs w:val="22"/>
          <w:lang w:val="sl-SI"/>
        </w:rPr>
      </w:pPr>
    </w:p>
    <w:p w:rsidR="00BE31DB" w:rsidRPr="00BE31DB" w:rsidRDefault="00BE31DB" w:rsidP="00BE31DB">
      <w:pPr>
        <w:pStyle w:val="Telobesedila"/>
        <w:tabs>
          <w:tab w:val="left" w:pos="-1080"/>
          <w:tab w:val="left" w:pos="-720"/>
          <w:tab w:val="left" w:pos="0"/>
          <w:tab w:val="center" w:pos="1620"/>
        </w:tabs>
        <w:rPr>
          <w:rFonts w:asciiTheme="minorHAnsi" w:hAnsiTheme="minorHAnsi" w:cs="Arial"/>
          <w:color w:val="FF0000"/>
          <w:sz w:val="22"/>
          <w:szCs w:val="22"/>
          <w:lang w:val="sl-SI"/>
        </w:rPr>
      </w:pPr>
      <w:r w:rsidRPr="00BE31DB">
        <w:rPr>
          <w:rFonts w:asciiTheme="minorHAnsi" w:hAnsiTheme="minorHAnsi" w:cs="Arial"/>
          <w:noProof/>
          <w:lang w:val="sl-SI" w:eastAsia="sl-SI"/>
        </w:rPr>
        <w:lastRenderedPageBreak/>
        <w:drawing>
          <wp:inline distT="0" distB="0" distL="0" distR="0" wp14:anchorId="764B9F66" wp14:editId="4E2F0E94">
            <wp:extent cx="5581650" cy="3200400"/>
            <wp:effectExtent l="0" t="0" r="19050" b="190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1DB" w:rsidRPr="00BE31DB" w:rsidRDefault="00BE31DB" w:rsidP="00BE31DB">
      <w:pPr>
        <w:pStyle w:val="Telobesedila"/>
        <w:numPr>
          <w:ilvl w:val="0"/>
          <w:numId w:val="5"/>
        </w:numPr>
        <w:tabs>
          <w:tab w:val="left" w:pos="-1080"/>
          <w:tab w:val="left" w:pos="-720"/>
          <w:tab w:val="left" w:pos="0"/>
          <w:tab w:val="center" w:pos="567"/>
        </w:tabs>
        <w:spacing w:before="0" w:beforeAutospacing="0" w:after="0" w:afterAutospacing="0" w:line="240" w:lineRule="auto"/>
        <w:ind w:left="0" w:firstLine="0"/>
        <w:rPr>
          <w:rFonts w:asciiTheme="minorHAnsi" w:hAnsiTheme="minorHAnsi" w:cs="Arial"/>
          <w:b/>
          <w:sz w:val="22"/>
          <w:szCs w:val="22"/>
          <w:lang w:val="sl-SI"/>
        </w:rPr>
      </w:pPr>
      <w:r w:rsidRPr="00BE31DB">
        <w:rPr>
          <w:rFonts w:asciiTheme="minorHAnsi" w:hAnsiTheme="minorHAnsi" w:cs="Arial"/>
          <w:b/>
          <w:sz w:val="22"/>
          <w:szCs w:val="22"/>
          <w:lang w:val="sl-SI"/>
        </w:rPr>
        <w:t>Tekoči odhodki – skupina kontov 40 so bili realizirani v skupni višini 1.217.319,09 EUR ali 86,77 % glede na načrtovano vrednost.</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u w:val="single"/>
          <w:lang w:val="sl-SI"/>
        </w:rPr>
        <w:t>Konto 400</w:t>
      </w:r>
      <w:r w:rsidRPr="00BE31DB">
        <w:rPr>
          <w:rFonts w:asciiTheme="minorHAnsi" w:hAnsiTheme="minorHAnsi" w:cs="Arial"/>
          <w:sz w:val="22"/>
          <w:szCs w:val="22"/>
          <w:lang w:val="sl-SI"/>
        </w:rPr>
        <w:t xml:space="preserve"> – plače in drugi izdatki zaposlenim so bile realizirane v višini 96,84 % glede na veljavni proračun. </w:t>
      </w:r>
      <w:r w:rsidRPr="00BE31DB">
        <w:rPr>
          <w:rFonts w:asciiTheme="minorHAnsi" w:hAnsiTheme="minorHAnsi" w:cs="Arial"/>
          <w:sz w:val="22"/>
          <w:szCs w:val="22"/>
          <w:lang w:val="sl-SI"/>
        </w:rPr>
        <w:tab/>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151"/>
        <w:gridCol w:w="1239"/>
        <w:gridCol w:w="1128"/>
        <w:gridCol w:w="773"/>
      </w:tblGrid>
      <w:tr w:rsidR="00BE31DB" w:rsidRPr="00BE31DB" w:rsidTr="00000039">
        <w:tc>
          <w:tcPr>
            <w:tcW w:w="825"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kto</w:t>
            </w:r>
          </w:p>
        </w:tc>
        <w:tc>
          <w:tcPr>
            <w:tcW w:w="4151"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opis</w:t>
            </w:r>
          </w:p>
        </w:tc>
        <w:tc>
          <w:tcPr>
            <w:tcW w:w="1239"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Veljavni proračun</w:t>
            </w:r>
          </w:p>
        </w:tc>
        <w:tc>
          <w:tcPr>
            <w:tcW w:w="1128"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Zaključni račun 2013</w:t>
            </w:r>
          </w:p>
        </w:tc>
        <w:tc>
          <w:tcPr>
            <w:tcW w:w="773"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indeks</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400000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Osnovne plače</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342.349,76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342.349,76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100,00</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400001</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Dodatek za delovno dobo in dodatek za stalnost</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15.182,74</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13.447,87</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88,57</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400003</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Položajni dodatek</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1.120,02</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1.120,02</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100,00</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400100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Regres za letni dopust</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10.804,97</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6.926,11</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64,10</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400202</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Povračila stroškov prehrane med delom</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16.226,02</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13.425,99</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82,74</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400203</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Povračila stroškov prevoza na delo in iz dela</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22.966,77</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21.663,80</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94,33</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400302</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Sredstva za delovno uspešnost iz naslova pov. obsega  - oprav. rednih nalog</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7.866,83</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4.979,65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63,30</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400303</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Sredstva za delovno uspešnost iz naslova pov. obsega - posebnega projekta</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5.602,76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5.602,76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100,00</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400400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Sredstva za nadurno delo</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1.101,18</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403,71</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36,66</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400900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Jubilejne nagrade</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1.000,00</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866,28</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86,63</w:t>
            </w:r>
          </w:p>
        </w:tc>
      </w:tr>
    </w:tbl>
    <w:p w:rsidR="00BE31DB" w:rsidRPr="00BE31DB" w:rsidRDefault="00BE31DB" w:rsidP="00BE31DB">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22"/>
          <w:szCs w:val="22"/>
          <w:lang w:val="sl-SI"/>
        </w:rPr>
        <w:tab/>
      </w:r>
      <w:r w:rsidRPr="00BE31DB">
        <w:rPr>
          <w:rFonts w:asciiTheme="minorHAnsi" w:hAnsiTheme="minorHAnsi" w:cs="Arial"/>
          <w:sz w:val="18"/>
          <w:szCs w:val="18"/>
          <w:lang w:val="sl-SI"/>
        </w:rPr>
        <w:t>Vir: Občina Trzin</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u w:val="single"/>
          <w:lang w:val="sl-SI"/>
        </w:rPr>
        <w:t>Konto 401</w:t>
      </w:r>
      <w:r w:rsidRPr="00BE31DB">
        <w:rPr>
          <w:rFonts w:asciiTheme="minorHAnsi" w:hAnsiTheme="minorHAnsi" w:cs="Arial"/>
          <w:sz w:val="22"/>
          <w:szCs w:val="22"/>
          <w:lang w:val="sl-SI"/>
        </w:rPr>
        <w:t xml:space="preserve"> – prispevki delodajalcev za socialno varnost je bila realiziran v višini 91,19 predvsem zaradi refundacij, ki smo jih uveljavljali zaradi daljših boleznin in refundacij iz naslova krajšega delovnega časa.</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51"/>
        <w:gridCol w:w="1239"/>
        <w:gridCol w:w="1150"/>
        <w:gridCol w:w="838"/>
      </w:tblGrid>
      <w:tr w:rsidR="00BE31DB" w:rsidRPr="00BE31DB" w:rsidTr="00000039">
        <w:tc>
          <w:tcPr>
            <w:tcW w:w="816"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kto</w:t>
            </w:r>
          </w:p>
        </w:tc>
        <w:tc>
          <w:tcPr>
            <w:tcW w:w="4151"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opis</w:t>
            </w:r>
          </w:p>
        </w:tc>
        <w:tc>
          <w:tcPr>
            <w:tcW w:w="1239"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Veljavni proračun</w:t>
            </w:r>
          </w:p>
        </w:tc>
        <w:tc>
          <w:tcPr>
            <w:tcW w:w="1150"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Zaključni račun  2013</w:t>
            </w:r>
          </w:p>
        </w:tc>
        <w:tc>
          <w:tcPr>
            <w:tcW w:w="838"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18"/>
                <w:szCs w:val="18"/>
                <w:lang w:val="sl-SI"/>
              </w:rPr>
            </w:pPr>
            <w:r w:rsidRPr="00BE31DB">
              <w:rPr>
                <w:rFonts w:asciiTheme="minorHAnsi" w:hAnsiTheme="minorHAnsi" w:cs="Arial"/>
                <w:b/>
                <w:sz w:val="18"/>
                <w:szCs w:val="18"/>
                <w:lang w:val="sl-SI"/>
              </w:rPr>
              <w:t>indeks</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401001</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Prispevek za pokojninsko in invalidsko zavarovanje</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32.102,95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32.073,45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99,91</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401100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Prispevek za obvezno zdravstveno zavarovanje</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26.457,70</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24.134,92</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91,22</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lastRenderedPageBreak/>
              <w:t>401101</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Prispevek za poškodbe pri delu in poklicne bolezni</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2.963,34</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1.949,56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65,79</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401200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Prispevek za zaposlovanje</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309,83</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220,15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71,06</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401300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Prispevek za starševsko varstvo</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602,68</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367,35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60,95</w:t>
            </w:r>
          </w:p>
        </w:tc>
      </w:tr>
      <w:tr w:rsidR="00BE31DB" w:rsidRPr="00BE31DB" w:rsidTr="00000039">
        <w:tc>
          <w:tcPr>
            <w:tcW w:w="0" w:type="auto"/>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401500</w:t>
            </w:r>
          </w:p>
        </w:tc>
        <w:tc>
          <w:tcPr>
            <w:tcW w:w="4151"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18"/>
                <w:szCs w:val="18"/>
                <w:lang w:val="sl-SI"/>
              </w:rPr>
            </w:pPr>
            <w:r w:rsidRPr="00BE31DB">
              <w:rPr>
                <w:rFonts w:asciiTheme="minorHAnsi" w:hAnsiTheme="minorHAnsi" w:cs="Arial"/>
                <w:sz w:val="18"/>
                <w:szCs w:val="18"/>
                <w:lang w:val="sl-SI"/>
              </w:rPr>
              <w:t>Premija KAD</w:t>
            </w:r>
          </w:p>
        </w:tc>
        <w:tc>
          <w:tcPr>
            <w:tcW w:w="123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6.567,06</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4.177,85</w:t>
            </w:r>
          </w:p>
        </w:tc>
        <w:tc>
          <w:tcPr>
            <w:tcW w:w="0" w:type="auto"/>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18"/>
                <w:szCs w:val="18"/>
                <w:lang w:val="sl-SI"/>
              </w:rPr>
            </w:pPr>
            <w:r w:rsidRPr="00BE31DB">
              <w:rPr>
                <w:rFonts w:asciiTheme="minorHAnsi" w:hAnsiTheme="minorHAnsi" w:cs="Arial"/>
                <w:sz w:val="18"/>
                <w:szCs w:val="18"/>
                <w:lang w:val="sl-SI"/>
              </w:rPr>
              <w:t>63,62</w:t>
            </w:r>
          </w:p>
        </w:tc>
      </w:tr>
    </w:tbl>
    <w:p w:rsidR="00BE31DB" w:rsidRPr="00BE31DB" w:rsidRDefault="00BE31DB" w:rsidP="00BE31DB">
      <w:pPr>
        <w:pStyle w:val="Telobesedila"/>
        <w:tabs>
          <w:tab w:val="left" w:pos="-1080"/>
          <w:tab w:val="left" w:pos="-720"/>
          <w:tab w:val="left" w:pos="0"/>
          <w:tab w:val="center" w:pos="1620"/>
        </w:tabs>
        <w:spacing w:before="0" w:beforeAutospacing="0"/>
        <w:rPr>
          <w:rFonts w:asciiTheme="minorHAnsi" w:hAnsiTheme="minorHAnsi" w:cs="Arial"/>
          <w:sz w:val="18"/>
          <w:szCs w:val="18"/>
          <w:lang w:val="sl-SI"/>
        </w:rPr>
      </w:pPr>
      <w:r>
        <w:rPr>
          <w:rFonts w:asciiTheme="minorHAnsi" w:hAnsiTheme="minorHAnsi" w:cs="Arial"/>
          <w:sz w:val="18"/>
          <w:szCs w:val="18"/>
          <w:lang w:val="sl-SI"/>
        </w:rPr>
        <w:tab/>
      </w:r>
      <w:r w:rsidRPr="00BE31DB">
        <w:rPr>
          <w:rFonts w:asciiTheme="minorHAnsi" w:hAnsiTheme="minorHAnsi" w:cs="Arial"/>
          <w:sz w:val="18"/>
          <w:szCs w:val="18"/>
          <w:lang w:val="sl-SI"/>
        </w:rPr>
        <w:t>Vir: Občina Trzin</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402</w:t>
      </w:r>
      <w:r w:rsidRPr="00BE31DB">
        <w:rPr>
          <w:rFonts w:asciiTheme="minorHAnsi" w:hAnsiTheme="minorHAnsi" w:cs="Arial"/>
          <w:sz w:val="22"/>
          <w:szCs w:val="22"/>
        </w:rPr>
        <w:t xml:space="preserve"> – izdatki za blago in storitve so bili realizirani v višini 743.032,35 EUR oziroma 87,69% glede na načrtovano vrednost.  </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 </w:t>
      </w:r>
      <w:r w:rsidRPr="00BE31DB">
        <w:rPr>
          <w:rFonts w:asciiTheme="minorHAnsi" w:hAnsiTheme="minorHAnsi" w:cs="Arial"/>
          <w:sz w:val="22"/>
          <w:szCs w:val="22"/>
          <w:u w:val="single"/>
        </w:rPr>
        <w:t>Konto 409</w:t>
      </w:r>
      <w:r w:rsidRPr="00BE31DB">
        <w:rPr>
          <w:rFonts w:asciiTheme="minorHAnsi" w:hAnsiTheme="minorHAnsi" w:cs="Arial"/>
          <w:sz w:val="22"/>
          <w:szCs w:val="22"/>
        </w:rPr>
        <w:t xml:space="preserve"> – rezerve praktično niso bile realizirane, realizirali smo le nekaj prenosov iz  proračunske rezervacije zaradi nepredvidenih stroškov.</w:t>
      </w:r>
    </w:p>
    <w:p w:rsidR="00BE31DB" w:rsidRPr="00BE31DB" w:rsidRDefault="00BE31DB" w:rsidP="00BE31DB">
      <w:pPr>
        <w:numPr>
          <w:ilvl w:val="0"/>
          <w:numId w:val="5"/>
        </w:numPr>
        <w:tabs>
          <w:tab w:val="left" w:pos="-1080"/>
          <w:tab w:val="left" w:pos="-720"/>
          <w:tab w:val="left" w:pos="0"/>
          <w:tab w:val="center" w:pos="709"/>
        </w:tabs>
        <w:spacing w:line="240" w:lineRule="auto"/>
        <w:ind w:left="0" w:firstLine="0"/>
        <w:rPr>
          <w:rFonts w:asciiTheme="minorHAnsi" w:hAnsiTheme="minorHAnsi" w:cs="Arial"/>
          <w:b/>
          <w:sz w:val="22"/>
          <w:szCs w:val="22"/>
        </w:rPr>
      </w:pPr>
      <w:r w:rsidRPr="00BE31DB">
        <w:rPr>
          <w:rFonts w:asciiTheme="minorHAnsi" w:hAnsiTheme="minorHAnsi" w:cs="Arial"/>
          <w:b/>
          <w:sz w:val="22"/>
          <w:szCs w:val="22"/>
        </w:rPr>
        <w:t>Tekoči transferi – skupina kontov 41 so bili realizirani v skupni višini 1.145.453,46 EUR ali 94,30 % glede na načrtovano vrednost.</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ab/>
      </w:r>
      <w:r w:rsidRPr="00BE31DB">
        <w:rPr>
          <w:rFonts w:asciiTheme="minorHAnsi" w:hAnsiTheme="minorHAnsi" w:cs="Arial"/>
          <w:sz w:val="22"/>
          <w:szCs w:val="22"/>
          <w:u w:val="single"/>
        </w:rPr>
        <w:t>Konto 410</w:t>
      </w:r>
      <w:r w:rsidRPr="00BE31DB">
        <w:rPr>
          <w:rFonts w:asciiTheme="minorHAnsi" w:hAnsiTheme="minorHAnsi" w:cs="Arial"/>
          <w:sz w:val="22"/>
          <w:szCs w:val="22"/>
        </w:rPr>
        <w:t xml:space="preserve"> – subvencije so bile realizirane v višini 141.416,07 EUR oziroma 96,26%. Sredstva so bila v celoti nakazana za subvencioniranje cen JKP Prodnik.</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411</w:t>
      </w:r>
      <w:r w:rsidRPr="00BE31DB">
        <w:rPr>
          <w:rFonts w:asciiTheme="minorHAnsi" w:hAnsiTheme="minorHAnsi" w:cs="Arial"/>
          <w:sz w:val="22"/>
          <w:szCs w:val="22"/>
        </w:rPr>
        <w:t xml:space="preserve"> – transferi posameznikom in gospodinjstvom so bili realizirani v višini 586.223,59 EUR oziroma 94,22 % glede na veljavni proračun.</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412</w:t>
      </w:r>
      <w:r w:rsidRPr="00BE31DB">
        <w:rPr>
          <w:rFonts w:asciiTheme="minorHAnsi" w:hAnsiTheme="minorHAnsi" w:cs="Arial"/>
          <w:sz w:val="22"/>
          <w:szCs w:val="22"/>
        </w:rPr>
        <w:t xml:space="preserve"> – transferi neprofitnim organizacijam in ustanovam smo realizirali v višini 130.215,07 EUR oziroma 95,61% glede na veljavni proračun.</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413</w:t>
      </w:r>
      <w:r w:rsidRPr="00BE31DB">
        <w:rPr>
          <w:rFonts w:asciiTheme="minorHAnsi" w:hAnsiTheme="minorHAnsi" w:cs="Arial"/>
          <w:sz w:val="22"/>
          <w:szCs w:val="22"/>
        </w:rPr>
        <w:t xml:space="preserve"> – drugi tekoči domači transferi so bili realizirani v višini 287.598,73 EUR oziroma 92,97% glede na veljavni proračun. </w:t>
      </w:r>
    </w:p>
    <w:p w:rsidR="00BE31DB" w:rsidRPr="00BE31DB" w:rsidRDefault="00BE31DB" w:rsidP="00BE31DB">
      <w:pPr>
        <w:numPr>
          <w:ilvl w:val="0"/>
          <w:numId w:val="5"/>
        </w:numPr>
        <w:tabs>
          <w:tab w:val="left" w:pos="-1080"/>
          <w:tab w:val="left" w:pos="-720"/>
          <w:tab w:val="left" w:pos="0"/>
          <w:tab w:val="center" w:pos="709"/>
        </w:tabs>
        <w:spacing w:line="240" w:lineRule="auto"/>
        <w:ind w:left="0" w:firstLine="0"/>
        <w:rPr>
          <w:rFonts w:asciiTheme="minorHAnsi" w:hAnsiTheme="minorHAnsi" w:cs="Arial"/>
          <w:b/>
          <w:sz w:val="22"/>
          <w:szCs w:val="22"/>
        </w:rPr>
      </w:pPr>
      <w:r w:rsidRPr="00BE31DB">
        <w:rPr>
          <w:rFonts w:asciiTheme="minorHAnsi" w:hAnsiTheme="minorHAnsi" w:cs="Arial"/>
          <w:b/>
          <w:sz w:val="22"/>
          <w:szCs w:val="22"/>
        </w:rPr>
        <w:t>Investicijski odhodki – skupina kontov 42 so bili realizirani v skupni višini 1.073.979,71 EUR oziroma 92,13 % glede na načrtovano vrednost.</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420</w:t>
      </w:r>
      <w:r w:rsidRPr="00BE31DB">
        <w:rPr>
          <w:rFonts w:asciiTheme="minorHAnsi" w:hAnsiTheme="minorHAnsi" w:cs="Arial"/>
          <w:sz w:val="22"/>
          <w:szCs w:val="22"/>
        </w:rPr>
        <w:t xml:space="preserve"> – nakup in gradnja osnovnih sredstev je realizirana v višini 1.073.979,71 EUR kar predstavlja 92,13% realizacijo glede na veljavni proračun. Izvedene investicije bodo kasneje v obrazložitvah zaključnega proračuna obrazložene s strani skrbnikov po posameznih proračunskih postavkah.</w:t>
      </w:r>
    </w:p>
    <w:p w:rsidR="00BE31DB" w:rsidRPr="00BE31DB" w:rsidRDefault="00BE31DB" w:rsidP="00BE31DB">
      <w:pPr>
        <w:numPr>
          <w:ilvl w:val="0"/>
          <w:numId w:val="5"/>
        </w:numPr>
        <w:tabs>
          <w:tab w:val="left" w:pos="-1080"/>
          <w:tab w:val="left" w:pos="-720"/>
          <w:tab w:val="left" w:pos="0"/>
          <w:tab w:val="center" w:pos="709"/>
        </w:tabs>
        <w:spacing w:line="240" w:lineRule="auto"/>
        <w:ind w:left="0" w:firstLine="0"/>
        <w:rPr>
          <w:rFonts w:asciiTheme="minorHAnsi" w:hAnsiTheme="minorHAnsi" w:cs="Arial"/>
          <w:sz w:val="22"/>
          <w:szCs w:val="22"/>
        </w:rPr>
      </w:pPr>
      <w:r w:rsidRPr="00BE31DB">
        <w:rPr>
          <w:rFonts w:asciiTheme="minorHAnsi" w:hAnsiTheme="minorHAnsi" w:cs="Arial"/>
          <w:b/>
          <w:sz w:val="22"/>
          <w:szCs w:val="22"/>
        </w:rPr>
        <w:t>Investicijski transferi – skupina kontov 43 so bili realizirani v skupni višini 33.350,24 EUR oziroma 21,32 % glede na načrtovano vrednost.</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431</w:t>
      </w:r>
      <w:r w:rsidRPr="00BE31DB">
        <w:rPr>
          <w:rFonts w:asciiTheme="minorHAnsi" w:hAnsiTheme="minorHAnsi" w:cs="Arial"/>
          <w:sz w:val="22"/>
          <w:szCs w:val="22"/>
        </w:rPr>
        <w:t xml:space="preserve"> – investicijski transferi pravnim in fizičnim osebam, ki niso proračunski porabniki so bili realizirani v višini 8.224,00 EUR, kar predstavlja 6,33% realizacijo.  </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u w:val="single"/>
        </w:rPr>
        <w:t>Konto 432</w:t>
      </w:r>
      <w:r w:rsidRPr="00BE31DB">
        <w:rPr>
          <w:rFonts w:asciiTheme="minorHAnsi" w:hAnsiTheme="minorHAnsi" w:cs="Arial"/>
          <w:sz w:val="22"/>
          <w:szCs w:val="22"/>
        </w:rPr>
        <w:t xml:space="preserve">  – investicijski transferi proračunskim uporabnikom so bili realizirani v višini 25.126,24 EUR oziroma 94,73%. </w:t>
      </w:r>
    </w:p>
    <w:p w:rsidR="00BE31DB" w:rsidRPr="00BE31DB" w:rsidRDefault="00BE31DB" w:rsidP="00BE31DB">
      <w:pPr>
        <w:numPr>
          <w:ilvl w:val="1"/>
          <w:numId w:val="3"/>
        </w:numPr>
        <w:tabs>
          <w:tab w:val="clear" w:pos="1440"/>
          <w:tab w:val="left" w:pos="-1080"/>
          <w:tab w:val="left" w:pos="-720"/>
          <w:tab w:val="num" w:pos="709"/>
        </w:tabs>
        <w:spacing w:after="0" w:line="240" w:lineRule="auto"/>
        <w:ind w:left="0" w:firstLine="0"/>
        <w:rPr>
          <w:rFonts w:asciiTheme="minorHAnsi" w:hAnsiTheme="minorHAnsi" w:cs="Arial"/>
          <w:b/>
          <w:sz w:val="22"/>
          <w:szCs w:val="22"/>
        </w:rPr>
      </w:pPr>
      <w:r w:rsidRPr="00BE31DB">
        <w:rPr>
          <w:rFonts w:asciiTheme="minorHAnsi" w:hAnsiTheme="minorHAnsi" w:cs="Arial"/>
          <w:b/>
          <w:sz w:val="22"/>
          <w:szCs w:val="22"/>
        </w:rPr>
        <w:t>Poročilo o sprejetih ukrepih za uravnoteženje proračuna in njihovi realizaciji v skladu z 41. členom ZJF</w:t>
      </w:r>
    </w:p>
    <w:p w:rsid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Občina Trzin ni sprejela nobenih ukrepov za uravnoteženje proračuna na podlagi 41. člena ZJF.</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p>
    <w:p w:rsidR="00BE31DB" w:rsidRPr="00BE31DB" w:rsidRDefault="00BE31DB" w:rsidP="00BE31DB">
      <w:pPr>
        <w:numPr>
          <w:ilvl w:val="1"/>
          <w:numId w:val="3"/>
        </w:numPr>
        <w:tabs>
          <w:tab w:val="clear" w:pos="1440"/>
          <w:tab w:val="left" w:pos="-1080"/>
          <w:tab w:val="left" w:pos="-720"/>
          <w:tab w:val="num" w:pos="-142"/>
          <w:tab w:val="left" w:pos="709"/>
        </w:tabs>
        <w:spacing w:after="0" w:line="240" w:lineRule="auto"/>
        <w:ind w:left="0" w:firstLine="0"/>
        <w:rPr>
          <w:rFonts w:asciiTheme="minorHAnsi" w:hAnsiTheme="minorHAnsi" w:cs="Arial"/>
          <w:b/>
          <w:sz w:val="22"/>
          <w:szCs w:val="22"/>
        </w:rPr>
      </w:pPr>
      <w:r w:rsidRPr="00BE31DB">
        <w:rPr>
          <w:rFonts w:asciiTheme="minorHAnsi" w:hAnsiTheme="minorHAnsi" w:cs="Arial"/>
          <w:b/>
          <w:sz w:val="22"/>
          <w:szCs w:val="22"/>
        </w:rPr>
        <w:lastRenderedPageBreak/>
        <w:t>Poročilo o spremembah med sprejetim in veljavnim proračunom glede na sprejete zakone in občinske odloke v skladu s 47. členom ZJF z obrazložitvijo sprememb neposrednih uporabnikov med letom v skladu s 47. členom ZJF</w:t>
      </w:r>
    </w:p>
    <w:p w:rsidR="00BE31DB" w:rsidRP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ab/>
        <w:t>Občina ni spreminjala proračuna v skladu z 47. členom ZJF in na podlagi tega ne  more podati poročila.</w:t>
      </w:r>
    </w:p>
    <w:p w:rsidR="00BE31DB" w:rsidRPr="00BE31DB" w:rsidRDefault="00BE31DB" w:rsidP="00BE31DB">
      <w:pPr>
        <w:numPr>
          <w:ilvl w:val="1"/>
          <w:numId w:val="3"/>
        </w:numPr>
        <w:tabs>
          <w:tab w:val="clear" w:pos="1440"/>
          <w:tab w:val="left" w:pos="-1080"/>
          <w:tab w:val="left" w:pos="-720"/>
          <w:tab w:val="num" w:pos="0"/>
          <w:tab w:val="center" w:pos="709"/>
        </w:tabs>
        <w:spacing w:after="0" w:line="240" w:lineRule="auto"/>
        <w:ind w:left="0" w:firstLine="0"/>
        <w:rPr>
          <w:rFonts w:asciiTheme="minorHAnsi" w:hAnsiTheme="minorHAnsi" w:cs="Arial"/>
          <w:b/>
          <w:sz w:val="22"/>
          <w:szCs w:val="22"/>
        </w:rPr>
      </w:pPr>
      <w:r w:rsidRPr="00BE31DB">
        <w:rPr>
          <w:rFonts w:asciiTheme="minorHAnsi" w:hAnsiTheme="minorHAnsi" w:cs="Arial"/>
          <w:b/>
          <w:sz w:val="22"/>
          <w:szCs w:val="22"/>
        </w:rPr>
        <w:t>Poročilo o porabi sredstev proračunske rezerve</w:t>
      </w:r>
    </w:p>
    <w:p w:rsidR="00BE31DB" w:rsidRPr="00BE31DB" w:rsidRDefault="00BE31DB" w:rsidP="00BE31DB">
      <w:pPr>
        <w:tabs>
          <w:tab w:val="left" w:pos="-1080"/>
          <w:tab w:val="left" w:pos="-720"/>
          <w:tab w:val="left" w:pos="0"/>
          <w:tab w:val="center" w:pos="1620"/>
        </w:tabs>
        <w:rPr>
          <w:rFonts w:asciiTheme="minorHAnsi" w:hAnsiTheme="minorHAnsi" w:cs="Arial"/>
          <w:i/>
          <w:sz w:val="22"/>
          <w:szCs w:val="22"/>
        </w:rPr>
      </w:pPr>
      <w:r w:rsidRPr="00BE31DB">
        <w:rPr>
          <w:rFonts w:asciiTheme="minorHAnsi" w:hAnsiTheme="minorHAnsi" w:cs="Arial"/>
          <w:i/>
          <w:sz w:val="22"/>
          <w:szCs w:val="22"/>
        </w:rPr>
        <w:tab/>
      </w:r>
      <w:r w:rsidRPr="00BE31DB">
        <w:rPr>
          <w:rFonts w:asciiTheme="minorHAnsi" w:hAnsiTheme="minorHAnsi" w:cs="Arial"/>
          <w:sz w:val="22"/>
          <w:szCs w:val="22"/>
        </w:rPr>
        <w:t>Proračunska rezerva je bila oblikovana v višini 20.602,70 EUR in ni bila porabljena. Sredstva bodo prenesena na splošni sklad za proračunsko rezervo v višini neporabljene PP in zakonsko predpisani višini.</w:t>
      </w:r>
      <w:r w:rsidRPr="00BE31DB">
        <w:rPr>
          <w:rFonts w:asciiTheme="minorHAnsi" w:hAnsiTheme="minorHAnsi" w:cs="Arial"/>
          <w:i/>
          <w:sz w:val="22"/>
          <w:szCs w:val="22"/>
        </w:rPr>
        <w:t xml:space="preserve"> </w:t>
      </w:r>
    </w:p>
    <w:p w:rsidR="00BE31DB" w:rsidRPr="00BE31DB" w:rsidRDefault="00BE31DB" w:rsidP="00BE31DB">
      <w:pPr>
        <w:numPr>
          <w:ilvl w:val="1"/>
          <w:numId w:val="3"/>
        </w:numPr>
        <w:tabs>
          <w:tab w:val="clear" w:pos="1440"/>
          <w:tab w:val="left" w:pos="-1080"/>
          <w:tab w:val="left" w:pos="-720"/>
          <w:tab w:val="num" w:pos="0"/>
          <w:tab w:val="center" w:pos="709"/>
        </w:tabs>
        <w:spacing w:after="0" w:line="240" w:lineRule="auto"/>
        <w:ind w:left="0" w:firstLine="0"/>
        <w:rPr>
          <w:rFonts w:asciiTheme="minorHAnsi" w:hAnsiTheme="minorHAnsi" w:cs="Arial"/>
          <w:b/>
          <w:sz w:val="22"/>
          <w:szCs w:val="22"/>
        </w:rPr>
      </w:pPr>
      <w:r w:rsidRPr="00BE31DB">
        <w:rPr>
          <w:rFonts w:asciiTheme="minorHAnsi" w:hAnsiTheme="minorHAnsi" w:cs="Arial"/>
          <w:b/>
          <w:sz w:val="22"/>
          <w:szCs w:val="22"/>
        </w:rPr>
        <w:t>Poročilo o porabi sredstev splošne proračunske rezervacije</w:t>
      </w:r>
    </w:p>
    <w:p w:rsidR="00BE31DB" w:rsidRDefault="00BE31DB" w:rsidP="00BE31DB">
      <w:pPr>
        <w:tabs>
          <w:tab w:val="left" w:pos="-1080"/>
          <w:tab w:val="left" w:pos="-720"/>
          <w:tab w:val="left" w:pos="0"/>
          <w:tab w:val="center" w:pos="1620"/>
        </w:tabs>
        <w:rPr>
          <w:rFonts w:asciiTheme="minorHAnsi" w:hAnsiTheme="minorHAnsi" w:cs="Arial"/>
          <w:sz w:val="22"/>
          <w:szCs w:val="22"/>
        </w:rPr>
      </w:pPr>
      <w:r w:rsidRPr="00BE31DB">
        <w:rPr>
          <w:rFonts w:asciiTheme="minorHAnsi" w:hAnsiTheme="minorHAnsi" w:cs="Arial"/>
          <w:sz w:val="22"/>
          <w:szCs w:val="22"/>
        </w:rPr>
        <w:t xml:space="preserve">Proračunska rezervacije je bila oblikovana v višini 41.205,40 EUR in po sprejemu rebalansa proračuna za leto 2013 ni bila porabljena. </w:t>
      </w:r>
    </w:p>
    <w:p w:rsidR="00BE31DB" w:rsidRPr="00BE31DB" w:rsidRDefault="00BE31DB" w:rsidP="00BE31DB">
      <w:pPr>
        <w:tabs>
          <w:tab w:val="left" w:pos="-1080"/>
          <w:tab w:val="left" w:pos="-720"/>
          <w:tab w:val="left" w:pos="0"/>
          <w:tab w:val="center" w:pos="1620"/>
        </w:tabs>
        <w:rPr>
          <w:rFonts w:asciiTheme="minorHAnsi" w:hAnsiTheme="minorHAnsi" w:cs="Arial"/>
          <w:color w:val="FF0000"/>
          <w:sz w:val="22"/>
          <w:szCs w:val="22"/>
        </w:rPr>
      </w:pPr>
    </w:p>
    <w:p w:rsidR="00BE31DB" w:rsidRPr="00BE31DB" w:rsidRDefault="00BE31DB" w:rsidP="00BE31DB">
      <w:pPr>
        <w:keepNext/>
        <w:keepLines/>
        <w:spacing w:before="200"/>
        <w:outlineLvl w:val="1"/>
        <w:rPr>
          <w:rFonts w:asciiTheme="minorHAnsi" w:eastAsiaTheme="majorEastAsia" w:hAnsiTheme="minorHAnsi" w:cs="Arial"/>
          <w:b/>
          <w:bCs/>
          <w:color w:val="4F81BD" w:themeColor="accent1"/>
          <w:sz w:val="26"/>
          <w:szCs w:val="26"/>
        </w:rPr>
      </w:pPr>
      <w:r w:rsidRPr="00BE31DB">
        <w:rPr>
          <w:rFonts w:asciiTheme="minorHAnsi" w:eastAsiaTheme="majorEastAsia" w:hAnsiTheme="minorHAnsi" w:cs="Arial"/>
          <w:b/>
          <w:bCs/>
          <w:color w:val="4F81BD" w:themeColor="accent1"/>
          <w:sz w:val="26"/>
          <w:szCs w:val="26"/>
        </w:rPr>
        <w:t>2. OBRAZLOŽITEV POSEBNEGA DELA ZAKLJUČNEGA RAČUNA PRORAČUNA</w:t>
      </w:r>
    </w:p>
    <w:p w:rsidR="00BE31DB" w:rsidRPr="00BE31DB" w:rsidRDefault="00BE31DB" w:rsidP="00BE31DB">
      <w:pPr>
        <w:keepNext/>
        <w:keepLines/>
        <w:spacing w:before="200"/>
        <w:outlineLvl w:val="2"/>
        <w:rPr>
          <w:rFonts w:asciiTheme="minorHAnsi" w:eastAsiaTheme="majorEastAsia" w:hAnsiTheme="minorHAnsi" w:cs="Arial"/>
          <w:b/>
          <w:bCs/>
          <w:color w:val="4F81BD" w:themeColor="accent1"/>
          <w:sz w:val="22"/>
          <w:szCs w:val="22"/>
        </w:rPr>
      </w:pPr>
      <w:bookmarkStart w:id="1" w:name="_Toc349845486"/>
      <w:bookmarkStart w:id="2" w:name="_Toc350348070"/>
      <w:r w:rsidRPr="00BE31DB">
        <w:rPr>
          <w:rFonts w:asciiTheme="minorHAnsi" w:eastAsiaTheme="majorEastAsia" w:hAnsiTheme="minorHAnsi" w:cs="Arial"/>
          <w:b/>
          <w:bCs/>
          <w:color w:val="4F81BD" w:themeColor="accent1"/>
          <w:sz w:val="22"/>
          <w:szCs w:val="22"/>
        </w:rPr>
        <w:t>2.1. Poročilo o doseženih ciljih in rezultatih</w:t>
      </w:r>
      <w:bookmarkEnd w:id="1"/>
      <w:bookmarkEnd w:id="2"/>
    </w:p>
    <w:p w:rsidR="00BE31DB" w:rsidRPr="00BE31DB" w:rsidRDefault="00BE31DB" w:rsidP="00BE31DB">
      <w:pPr>
        <w:keepNext/>
        <w:keepLines/>
        <w:spacing w:before="200"/>
        <w:outlineLvl w:val="3"/>
        <w:rPr>
          <w:rFonts w:asciiTheme="minorHAnsi" w:eastAsiaTheme="majorEastAsia" w:hAnsiTheme="minorHAnsi" w:cstheme="majorBidi"/>
          <w:b/>
          <w:bCs/>
          <w:i/>
          <w:iCs/>
          <w:color w:val="4F81BD" w:themeColor="accent1"/>
          <w:sz w:val="22"/>
          <w:szCs w:val="22"/>
        </w:rPr>
      </w:pPr>
      <w:r w:rsidRPr="00BE31DB">
        <w:rPr>
          <w:rFonts w:asciiTheme="minorHAnsi" w:eastAsiaTheme="majorEastAsia" w:hAnsiTheme="minorHAnsi" w:cstheme="majorBidi"/>
          <w:b/>
          <w:bCs/>
          <w:i/>
          <w:iCs/>
          <w:color w:val="4F81BD" w:themeColor="accent1"/>
          <w:sz w:val="22"/>
          <w:szCs w:val="22"/>
        </w:rPr>
        <w:t>2.1.1. Zakonske in druge pravne podlage, ki pojasnjujejo delovno področje neposrednega proračunskega uporabnika</w:t>
      </w: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t>Pri pripravi zaključnega računa občinskega proračuna in zaključnih računov finančnih neposrednih uporabnikov ter letnih poročil proračuna ter neposrednih uporabnikov in posrednih uporabnikov se uporabljajo naslednji predpisi:</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Zakon o javnih financah</w:t>
      </w:r>
    </w:p>
    <w:p w:rsidR="00BE31DB" w:rsidRPr="002B1A1F" w:rsidRDefault="00BE31DB" w:rsidP="00BE31DB">
      <w:pPr>
        <w:numPr>
          <w:ilvl w:val="0"/>
          <w:numId w:val="8"/>
        </w:numPr>
        <w:tabs>
          <w:tab w:val="num" w:pos="709"/>
        </w:tabs>
        <w:spacing w:after="0" w:line="240" w:lineRule="auto"/>
        <w:ind w:left="0" w:firstLine="0"/>
        <w:rPr>
          <w:rFonts w:asciiTheme="minorHAnsi" w:hAnsiTheme="minorHAnsi" w:cs="Arial"/>
          <w:sz w:val="22"/>
          <w:szCs w:val="22"/>
        </w:rPr>
      </w:pPr>
      <w:r w:rsidRPr="002B1A1F">
        <w:rPr>
          <w:rFonts w:asciiTheme="minorHAnsi" w:hAnsiTheme="minorHAnsi" w:cs="Arial"/>
          <w:sz w:val="22"/>
          <w:szCs w:val="22"/>
        </w:rPr>
        <w:t>Navodilo o pripravi zaključnega računa državnega in občinskega proračuna ter metodologijo za pripravo poročila o doseženih ciljih in rezultatih neposrednih in posrednih uporabnikov proračuna</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Pravilnik o enotnem kontnem načrtu za proračunske uporabnike in druge osebe javnega prava</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 xml:space="preserve">Zakon o računovodstvu </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Pravilnik o sestavljanju letnih poročil za proračun, proračunske uporabnike in druge osebe javnega  prava</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Pravilnik o razčlenjevanju in merjenju prihodkov in odhodkov pravnih oseb javnega prava</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 xml:space="preserve">Pravilnik o načinu in rokih usklajevanja terjatev in obveznosti po 37. členu zakona o </w:t>
      </w:r>
      <w:r w:rsidRPr="00BE31DB">
        <w:rPr>
          <w:rFonts w:asciiTheme="minorHAnsi" w:hAnsiTheme="minorHAnsi" w:cs="Arial"/>
          <w:sz w:val="22"/>
          <w:szCs w:val="22"/>
        </w:rPr>
        <w:tab/>
        <w:t>računovodstvu</w:t>
      </w:r>
    </w:p>
    <w:p w:rsidR="00BE31DB" w:rsidRPr="00BE31DB"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BE31DB">
        <w:rPr>
          <w:rFonts w:asciiTheme="minorHAnsi" w:hAnsiTheme="minorHAnsi" w:cs="Arial"/>
          <w:sz w:val="22"/>
          <w:szCs w:val="22"/>
        </w:rPr>
        <w:t xml:space="preserve">Pravilnik o načinu in stopnjah odpisa neopredmetenih sredstev in opredmetenih osnovnih </w:t>
      </w:r>
    </w:p>
    <w:p w:rsidR="00BE31DB" w:rsidRPr="00BE31DB" w:rsidRDefault="00BE31DB" w:rsidP="00A27166">
      <w:pPr>
        <w:tabs>
          <w:tab w:val="left" w:pos="142"/>
        </w:tabs>
        <w:spacing w:after="0"/>
        <w:rPr>
          <w:rFonts w:asciiTheme="minorHAnsi" w:hAnsiTheme="minorHAnsi" w:cs="Arial"/>
          <w:sz w:val="22"/>
          <w:szCs w:val="22"/>
        </w:rPr>
      </w:pPr>
      <w:r w:rsidRPr="00BE31DB">
        <w:rPr>
          <w:rFonts w:asciiTheme="minorHAnsi" w:hAnsiTheme="minorHAnsi" w:cs="Arial"/>
          <w:sz w:val="22"/>
          <w:szCs w:val="22"/>
        </w:rPr>
        <w:tab/>
      </w:r>
      <w:r w:rsidRPr="00BE31DB">
        <w:rPr>
          <w:rFonts w:asciiTheme="minorHAnsi" w:hAnsiTheme="minorHAnsi" w:cs="Arial"/>
          <w:sz w:val="22"/>
          <w:szCs w:val="22"/>
        </w:rPr>
        <w:tab/>
        <w:t>sredstev</w:t>
      </w:r>
    </w:p>
    <w:p w:rsidR="00BE31DB" w:rsidRPr="00A27166"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A27166">
        <w:rPr>
          <w:rFonts w:asciiTheme="minorHAnsi" w:hAnsiTheme="minorHAnsi" w:cs="Arial"/>
          <w:sz w:val="22"/>
          <w:szCs w:val="22"/>
        </w:rPr>
        <w:t xml:space="preserve">Pravilnik o načinu ter rokih izdelave obračuna, poročanja in razporejanja presežka upravljanja s </w:t>
      </w:r>
      <w:r w:rsidRPr="00A27166">
        <w:rPr>
          <w:rFonts w:asciiTheme="minorHAnsi" w:hAnsiTheme="minorHAnsi" w:cs="Arial"/>
          <w:sz w:val="22"/>
          <w:szCs w:val="22"/>
        </w:rPr>
        <w:tab/>
        <w:t>prostimi denarnimi sredstvi na računih, vključenih v sistem enotnega zakladniškega računa</w:t>
      </w:r>
    </w:p>
    <w:p w:rsidR="00BE31DB" w:rsidRPr="00A27166" w:rsidRDefault="00BE31DB" w:rsidP="00BE31DB">
      <w:pPr>
        <w:numPr>
          <w:ilvl w:val="0"/>
          <w:numId w:val="8"/>
        </w:numPr>
        <w:tabs>
          <w:tab w:val="num" w:pos="0"/>
          <w:tab w:val="left" w:pos="142"/>
        </w:tabs>
        <w:spacing w:after="0" w:line="240" w:lineRule="auto"/>
        <w:ind w:left="0" w:firstLine="0"/>
        <w:rPr>
          <w:rFonts w:asciiTheme="minorHAnsi" w:hAnsiTheme="minorHAnsi" w:cs="Arial"/>
          <w:sz w:val="22"/>
          <w:szCs w:val="22"/>
        </w:rPr>
      </w:pPr>
      <w:r w:rsidRPr="00A27166">
        <w:rPr>
          <w:rFonts w:asciiTheme="minorHAnsi" w:hAnsiTheme="minorHAnsi" w:cs="Arial"/>
          <w:sz w:val="22"/>
          <w:szCs w:val="22"/>
        </w:rPr>
        <w:t xml:space="preserve">Pravilnik o vodenju računovodskih evidenc upravljanja denarnih sredstev sistema enotnega  </w:t>
      </w:r>
      <w:r w:rsidRPr="00A27166">
        <w:rPr>
          <w:rFonts w:asciiTheme="minorHAnsi" w:hAnsiTheme="minorHAnsi" w:cs="Arial"/>
          <w:sz w:val="22"/>
          <w:szCs w:val="22"/>
        </w:rPr>
        <w:tab/>
      </w:r>
      <w:r w:rsidRPr="00A27166">
        <w:rPr>
          <w:rFonts w:asciiTheme="minorHAnsi" w:hAnsiTheme="minorHAnsi" w:cs="Arial"/>
          <w:sz w:val="22"/>
          <w:szCs w:val="22"/>
        </w:rPr>
        <w:tab/>
        <w:t>zakladniškega računa.</w:t>
      </w:r>
    </w:p>
    <w:p w:rsidR="00BE31DB" w:rsidRPr="00BE31DB" w:rsidRDefault="00BE31DB" w:rsidP="00BE31DB">
      <w:pPr>
        <w:tabs>
          <w:tab w:val="num" w:pos="0"/>
          <w:tab w:val="left" w:pos="142"/>
        </w:tabs>
        <w:rPr>
          <w:rFonts w:asciiTheme="minorHAnsi" w:hAnsiTheme="minorHAnsi" w:cs="Arial"/>
          <w:sz w:val="22"/>
          <w:szCs w:val="22"/>
        </w:rPr>
      </w:pP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t>Občina opravlja svoje funkcije kot so opredeljene v Zakonu o lokalni samoupravi in ostalih področnih zakonih, finančno poslovanje pa vrši skladno z Zakonom o financiranju občin, Zakonom o javnih financah, Zakonom o računovodstvu in drugih veljavnih zakonih oziroma predpisih.</w:t>
      </w: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lastRenderedPageBreak/>
        <w:t>Posamezna delovna področja proračunske porabe temeljijo na specifični zakonodaji za vsako delovno področje posebej. Izpostavimo lahko nekaj izmed njih: Zakon o javnih uslužbencih, Zakon o sistemu plač v javnem sektorju, Zakon o organizaciji in financiranju vzgoje in izobraževanja, Zakon o vrtcih, Zakon o športu, Zakon o socialnem varstvu, Zakon o zdravstveni dejavnosti, Zakon o javnih cestah, Zakon o gasilstvu, Zakon o graditvi objektov, Zakon o prostorskem načrtovanju, Zakon o javnem naročanju…</w:t>
      </w: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t>V občinski upravi je bilo na dan 31.12.2013 zaposlenih 12 delavcev in župan, ki izvajajo vsa dela in naloge s področja urejanja prostora in varstva okolja, družbenih dejavnosti, dela s področja komunalne dejavnosti, kmetijstva in gospodarstva, turizma, dela s področja zaščite in reševanja, obrambe, varnosti, izvrševanje proračuna in splošnih upravno- pravnih zadev. Občina je že v letu 2005 sprejela Odlok o Medobčinskem inšpektoratu-organ skupne občinske uprave, za izvrševanje upravnih nalog na področju inšpekcijskega nadzorstva in občinskega redarstva za območja občin Trzin, Komenda, Lukovica, Mengeš, Moravče in Vodice. Zato smo v letu 2013 financirali tudi sorazmerni delež te službe. V letu 2013 je bilo v inšpektoratu zaposlenih pet delavcev.</w:t>
      </w: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t>Vse zaposlitve v občinski upravi so sklenjene za nedoločen čas, razen v primeru delavca, ki je zaposlen za določen čas za izvedbe in organizacije občinskih prireditev, za sodelovanje z društvi in vodenje manjših naložb za potrebe športa in rekreacije.</w:t>
      </w:r>
    </w:p>
    <w:p w:rsidR="00BE31DB" w:rsidRPr="00BE31DB" w:rsidRDefault="00BE31DB" w:rsidP="00BE31DB">
      <w:pPr>
        <w:tabs>
          <w:tab w:val="num" w:pos="0"/>
          <w:tab w:val="left" w:pos="142"/>
        </w:tabs>
        <w:rPr>
          <w:rFonts w:asciiTheme="minorHAnsi" w:hAnsiTheme="minorHAnsi" w:cs="Arial"/>
          <w:color w:val="FF0000"/>
          <w:sz w:val="22"/>
          <w:szCs w:val="22"/>
        </w:rPr>
      </w:pPr>
      <w:r w:rsidRPr="00BE31DB">
        <w:rPr>
          <w:rFonts w:asciiTheme="minorHAnsi" w:hAnsiTheme="minorHAnsi" w:cs="Arial"/>
          <w:sz w:val="22"/>
          <w:szCs w:val="22"/>
        </w:rPr>
        <w:t xml:space="preserve"> V letu 2013 je bilo v sprejemni pisarni zabeleženih 7.619 prejetih in 3.903 poslanih dokumentov.</w:t>
      </w:r>
    </w:p>
    <w:p w:rsidR="00BE31DB" w:rsidRPr="00BE31DB" w:rsidRDefault="00BE31DB" w:rsidP="00BE31DB">
      <w:pPr>
        <w:tabs>
          <w:tab w:val="num" w:pos="0"/>
          <w:tab w:val="left" w:pos="142"/>
        </w:tabs>
        <w:rPr>
          <w:rFonts w:asciiTheme="minorHAnsi" w:hAnsiTheme="minorHAnsi" w:cs="Arial"/>
          <w:sz w:val="22"/>
          <w:szCs w:val="22"/>
        </w:rPr>
      </w:pPr>
      <w:r w:rsidRPr="00BE31DB">
        <w:rPr>
          <w:rFonts w:asciiTheme="minorHAnsi" w:hAnsiTheme="minorHAnsi" w:cs="Arial"/>
          <w:sz w:val="22"/>
          <w:szCs w:val="22"/>
        </w:rPr>
        <w:t>V letu 2013 smo v računovodstvu poleg izplačil plač  ter drugih osebnih prejemkov (pogodbe o delu, avtorske pogodbe, štipendije, socialne pomoči, ter drugih transferjev) izplačali 2.940 plačilnih nalogov na podlagi prejetih  računov in zahtevkov.</w:t>
      </w:r>
      <w:r w:rsidRPr="00BE31DB">
        <w:rPr>
          <w:rFonts w:asciiTheme="minorHAnsi" w:hAnsiTheme="minorHAnsi" w:cs="Arial"/>
          <w:color w:val="FF0000"/>
          <w:sz w:val="22"/>
          <w:szCs w:val="22"/>
        </w:rPr>
        <w:t xml:space="preserve"> </w:t>
      </w:r>
      <w:r w:rsidRPr="00BE31DB">
        <w:rPr>
          <w:rFonts w:asciiTheme="minorHAnsi" w:hAnsiTheme="minorHAnsi" w:cs="Arial"/>
          <w:sz w:val="22"/>
          <w:szCs w:val="22"/>
        </w:rPr>
        <w:t xml:space="preserve">Izdali smo 498 računov, in sicer za najemnine ter ostale račune, povezane z nemotenim delovanjem občine. </w:t>
      </w:r>
    </w:p>
    <w:p w:rsidR="00BE31DB" w:rsidRPr="00BE31DB" w:rsidRDefault="00BE31DB" w:rsidP="00BE31DB">
      <w:pPr>
        <w:rPr>
          <w:rFonts w:asciiTheme="minorHAnsi" w:hAnsiTheme="minorHAnsi" w:cs="Arial"/>
        </w:rPr>
      </w:pPr>
    </w:p>
    <w:p w:rsidR="00BE31DB" w:rsidRPr="00BE31DB" w:rsidRDefault="00BE31DB" w:rsidP="00BE31DB">
      <w:pPr>
        <w:keepNext/>
        <w:keepLines/>
        <w:spacing w:before="200"/>
        <w:outlineLvl w:val="3"/>
        <w:rPr>
          <w:rFonts w:asciiTheme="minorHAnsi" w:eastAsiaTheme="majorEastAsia" w:hAnsiTheme="minorHAnsi" w:cstheme="majorBidi"/>
          <w:b/>
          <w:bCs/>
          <w:i/>
          <w:iCs/>
          <w:color w:val="4F81BD" w:themeColor="accent1"/>
          <w:sz w:val="22"/>
          <w:szCs w:val="22"/>
        </w:rPr>
      </w:pPr>
      <w:r w:rsidRPr="00BE31DB">
        <w:rPr>
          <w:rFonts w:asciiTheme="minorHAnsi" w:eastAsiaTheme="majorEastAsia" w:hAnsiTheme="minorHAnsi" w:cstheme="majorBidi"/>
          <w:b/>
          <w:bCs/>
          <w:i/>
          <w:iCs/>
          <w:color w:val="4F81BD" w:themeColor="accent1"/>
          <w:sz w:val="22"/>
          <w:szCs w:val="22"/>
        </w:rPr>
        <w:t>2.1.2.</w:t>
      </w:r>
      <w:r w:rsidRPr="00BE31DB">
        <w:rPr>
          <w:rFonts w:asciiTheme="minorHAnsi" w:eastAsiaTheme="majorEastAsia" w:hAnsiTheme="minorHAnsi" w:cstheme="majorBidi"/>
          <w:b/>
          <w:bCs/>
          <w:i/>
          <w:iCs/>
          <w:color w:val="4F81BD" w:themeColor="accent1"/>
          <w:sz w:val="22"/>
          <w:szCs w:val="22"/>
        </w:rPr>
        <w:tab/>
        <w:t>Dolgoročni razvojni cilji občine  ter poročilo o doseženih ciljih</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Dolgoročni cilji Občine Trzin, ki po eni strani še vedno izhajajo iz usmeritev Strategije razvoja Občine Trzin ter iz dodatnih strateških odločitev (npr. LEK, sklepi občinskega sveta v zvezi s programom občinskih naložb ipd.) in odločitev, da želi občina postati čim bolj energetsko učinkovita in v čim večji meri orientirana k izrabi obnovljivih virov energije in po drugi strani iz zakonsko predpisanih nalog in obveznosti občin, so zlasti:</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izpolnjevanje nalog in pristojnosti s področja izobraževanja, otroškega varstva, osnovnega zdravstva, socialnega skrbstva, kulture, športa, razvoja turizma, požarnega varstva, kmetijstva,… skladno z zakoni in podzakonskimi akti, ki urejajo delovanje in financiranje posameznega področja,</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zagotoviti možnosti programskega varstva in dela s starejšimi občani s težnjo po čim hitrejšem približevanju uresničenja koncepta »celovite oskrbe starejših«,</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zagotavljanje osnovne zdravstvene oskrbe v občini,</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zagotavljanje optimalnega vzdrževanja občinskih cest, javne razsvetljave  ter rekonstrukcija le teh, </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vzdrževanje prometne svetlobne signalizacije,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naložbe v vodovod s ciljem zagotavljanja višje ravni kakovosti in zanesljivosti oskrbe z neoporečno pitno vodo (zamenjave salonitnih cevi, nov cevovod od črpališč na Mengeškem </w:t>
      </w:r>
      <w:r w:rsidRPr="00BE31DB">
        <w:rPr>
          <w:rFonts w:asciiTheme="minorHAnsi" w:hAnsiTheme="minorHAnsi" w:cs="Arial"/>
          <w:sz w:val="22"/>
          <w:szCs w:val="22"/>
        </w:rPr>
        <w:lastRenderedPageBreak/>
        <w:t>polju in vključitev globokih vrtin za črpanje vode izpod dolomitnega sloja na Mengeškem polju,…),</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izboljševanje sistema kanalizacije in ločevanja fekalne in meteorne kanalizacije,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vzdrževanje in oblikovanje urbanega okolja (parkov, zelenic, poti, spomenikov,..),</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pospeševanje razvoja zasebnih in malih podjetij (subvencioniranje obrestne mere),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pospeševanje razvoja kmetijstva (subvencioniranje obrestne mere),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spodbujanje učinkovite rabe energije in rabe obnovljivih virov energije (subvencioniranje obrestne mere),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načrtovanje in izgradnja občinskega pokopališča (spremembe OPN),</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naložbe v šport in rekreacijo (izgradnja večnamenske športne dvorane in nadaljevanje izgradnje ŠRP v Mlakah),</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novega kulturnega doma,</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spodbujanje društvene dejavnosti na področju ljubiteljske kulture, športa, turizma in ostalih društev,</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gradnja in vzdrževanje gozdnih cest in vlak,</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urejanje vodotokov in preprečevanje poplav, </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zbiranje in neoporečno odlaganje komunalnih odpadkov ter preprečevanje divjih odlagališč, </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vzdrževanje javnih zaklonišč,</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zagotavljanje požarne varnosti (osebna in skupna zaščitna oprema za potrebe PGD Trzin, vozila in druge naložbe PGD Trzin, izgradnja novega Gasilskega doma oziroma Doma zaščite in reševanja namesto dosedanjega, že izrazito nezadostnega gasilskega doma),</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zagotavljanje pogojev za delovanje CZ,</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sovlaganje Občine Trzin v projekte LUR, RCL (primestni promet, kolesarske steze, t.i. P&amp;R…),</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obnova in vzdrževanje stavb v lasti Občine Trzin, </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pridobivanje zemljišč za potrebe občine,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Trzin kot nizko energetska občina, vse bolj usmerjena na izkoriščanje OVE</w:t>
      </w:r>
    </w:p>
    <w:p w:rsidR="00BE31DB" w:rsidRPr="00BE31DB" w:rsidRDefault="00BE31DB" w:rsidP="002A228E">
      <w:pPr>
        <w:numPr>
          <w:ilvl w:val="0"/>
          <w:numId w:val="9"/>
        </w:numPr>
        <w:tabs>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 xml:space="preserve">ter ostali cilji, ki pripomorejo k ohranjanju kakovosti  bivalnih pogojev. </w:t>
      </w:r>
    </w:p>
    <w:p w:rsidR="00BE31DB" w:rsidRPr="00BE31DB" w:rsidRDefault="00BE31DB" w:rsidP="00BE31DB">
      <w:pPr>
        <w:tabs>
          <w:tab w:val="left" w:pos="-1440"/>
          <w:tab w:val="left" w:pos="142"/>
        </w:tabs>
        <w:rPr>
          <w:rFonts w:asciiTheme="minorHAnsi" w:hAnsiTheme="minorHAnsi" w:cs="Arial"/>
          <w:sz w:val="22"/>
          <w:szCs w:val="22"/>
        </w:rPr>
      </w:pP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 xml:space="preserve"> V skladu z navedenim je Občina Trzin leta 2005 sprejela Strategijo razvoja Občine Trzin za obdobje 2005 do 2010, s katero se je zavezala načelom trajnostnega razvoja in si zastavila kot ključni cilj razvoja »Zagotavljanje kakovosti življenja v občini, integracijo skupnosti občank in občanov ob spoštovanju interesov vseh in ne le interesov posameznih skupin, trajnostni oz. vzdržni razvoj občine kot samostojnega manjšega centra na vseh področjih, za katera je odgovorna in pristojna občina«. Veliko posamičnih ciljev te Strategije je Občina Trzin že uresničila, nekatere pomembne tudi v letu 2013 (npr. izgradnja novega otroškega vrtca, izgradnja neprofitnih stanovanj in stanovanj za mlade družine, izgradnja muzeja ter izgradnja skladišč (Habatova lopa, Jefačn`kova domačija),aktivnosti za višjo raven učinkovite rabe energije ipd.).</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 xml:space="preserve">V skladu s tem ključnim in okvirnim ciljem je bil oblikovan tudi predlog proračuna občine za leto 2013 in v skladu s takšno usmeritvijo je bil proračun tudi uresničevan. </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 xml:space="preserve">A, kot je bilo že večkrat poudarjeno, nazadnje tudi ob sprejemanju proračuna za leto </w:t>
      </w:r>
      <w:smartTag w:uri="urn:schemas-microsoft-com:office:smarttags" w:element="metricconverter">
        <w:smartTagPr>
          <w:attr w:name="ProductID" w:val="2011 in"/>
        </w:smartTagPr>
        <w:r w:rsidRPr="00BE31DB">
          <w:rPr>
            <w:rFonts w:asciiTheme="minorHAnsi" w:hAnsiTheme="minorHAnsi" w:cs="Arial"/>
            <w:sz w:val="22"/>
            <w:szCs w:val="22"/>
          </w:rPr>
          <w:t>2011 in</w:t>
        </w:r>
      </w:smartTag>
      <w:r w:rsidRPr="00BE31DB">
        <w:rPr>
          <w:rFonts w:asciiTheme="minorHAnsi" w:hAnsiTheme="minorHAnsi" w:cs="Arial"/>
          <w:sz w:val="22"/>
          <w:szCs w:val="22"/>
        </w:rPr>
        <w:t xml:space="preserve"> 2012, glede na učinke Zakona o financiranju občin (2006) in finančno krizo ter recesijo tudi Občini Trzin ni uspelo uresničiti vseh načrtov, ki naj bi jih uresničila že do konca leta 2013, pri čemer so nekateri konkretni projekti že v strategiji predvideni za dokončanje po letu 2011. Zato je razumljivo, da vse te načrte in konkretne projekte, še posebej glede na to, da so povečini že v postopku uresničevanja, in ki so povečini že tudi vključeni v  sprejeti Načrt razvojnih programov, nadaljujemo in jih uresničujemo skladno z že sprejetim Načrtom razvojnih programov. To še posebej velja za vse tri, že omenjene velike kohezijske projekte, v katere smo vključeni skupaj z drugimi občinami (Center za ravnanje z </w:t>
      </w:r>
      <w:r w:rsidRPr="00BE31DB">
        <w:rPr>
          <w:rFonts w:asciiTheme="minorHAnsi" w:hAnsiTheme="minorHAnsi" w:cs="Arial"/>
          <w:sz w:val="22"/>
          <w:szCs w:val="22"/>
        </w:rPr>
        <w:lastRenderedPageBreak/>
        <w:t xml:space="preserve">odpadki na Ljubljanskem barju, Posodobitev in obnova CČN Domžale Kamnik in projekt vodooskrbe petih občin) in za nekatere posamične večje občinske projekte: nov gasilski dom, kulturni dom), drugi vhod v OIC Trzin, nadaljnja izgradnja ŠRP Mlake, večnamenska športna dvorana itd.  </w:t>
      </w:r>
    </w:p>
    <w:p w:rsidR="00BE31DB" w:rsidRDefault="00BE31DB" w:rsidP="00BE31DB">
      <w:pPr>
        <w:tabs>
          <w:tab w:val="left" w:pos="142"/>
        </w:tabs>
        <w:rPr>
          <w:rFonts w:asciiTheme="minorHAnsi" w:hAnsiTheme="minorHAnsi" w:cs="Arial"/>
          <w:sz w:val="22"/>
          <w:szCs w:val="22"/>
        </w:rPr>
      </w:pPr>
      <w:r w:rsidRPr="00BE31DB">
        <w:rPr>
          <w:rFonts w:asciiTheme="minorHAnsi" w:hAnsiTheme="minorHAnsi" w:cs="Arial"/>
          <w:sz w:val="22"/>
          <w:szCs w:val="22"/>
        </w:rPr>
        <w:t xml:space="preserve">Med dolgoročnimi cilji občine je gotovo tudi obvoznica mimo prvotnega (starega) dela Trzina, vendar je v zvezi tem ponovno potrebno poudariti, da je ta cilj potrebno razumeti kot nesporno odločitev države za gradnjo obvoznice in sprejem državnega (ali po dogovoru medobčinskega) prostorskega akta, ki bo omogočil izgradnjo obvoznice, saj je obvoznica projekt Direkcije RS za ceste oziroma Ministrstva za promet, ker gre za obvoznico na delu regionalne povezovalke v državni lasti. Občina bo v vseh teh postopkih sodelovala kot pobudnik in spodbujevalec, zelo verjetno pri izvedbi vsaj deloma tudi kot soinvestitor; v osnovi pa ne kaže spregledati, da je to državni projekt, ki ga občina lahko spodbuja, ne more pa ga samostojno voditi v skladu s svojimi željami. Naš cilj je v tem mandatnem obdobju priti do dokončne odločitve in prostorske rešitve za gradnjo obvoznice. V skladu s povedanim občina ves čas vzdržuje stik zlasti z DRSC in skuša doseči odločitev za začetek postopka izdelave DLN (državnega lokacijskega načrta). Žal v letu 2013 večjega premika na tem področju ni bilo; predvsem ne zato, ker se pristojno ministrstvo preprosto ni odzivalo na pobude Občine Trzin oziroma vseh treh občin, zainteresiranih za obvoznico v povezavi s predvidenim avtocestnim priključkom Študa (Domžale, Mengeš in Trzin). </w:t>
      </w:r>
    </w:p>
    <w:p w:rsidR="0000006D" w:rsidRPr="00BE31DB" w:rsidRDefault="0000006D" w:rsidP="00BE31DB">
      <w:pPr>
        <w:tabs>
          <w:tab w:val="left" w:pos="142"/>
        </w:tabs>
        <w:rPr>
          <w:rFonts w:asciiTheme="minorHAnsi" w:hAnsiTheme="minorHAnsi" w:cs="Arial"/>
          <w:sz w:val="22"/>
          <w:szCs w:val="22"/>
        </w:rPr>
      </w:pPr>
    </w:p>
    <w:p w:rsidR="00BE31DB" w:rsidRPr="00BE31DB" w:rsidRDefault="00BE31DB" w:rsidP="0000006D">
      <w:pPr>
        <w:pStyle w:val="Naslov4"/>
        <w:spacing w:after="240"/>
        <w:rPr>
          <w:sz w:val="22"/>
          <w:szCs w:val="22"/>
        </w:rPr>
      </w:pPr>
      <w:r w:rsidRPr="00BE31DB">
        <w:rPr>
          <w:sz w:val="22"/>
          <w:szCs w:val="22"/>
        </w:rPr>
        <w:t>2.1.3. Letni cilji občine ter poročilo o doseženih ciljih</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Letni cilji Občine Trzin so predstavljeni v odloku o proračunu občine Trzin. Sestavni del odloka je splošni in posebni del proračuna ter obrazložitve splošnega in posebnega dela. V posebnem delu proračuna Občine Trzin so natančno razvidne posamezne naloge, ki so bile začrtane za proračunsko leto 2013 in kakšna je bila realizacije le teh.</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V načrtu razvojnega programa za leto 2013 je bilo uvrščenih 26 investicijskih projektov. Zaradi smotrnosti izvajanja investicij smo nekatere projekte preložili na naslednja proračunska obdobja in prioritetno izvajali investicije, ki jih narekujejo potrebe.</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Za leto 2013 bi izpostavili le nekaj večjih investicijskih projektov,ki so bili realizirani v skladu s planom,  in sicer:</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novega otroškega vrtca,</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neprofitnih stanovanj (Lopa- Trzin),</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društvenih prostorov ter skladišč (Lopa- Trzin),</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neprofitnih stanovanj (Jefačn`kova domačija),</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Izgradnja muzeja (Jefačn`kova domačija),</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Energetska sanacija Osnovne šole Trzin (delna zamenjava oken, drugi del sledi v letu 2014),</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Delna ureditev montažnega strelišča za zračno orožje, del investicije pa bo izveden v letu 2014,</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Delna ureditev Ljubljanske ceste- zadnja četrtina pri Gasilskem domu, dokončanje investicije pa bo izvedeno v letu 2014,</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Ureditev hodnika za pešce pri vrtcu,</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Komunalna ureditev ceste Ulica za hribom,</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Pridobitev zemljišča za potrebe dodatne povezovalne ceste med OIC Trzin in MO Ljubljana</w:t>
      </w:r>
    </w:p>
    <w:p w:rsidR="00BE31DB" w:rsidRPr="00BE31DB" w:rsidRDefault="00BE31DB" w:rsidP="002A228E">
      <w:pPr>
        <w:numPr>
          <w:ilvl w:val="0"/>
          <w:numId w:val="11"/>
        </w:numPr>
        <w:tabs>
          <w:tab w:val="left" w:pos="-1440"/>
          <w:tab w:val="left" w:pos="142"/>
        </w:tabs>
        <w:spacing w:after="0" w:line="240" w:lineRule="auto"/>
        <w:rPr>
          <w:rFonts w:asciiTheme="minorHAnsi" w:hAnsiTheme="minorHAnsi" w:cs="Arial"/>
          <w:sz w:val="22"/>
          <w:szCs w:val="22"/>
        </w:rPr>
      </w:pPr>
      <w:r w:rsidRPr="00BE31DB">
        <w:rPr>
          <w:rFonts w:asciiTheme="minorHAnsi" w:hAnsiTheme="minorHAnsi" w:cs="Arial"/>
          <w:sz w:val="22"/>
          <w:szCs w:val="22"/>
        </w:rPr>
        <w:t>Itd.</w:t>
      </w:r>
    </w:p>
    <w:p w:rsidR="00BE31DB" w:rsidRPr="00BE31DB" w:rsidRDefault="00BE31DB" w:rsidP="00BE31DB">
      <w:pPr>
        <w:pStyle w:val="Telobesedila"/>
        <w:tabs>
          <w:tab w:val="left" w:pos="142"/>
        </w:tabs>
        <w:rPr>
          <w:rFonts w:asciiTheme="minorHAnsi" w:hAnsiTheme="minorHAnsi" w:cs="Arial"/>
          <w:sz w:val="22"/>
          <w:szCs w:val="22"/>
          <w:lang w:val="sl-SI"/>
        </w:rPr>
      </w:pPr>
    </w:p>
    <w:p w:rsidR="00BE31DB" w:rsidRPr="00BE31DB" w:rsidRDefault="00BE31DB" w:rsidP="0000006D">
      <w:pPr>
        <w:pStyle w:val="Naslov4"/>
        <w:spacing w:before="0" w:after="240"/>
        <w:jc w:val="both"/>
        <w:rPr>
          <w:sz w:val="22"/>
          <w:szCs w:val="22"/>
        </w:rPr>
      </w:pPr>
      <w:r w:rsidRPr="00BE31DB">
        <w:rPr>
          <w:sz w:val="22"/>
          <w:szCs w:val="22"/>
        </w:rPr>
        <w:t xml:space="preserve">2.1.4. Nastanek morebitnih nedopustnih ali nepričakovanih posledic pri izvajanju programa dela </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 xml:space="preserve">Najopaznejši zastoj ali vsaj zamudo, kar zadeva uresničevanje načrtov Občine zlasti na področju investicij beležimo prav na področjih, ki niso odvisna samo od Občine Trzin, temveč v veliki meri tudi od odločitev državnih organov. Gre za tri velike infrastrukturne projekte, pri katerih je v vseh treh primerih udeleženih več občin in za katere so občinam že z ustrezno odločbo dodeljena sredstva za sofinanciranje, vendar se zatika pri formalnih postopkih (revizijski zahtevki v okviru postopka javnega razpisa in pridobivanje ustreznih dovoljenj) v primeru RCERO na Ljubljanskem barju in, kot je bilo že omenjeno pri odločitvi Vlade RS glede zagotavljanega sofinanciranja projektov Nadgradnje in modernizacije Centralne čistilne naprave Domžale – Kamnik, vključno z izgradnjo velikega dela novega kanalizacijskega omrežja v Občinah Kamnik, Cerklje na Gorenjskem in Komenda in Vodooskrbe na območju petih občin. Čeprav je bilo po vseh zagotovilih ustrezni odločbi in sklenitev pogodb o sofinanciranju mogoče pričakovati že vsaj sredi leta 2013, tako da bi v obeh primerih jeseni 2013 že lahko začeli z deli, se to ni zgodilo in v primeru vseh treh projektov je zdaj popolnoma realno pričakovanje, da projekti ne bodo zaključeni v predvidenih rokih, in da jih, kot vse kaže, ne bo mogoče zaključiti s sredstvi, ki naj bi bila namenjena za te projekte še iz finančne perspektive 2007 – 2013.  </w:t>
      </w:r>
    </w:p>
    <w:p w:rsidR="00BE31DB" w:rsidRPr="00BE31DB" w:rsidRDefault="00BE31DB" w:rsidP="0000006D">
      <w:pPr>
        <w:pStyle w:val="Naslov4"/>
        <w:spacing w:after="240"/>
        <w:rPr>
          <w:sz w:val="22"/>
          <w:szCs w:val="22"/>
        </w:rPr>
      </w:pPr>
      <w:r w:rsidRPr="00BE31DB">
        <w:rPr>
          <w:sz w:val="22"/>
          <w:szCs w:val="22"/>
        </w:rPr>
        <w:t>2.1.5. Ocena uspehov pri doseganju ciljev</w:t>
      </w:r>
    </w:p>
    <w:p w:rsidR="00BE31DB" w:rsidRPr="00BE31DB" w:rsidRDefault="00BE31DB" w:rsidP="00BE31DB">
      <w:pPr>
        <w:rPr>
          <w:rFonts w:asciiTheme="minorHAnsi" w:hAnsiTheme="minorHAnsi"/>
          <w:sz w:val="22"/>
          <w:szCs w:val="22"/>
        </w:rPr>
      </w:pPr>
      <w:r w:rsidRPr="00BE31DB">
        <w:rPr>
          <w:rFonts w:asciiTheme="minorHAnsi" w:hAnsiTheme="minorHAnsi"/>
          <w:sz w:val="22"/>
          <w:szCs w:val="22"/>
        </w:rPr>
        <w:t xml:space="preserve">Ocena uspehov pri doseganju ciljev  bo podana v obrazložitvah splošnega in posebnega dela zaključnega računa. V obrazložitvah realizacije in Načrta razvojnih programov bodo opisani doseženi cilji oziroma bo obrazloženo zakaj določeni cilji niso bili doseženi. Iz splošnega dela proračuna za leto 2013 je razvidno, da smo prihodke realizirali v skupni višini 3.983.502,74 EUR. </w:t>
      </w:r>
    </w:p>
    <w:p w:rsidR="00BE31DB" w:rsidRPr="00BE31DB" w:rsidRDefault="00BE31DB" w:rsidP="00BE31DB">
      <w:pPr>
        <w:rPr>
          <w:rFonts w:asciiTheme="minorHAnsi" w:hAnsiTheme="minorHAnsi"/>
          <w:sz w:val="22"/>
          <w:szCs w:val="22"/>
        </w:rPr>
      </w:pPr>
      <w:r w:rsidRPr="00BE31DB">
        <w:rPr>
          <w:rFonts w:asciiTheme="minorHAnsi" w:hAnsiTheme="minorHAnsi"/>
          <w:sz w:val="22"/>
          <w:szCs w:val="22"/>
        </w:rPr>
        <w:t>Odhodki proračuna v bilanci prihodkov in odhodkov Občine Trzin za leto 2013 so bili realizirani v višini 3.470.102,50 EUR.</w:t>
      </w:r>
    </w:p>
    <w:p w:rsidR="00BE31DB" w:rsidRPr="00BE31DB" w:rsidRDefault="00BE31DB" w:rsidP="00BE31DB">
      <w:pPr>
        <w:rPr>
          <w:rFonts w:asciiTheme="minorHAnsi" w:hAnsiTheme="minorHAnsi"/>
          <w:sz w:val="22"/>
          <w:szCs w:val="22"/>
        </w:rPr>
      </w:pPr>
      <w:r w:rsidRPr="00BE31DB">
        <w:rPr>
          <w:rFonts w:asciiTheme="minorHAnsi" w:hAnsiTheme="minorHAnsi"/>
          <w:sz w:val="22"/>
          <w:szCs w:val="22"/>
        </w:rPr>
        <w:t>Realizacija proračuna znaša 97 %. Zastavljeni cilji so v veliki večini bili doseženi.</w:t>
      </w:r>
    </w:p>
    <w:p w:rsidR="00BE31DB" w:rsidRPr="00BE31DB" w:rsidRDefault="00BE31DB" w:rsidP="002A228E">
      <w:pPr>
        <w:pStyle w:val="Naslov4"/>
        <w:numPr>
          <w:ilvl w:val="2"/>
          <w:numId w:val="12"/>
        </w:numPr>
        <w:spacing w:after="240"/>
        <w:ind w:left="0" w:firstLine="0"/>
        <w:rPr>
          <w:sz w:val="22"/>
          <w:szCs w:val="22"/>
        </w:rPr>
      </w:pPr>
      <w:r w:rsidRPr="00BE31DB">
        <w:rPr>
          <w:sz w:val="22"/>
          <w:szCs w:val="22"/>
        </w:rPr>
        <w:t>Ocena gospodarnosti  in učinkovitosti poslovanja  glede na predpisane standarde ter ukrepe za izboljšanje učinkovitosti ter kvalitete poslovanja</w:t>
      </w:r>
    </w:p>
    <w:p w:rsidR="00BE31DB" w:rsidRDefault="00BE31DB" w:rsidP="0000006D">
      <w:pPr>
        <w:tabs>
          <w:tab w:val="left" w:pos="3165"/>
        </w:tabs>
        <w:rPr>
          <w:rFonts w:asciiTheme="minorHAnsi" w:hAnsiTheme="minorHAnsi" w:cs="Arial"/>
          <w:sz w:val="22"/>
          <w:szCs w:val="22"/>
        </w:rPr>
      </w:pPr>
      <w:r w:rsidRPr="00BE31DB">
        <w:rPr>
          <w:rFonts w:asciiTheme="minorHAnsi" w:hAnsiTheme="minorHAnsi" w:cs="Arial"/>
          <w:sz w:val="22"/>
          <w:szCs w:val="22"/>
        </w:rPr>
        <w:t>Drugi člen Zakona o javnih financah določa, da je potrebno pri izvrševanju proračuna upoštevati načelo učinkovitosti in gospodarnosti.</w:t>
      </w:r>
    </w:p>
    <w:p w:rsidR="00BE31DB" w:rsidRPr="00BE31DB" w:rsidRDefault="00BE31DB" w:rsidP="00BE31DB">
      <w:pPr>
        <w:tabs>
          <w:tab w:val="left" w:pos="142"/>
        </w:tabs>
        <w:rPr>
          <w:rFonts w:asciiTheme="minorHAnsi" w:hAnsiTheme="minorHAnsi" w:cs="Arial"/>
          <w:sz w:val="22"/>
          <w:szCs w:val="22"/>
        </w:rPr>
      </w:pPr>
      <w:r w:rsidRPr="00BE31DB">
        <w:rPr>
          <w:rFonts w:asciiTheme="minorHAnsi" w:hAnsiTheme="minorHAnsi" w:cs="Arial"/>
          <w:sz w:val="22"/>
          <w:szCs w:val="22"/>
        </w:rPr>
        <w:t>Vsi proračunski uporabniki moramo upoštevati načelo učinkovitosti in gospodarnosti. Glede na to, da ni predpisanih meril oziroma navodil s katerimi bi lahko merili gospodarnost in učinkovitost pri uresničevanju zastavljenih ciljev in v kolikor realizacija proračuna bistveno ne izstopa od načrtovanega, lahko rečemo da občina pri razpolaganju in upravljanju s finančnimi sredstvi ravna učinkovito in gospodarno.</w:t>
      </w:r>
    </w:p>
    <w:p w:rsidR="00BE31DB" w:rsidRPr="00BE31DB" w:rsidRDefault="00BE31DB" w:rsidP="00BE31DB">
      <w:pPr>
        <w:tabs>
          <w:tab w:val="left" w:pos="142"/>
        </w:tabs>
        <w:rPr>
          <w:rFonts w:asciiTheme="minorHAnsi" w:hAnsiTheme="minorHAnsi" w:cs="Arial"/>
          <w:sz w:val="22"/>
          <w:szCs w:val="22"/>
        </w:rPr>
      </w:pPr>
    </w:p>
    <w:p w:rsidR="00BE31DB" w:rsidRPr="00BE31DB" w:rsidRDefault="00BE31DB" w:rsidP="002A228E">
      <w:pPr>
        <w:pStyle w:val="Naslov4"/>
        <w:numPr>
          <w:ilvl w:val="2"/>
          <w:numId w:val="12"/>
        </w:numPr>
        <w:rPr>
          <w:sz w:val="22"/>
          <w:szCs w:val="22"/>
        </w:rPr>
      </w:pPr>
      <w:r w:rsidRPr="00BE31DB">
        <w:rPr>
          <w:sz w:val="22"/>
          <w:szCs w:val="22"/>
        </w:rPr>
        <w:lastRenderedPageBreak/>
        <w:t>Ocena delovanja sistema notranjega finančnega nadzora</w:t>
      </w:r>
    </w:p>
    <w:p w:rsidR="00BE31DB" w:rsidRPr="00BE31DB" w:rsidRDefault="00BE31DB" w:rsidP="00BE31DB">
      <w:pPr>
        <w:tabs>
          <w:tab w:val="left" w:pos="142"/>
        </w:tabs>
        <w:spacing w:before="240"/>
        <w:rPr>
          <w:rFonts w:asciiTheme="minorHAnsi" w:hAnsiTheme="minorHAnsi" w:cs="Arial"/>
          <w:sz w:val="22"/>
          <w:szCs w:val="22"/>
        </w:rPr>
      </w:pPr>
      <w:r w:rsidRPr="00BE31DB">
        <w:rPr>
          <w:rFonts w:asciiTheme="minorHAnsi" w:hAnsiTheme="minorHAnsi" w:cs="Arial"/>
          <w:sz w:val="22"/>
          <w:szCs w:val="22"/>
        </w:rPr>
        <w:t>Oceno delovanja notranjega nadzora smo podali na podlagi nadzorov s strani Nadzornega odbora, na podlagi poznavanj dejanskega stanja ter na podlagi ocene s strani zunanjega izvajalca PREDPISI, revizijske in poslovne storitve, Hermina Krajnc s.p., ki je v letu 2013 opravilo notranje revidiranje.</w:t>
      </w:r>
    </w:p>
    <w:p w:rsidR="00BE31DB" w:rsidRPr="00BE31DB" w:rsidRDefault="00BE31DB" w:rsidP="00BE31DB">
      <w:pPr>
        <w:tabs>
          <w:tab w:val="left" w:pos="142"/>
        </w:tabs>
        <w:rPr>
          <w:rFonts w:asciiTheme="minorHAnsi" w:hAnsiTheme="minorHAnsi" w:cs="Arial"/>
          <w:sz w:val="22"/>
          <w:szCs w:val="22"/>
        </w:rPr>
      </w:pPr>
      <w:bookmarkStart w:id="3" w:name="_Toc349845475"/>
      <w:r w:rsidRPr="00BE31DB">
        <w:rPr>
          <w:rFonts w:asciiTheme="minorHAnsi" w:hAnsiTheme="minorHAnsi" w:cs="Arial"/>
          <w:sz w:val="22"/>
          <w:szCs w:val="22"/>
        </w:rPr>
        <w:t>V glavnem lahko rečemo, da so bili zastavljeni cilji doseženi, bi pa kljub temu izpostavili nekaj razlogov zaradi katerih cilji niso bili doseženi  so bili oziroma bodo doseženi kasneje:</w:t>
      </w:r>
    </w:p>
    <w:p w:rsidR="00BE31DB" w:rsidRPr="00BE31DB" w:rsidRDefault="00BE31DB" w:rsidP="00BE31DB">
      <w:pPr>
        <w:numPr>
          <w:ilvl w:val="0"/>
          <w:numId w:val="7"/>
        </w:numPr>
        <w:tabs>
          <w:tab w:val="left" w:pos="142"/>
        </w:tabs>
        <w:ind w:left="284" w:firstLine="0"/>
        <w:contextualSpacing/>
        <w:rPr>
          <w:rFonts w:asciiTheme="minorHAnsi" w:eastAsiaTheme="minorHAnsi" w:hAnsiTheme="minorHAnsi" w:cs="Arial"/>
          <w:sz w:val="22"/>
          <w:szCs w:val="22"/>
        </w:rPr>
      </w:pPr>
      <w:r w:rsidRPr="00BE31DB">
        <w:rPr>
          <w:rFonts w:asciiTheme="minorHAnsi" w:eastAsiaTheme="minorHAnsi" w:hAnsiTheme="minorHAnsi" w:cs="Arial"/>
          <w:sz w:val="22"/>
          <w:szCs w:val="22"/>
        </w:rPr>
        <w:t>pred pridobitvijo gradbenega dovoljenja, pride do težav s pridobivanjem zemljišč ali služnosti in z lastniki zemljišč se je potrebno pogajati; pogajanja so največkrat dolgotrajna in s pričetkom gradnje v predvidenem roku, ni mogoče začeti;</w:t>
      </w:r>
    </w:p>
    <w:p w:rsidR="00BE31DB" w:rsidRPr="00BE31DB" w:rsidRDefault="00BE31DB" w:rsidP="00BE31DB">
      <w:pPr>
        <w:numPr>
          <w:ilvl w:val="0"/>
          <w:numId w:val="7"/>
        </w:numPr>
        <w:tabs>
          <w:tab w:val="clear" w:pos="720"/>
          <w:tab w:val="left" w:pos="142"/>
          <w:tab w:val="num" w:pos="284"/>
        </w:tabs>
        <w:ind w:left="284" w:firstLine="0"/>
        <w:contextualSpacing/>
        <w:rPr>
          <w:rFonts w:asciiTheme="minorHAnsi" w:eastAsiaTheme="minorHAnsi" w:hAnsiTheme="minorHAnsi" w:cs="Arial"/>
          <w:sz w:val="22"/>
          <w:szCs w:val="22"/>
        </w:rPr>
      </w:pPr>
      <w:r w:rsidRPr="00BE31DB">
        <w:rPr>
          <w:rFonts w:asciiTheme="minorHAnsi" w:eastAsiaTheme="minorHAnsi" w:hAnsiTheme="minorHAnsi" w:cs="Arial"/>
          <w:sz w:val="22"/>
          <w:szCs w:val="22"/>
        </w:rPr>
        <w:t xml:space="preserve">zaradi sprememb predpisov (okoljska problematika varstva pred vodami in presoja vplivov na okolje) je potrebno izvesti obsežnejše ukrepe in naročiti dodatne študije z večjimi finančnimi vložki, kar povzroči zamude pri izvedbi projektov; </w:t>
      </w:r>
    </w:p>
    <w:p w:rsidR="00BE31DB" w:rsidRPr="00BE31DB" w:rsidRDefault="00BE31DB" w:rsidP="00BE31DB">
      <w:pPr>
        <w:numPr>
          <w:ilvl w:val="0"/>
          <w:numId w:val="7"/>
        </w:numPr>
        <w:tabs>
          <w:tab w:val="clear" w:pos="720"/>
          <w:tab w:val="left" w:pos="142"/>
          <w:tab w:val="num" w:pos="284"/>
        </w:tabs>
        <w:ind w:left="284" w:firstLine="0"/>
        <w:contextualSpacing/>
        <w:rPr>
          <w:rFonts w:asciiTheme="minorHAnsi" w:eastAsiaTheme="minorHAnsi" w:hAnsiTheme="minorHAnsi" w:cs="Arial"/>
          <w:sz w:val="22"/>
          <w:szCs w:val="22"/>
        </w:rPr>
      </w:pPr>
      <w:r w:rsidRPr="00BE31DB">
        <w:rPr>
          <w:rFonts w:asciiTheme="minorHAnsi" w:eastAsiaTheme="minorHAnsi" w:hAnsiTheme="minorHAnsi" w:cs="Arial"/>
          <w:sz w:val="22"/>
          <w:szCs w:val="22"/>
        </w:rPr>
        <w:t>zaradi gospodarske recesije, v proračun Občine Trzin ni priteklo dovolj sredstev v skladu s pričakovanji, predvsem pa se bo pravo stanje odrazilo šele v prihodnjih letih, zato je občina izvajala le nujne in že začete investicije ter pripravljala dokumentacijo za možnost kandidiranja na razpise;</w:t>
      </w:r>
    </w:p>
    <w:p w:rsidR="00BE31DB" w:rsidRPr="00BE31DB" w:rsidRDefault="00BE31DB" w:rsidP="00BE31DB">
      <w:pPr>
        <w:numPr>
          <w:ilvl w:val="0"/>
          <w:numId w:val="7"/>
        </w:numPr>
        <w:tabs>
          <w:tab w:val="clear" w:pos="720"/>
          <w:tab w:val="left" w:pos="142"/>
          <w:tab w:val="num" w:pos="284"/>
        </w:tabs>
        <w:spacing w:after="0"/>
        <w:ind w:left="284" w:firstLine="0"/>
        <w:contextualSpacing/>
        <w:rPr>
          <w:rFonts w:asciiTheme="minorHAnsi" w:eastAsiaTheme="minorHAnsi" w:hAnsiTheme="minorHAnsi" w:cs="Arial"/>
          <w:sz w:val="22"/>
          <w:szCs w:val="22"/>
        </w:rPr>
      </w:pPr>
      <w:r w:rsidRPr="00BE31DB">
        <w:rPr>
          <w:rFonts w:asciiTheme="minorHAnsi" w:eastAsiaTheme="minorHAnsi" w:hAnsiTheme="minorHAnsi" w:cs="Arial"/>
          <w:sz w:val="22"/>
          <w:szCs w:val="22"/>
        </w:rPr>
        <w:t>nekaterih investicij ni mogoče začeti pred izvedbo predpisanih postopkov (izvedba javnega natečaja), kar je rezultat podaljšanja rokov izvedbe posamezne investicije;</w:t>
      </w:r>
    </w:p>
    <w:p w:rsidR="00BE31DB" w:rsidRPr="00BE31DB" w:rsidRDefault="00BE31DB" w:rsidP="00BE31DB">
      <w:pPr>
        <w:numPr>
          <w:ilvl w:val="0"/>
          <w:numId w:val="7"/>
        </w:numPr>
        <w:tabs>
          <w:tab w:val="left" w:pos="284"/>
        </w:tabs>
        <w:spacing w:after="0" w:line="240" w:lineRule="auto"/>
        <w:ind w:left="284" w:firstLine="0"/>
        <w:rPr>
          <w:rFonts w:asciiTheme="minorHAnsi" w:hAnsiTheme="minorHAnsi" w:cs="Arial"/>
          <w:sz w:val="22"/>
          <w:szCs w:val="22"/>
        </w:rPr>
      </w:pPr>
      <w:r w:rsidRPr="00BE31DB">
        <w:rPr>
          <w:rFonts w:asciiTheme="minorHAnsi" w:hAnsiTheme="minorHAnsi" w:cs="Arial"/>
          <w:sz w:val="22"/>
          <w:szCs w:val="22"/>
        </w:rPr>
        <w:t xml:space="preserve">pri projektu, s katerim občina sodeluje pri prijavi na razpis za kohezijska sredstva, Občina Trzin ni edini udeleženec, zato se dejavnosti zaradi usklajevanja z ostalimi občinami in v zadnjem času tudi zaradi neodločnosti Vlade RS podaljšujejo. </w:t>
      </w:r>
    </w:p>
    <w:p w:rsidR="00BE31DB" w:rsidRPr="00BE31DB" w:rsidRDefault="00BE31DB" w:rsidP="00BE31DB">
      <w:pPr>
        <w:tabs>
          <w:tab w:val="left" w:pos="284"/>
        </w:tabs>
        <w:ind w:left="284"/>
        <w:rPr>
          <w:rFonts w:asciiTheme="minorHAnsi" w:hAnsiTheme="minorHAnsi" w:cs="Arial"/>
          <w:sz w:val="22"/>
          <w:szCs w:val="22"/>
        </w:rPr>
      </w:pPr>
    </w:p>
    <w:p w:rsidR="00BE31DB" w:rsidRPr="00BE31DB" w:rsidRDefault="00BE31DB" w:rsidP="00BE31DB">
      <w:pPr>
        <w:keepNext/>
        <w:keepLines/>
        <w:spacing w:before="200"/>
        <w:outlineLvl w:val="3"/>
        <w:rPr>
          <w:rFonts w:asciiTheme="majorHAnsi" w:eastAsiaTheme="majorEastAsia" w:hAnsiTheme="majorHAnsi" w:cstheme="majorBidi"/>
          <w:b/>
          <w:bCs/>
          <w:i/>
          <w:iCs/>
          <w:color w:val="4F81BD" w:themeColor="accent1"/>
          <w:sz w:val="22"/>
          <w:szCs w:val="22"/>
        </w:rPr>
      </w:pPr>
      <w:r w:rsidRPr="00BE31DB">
        <w:rPr>
          <w:rFonts w:asciiTheme="majorHAnsi" w:eastAsiaTheme="majorEastAsia" w:hAnsiTheme="majorHAnsi" w:cstheme="majorBidi"/>
          <w:b/>
          <w:bCs/>
          <w:i/>
          <w:iCs/>
          <w:color w:val="4F81BD" w:themeColor="accent1"/>
          <w:sz w:val="22"/>
          <w:szCs w:val="22"/>
        </w:rPr>
        <w:t>2.1.8. Ocena učinkov poslovanja na druga področja</w:t>
      </w:r>
    </w:p>
    <w:p w:rsidR="00BE31DB" w:rsidRPr="00BE31DB" w:rsidRDefault="00BE31DB" w:rsidP="00BE31DB">
      <w:pPr>
        <w:rPr>
          <w:rFonts w:asciiTheme="minorHAnsi" w:hAnsiTheme="minorHAnsi" w:cs="Arial"/>
          <w:sz w:val="22"/>
          <w:szCs w:val="22"/>
        </w:rPr>
      </w:pPr>
      <w:r w:rsidRPr="00BE31DB">
        <w:rPr>
          <w:rFonts w:asciiTheme="minorHAnsi" w:hAnsiTheme="minorHAnsi" w:cs="Arial"/>
          <w:sz w:val="22"/>
          <w:szCs w:val="22"/>
        </w:rPr>
        <w:t xml:space="preserve">Poslovanje občine zagotavlja primerno oskrbo občanov na vseh področjih njihovega bivanja in delovanja. Vsaka dokončana investicija prinese višji standard bivanja, prav tako tekoči izdatki pomenijo posredno ali neposredno korist posamezniku ali skupini občanov. Nekatere vrste aktivnosti vplivajo tudi na širše področje zunaj meja občine (varovanje okolja), vendar je vse te učinke težko meriti in ovrednotiti. </w:t>
      </w:r>
    </w:p>
    <w:p w:rsidR="00BE31DB" w:rsidRPr="00BE31DB" w:rsidRDefault="00BE31DB" w:rsidP="00BE31DB">
      <w:pPr>
        <w:rPr>
          <w:rFonts w:asciiTheme="minorHAnsi" w:hAnsiTheme="minorHAnsi" w:cs="Arial"/>
          <w:sz w:val="22"/>
          <w:szCs w:val="22"/>
        </w:rPr>
      </w:pPr>
      <w:r w:rsidRPr="00BE31DB">
        <w:rPr>
          <w:rFonts w:asciiTheme="minorHAnsi" w:hAnsiTheme="minorHAnsi" w:cs="Arial"/>
          <w:sz w:val="22"/>
          <w:szCs w:val="22"/>
        </w:rPr>
        <w:t>Občina Trzin je v celoti komunalno opremljena, kar zadeva vse obvezne javne gospodarske službe in tudi izbirne javne gospodarske službe, saj je oskrba s pitno vodo zagotovljena vsem možnim uporabnikom in razen 12 gospodinjstev so tudi vsi možni uporabniki priključeni na kanalizacijsko omrežje in posledično na CČN Domžale. Tudi odvoz odpadkov je zagotovljen v vsej občini, organizirano je tudi ločevanje odpadkov. Precejšnji del naložb je vsako leto namenjen tudi izboljševanju storitev in izboljševanju standarda komunalne infrastrukture. V skladu s tem so bili v letu 2013 izvedeni pripravljeni nekateri nadaljnji posegi na cestni infrastrukturi; nadaljevali smo z zamenjavo sijalk z varčnimi sijalkami po naselju Trzin, zamenjan in obnovljen je bil tudi del vodovoda; nadaljujejo se postopki pridobivanja zemljišč za dokončanje del na Mengeški cesti (postopke vodi država), pridobili smo zemljišče za potrebe dodatne povezovalne ceste med OIC Trzin in MO Ljubljana.</w:t>
      </w:r>
    </w:p>
    <w:p w:rsidR="00BE31DB" w:rsidRPr="00BE31DB" w:rsidRDefault="00BE31DB" w:rsidP="00BE31DB">
      <w:pPr>
        <w:rPr>
          <w:rFonts w:asciiTheme="minorHAnsi" w:hAnsiTheme="minorHAnsi" w:cs="Arial"/>
          <w:sz w:val="22"/>
          <w:szCs w:val="22"/>
        </w:rPr>
      </w:pPr>
      <w:r w:rsidRPr="00BE31DB">
        <w:rPr>
          <w:rFonts w:asciiTheme="minorHAnsi" w:hAnsiTheme="minorHAnsi" w:cs="Arial"/>
          <w:sz w:val="22"/>
          <w:szCs w:val="22"/>
        </w:rPr>
        <w:t xml:space="preserve">V letu 2013 bi mi med investicijami izpostavili predajo novega vrtca namenu, izpostavili zlasti gradnjo Jefačn`kove domačije v katero je vključen muzejski del in neprofitna stanovanja in gradnjo Lope Trzin </w:t>
      </w:r>
      <w:r w:rsidRPr="00BE31DB">
        <w:rPr>
          <w:rFonts w:asciiTheme="minorHAnsi" w:hAnsiTheme="minorHAnsi" w:cs="Arial"/>
          <w:sz w:val="22"/>
          <w:szCs w:val="22"/>
        </w:rPr>
        <w:lastRenderedPageBreak/>
        <w:t xml:space="preserve">ob Habatovi ulici, v kateri so društveni prostori  ter neprofitna stanovanja. Dela so v obeh primerih potekala praktično v celoti v skladu z načrti.  </w:t>
      </w:r>
    </w:p>
    <w:p w:rsidR="00BE31DB" w:rsidRDefault="00BE31DB" w:rsidP="00BE31DB">
      <w:pPr>
        <w:rPr>
          <w:rFonts w:asciiTheme="minorHAnsi" w:hAnsiTheme="minorHAnsi" w:cs="Arial"/>
          <w:sz w:val="22"/>
          <w:szCs w:val="22"/>
        </w:rPr>
      </w:pPr>
      <w:r w:rsidRPr="00BE31DB">
        <w:rPr>
          <w:rFonts w:asciiTheme="minorHAnsi" w:hAnsiTheme="minorHAnsi" w:cs="Arial"/>
          <w:sz w:val="22"/>
          <w:szCs w:val="22"/>
        </w:rPr>
        <w:t>Na ta način občina zagotavlja praktično najvišji standard oskrbe svojega prebivalstva med vsemi občinami v Sloveniji, kar velja v veliki meri tudi za področja otroškega varstva, osnovnega šolstva, skrbi za starejše, ljubiteljske kulture, društvenega življenja, civilne zaščite in gasilstva, rekreacije in športa na ravni, za katero je dolžna skrbeti občina ipd.</w:t>
      </w:r>
    </w:p>
    <w:p w:rsidR="00662F17" w:rsidRDefault="00662F17">
      <w:pPr>
        <w:jc w:val="left"/>
        <w:rPr>
          <w:rFonts w:asciiTheme="minorHAnsi" w:hAnsiTheme="minorHAnsi" w:cs="Arial"/>
          <w:sz w:val="22"/>
          <w:szCs w:val="22"/>
        </w:rPr>
      </w:pPr>
      <w:r>
        <w:rPr>
          <w:rFonts w:asciiTheme="minorHAnsi" w:hAnsiTheme="minorHAnsi" w:cs="Arial"/>
          <w:sz w:val="22"/>
          <w:szCs w:val="22"/>
        </w:rPr>
        <w:br w:type="page"/>
      </w:r>
    </w:p>
    <w:p w:rsidR="002B1A1F" w:rsidRDefault="002B1A1F" w:rsidP="00662F17"/>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after="0" w:line="240" w:lineRule="auto"/>
        <w:jc w:val="center"/>
        <w:textAlignment w:val="baseline"/>
        <w:outlineLvl w:val="0"/>
        <w:rPr>
          <w:rFonts w:cs="Arial"/>
          <w:b/>
          <w:bCs/>
          <w:noProof/>
          <w:spacing w:val="60"/>
          <w:kern w:val="28"/>
          <w:sz w:val="48"/>
          <w:szCs w:val="32"/>
          <w:lang w:bidi="ar-SA"/>
        </w:rPr>
      </w:pPr>
      <w:r w:rsidRPr="00662F17">
        <w:rPr>
          <w:rFonts w:cs="Arial"/>
          <w:b/>
          <w:bCs/>
          <w:noProof/>
          <w:spacing w:val="60"/>
          <w:kern w:val="28"/>
          <w:sz w:val="48"/>
          <w:szCs w:val="32"/>
          <w:lang w:bidi="ar-SA"/>
        </w:rPr>
        <w:t>OBRAZLOŽITEV ZAKLJUČNEGA RAČUNA OBČINE TRZIN</w:t>
      </w:r>
    </w:p>
    <w:p w:rsidR="00662F17" w:rsidRPr="00662F17" w:rsidRDefault="00662F17" w:rsidP="00662F17">
      <w:pPr>
        <w:overflowPunct w:val="0"/>
        <w:autoSpaceDE w:val="0"/>
        <w:autoSpaceDN w:val="0"/>
        <w:adjustRightInd w:val="0"/>
        <w:spacing w:after="0" w:line="240" w:lineRule="auto"/>
        <w:jc w:val="center"/>
        <w:textAlignment w:val="baseline"/>
        <w:outlineLvl w:val="0"/>
        <w:rPr>
          <w:rFonts w:cs="Arial"/>
          <w:b/>
          <w:bCs/>
          <w:noProof/>
          <w:spacing w:val="60"/>
          <w:kern w:val="28"/>
          <w:sz w:val="48"/>
          <w:szCs w:val="32"/>
          <w:lang w:bidi="ar-SA"/>
        </w:rPr>
      </w:pPr>
      <w:r w:rsidRPr="00662F17">
        <w:rPr>
          <w:rFonts w:cs="Arial"/>
          <w:b/>
          <w:bCs/>
          <w:noProof/>
          <w:spacing w:val="60"/>
          <w:kern w:val="28"/>
          <w:sz w:val="48"/>
          <w:szCs w:val="32"/>
          <w:lang w:bidi="ar-SA"/>
        </w:rPr>
        <w:t>za leto 2013</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br w:type="page"/>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overflowPunct w:val="0"/>
        <w:autoSpaceDE w:val="0"/>
        <w:autoSpaceDN w:val="0"/>
        <w:adjustRightInd w:val="0"/>
        <w:spacing w:after="0" w:line="240" w:lineRule="auto"/>
        <w:jc w:val="center"/>
        <w:textAlignment w:val="baseline"/>
        <w:outlineLvl w:val="0"/>
        <w:rPr>
          <w:rFonts w:cs="Arial"/>
          <w:b/>
          <w:bCs/>
          <w:noProof/>
          <w:spacing w:val="60"/>
          <w:kern w:val="28"/>
          <w:sz w:val="48"/>
          <w:szCs w:val="32"/>
          <w:lang w:bidi="ar-SA"/>
        </w:rPr>
      </w:pPr>
      <w:r w:rsidRPr="00662F17">
        <w:rPr>
          <w:rFonts w:cs="Arial"/>
          <w:b/>
          <w:bCs/>
          <w:noProof/>
          <w:spacing w:val="60"/>
          <w:kern w:val="28"/>
          <w:sz w:val="48"/>
          <w:szCs w:val="32"/>
          <w:lang w:bidi="ar-SA"/>
        </w:rPr>
        <w:t>II. POSEBNI DEL</w:t>
      </w:r>
    </w:p>
    <w:p w:rsidR="00662F17" w:rsidRPr="00662F17" w:rsidRDefault="00662F17" w:rsidP="00662F17">
      <w:pPr>
        <w:keepNext/>
        <w:overflowPunct w:val="0"/>
        <w:autoSpaceDE w:val="0"/>
        <w:autoSpaceDN w:val="0"/>
        <w:adjustRightInd w:val="0"/>
        <w:spacing w:before="240" w:after="120" w:line="240" w:lineRule="auto"/>
        <w:jc w:val="center"/>
        <w:textAlignment w:val="baseline"/>
        <w:outlineLvl w:val="1"/>
        <w:rPr>
          <w:b/>
          <w:color w:val="FF0000"/>
          <w:spacing w:val="30"/>
          <w:sz w:val="48"/>
          <w:lang w:bidi="ar-SA"/>
        </w:rPr>
      </w:pPr>
      <w:r w:rsidRPr="00662F17">
        <w:rPr>
          <w:b/>
          <w:spacing w:val="30"/>
          <w:sz w:val="48"/>
          <w:lang w:bidi="ar-SA"/>
        </w:rPr>
        <w:br w:type="page"/>
      </w:r>
      <w:bookmarkStart w:id="4" w:name="_Toc307563854"/>
      <w:r w:rsidRPr="00662F17">
        <w:rPr>
          <w:b/>
          <w:color w:val="FF0000"/>
          <w:spacing w:val="30"/>
          <w:sz w:val="48"/>
          <w:lang w:bidi="ar-SA"/>
        </w:rPr>
        <w:lastRenderedPageBreak/>
        <w:t>II. POSEBNI DEL</w:t>
      </w:r>
      <w:bookmarkEnd w:id="4"/>
    </w:p>
    <w:p w:rsidR="00662F17" w:rsidRPr="00662F17" w:rsidRDefault="00662F17" w:rsidP="00662F17">
      <w:pPr>
        <w:keepNext/>
        <w:keepLines/>
        <w:tabs>
          <w:tab w:val="decimal" w:pos="9400"/>
        </w:tabs>
        <w:spacing w:before="120" w:after="240" w:line="240" w:lineRule="auto"/>
        <w:jc w:val="left"/>
        <w:outlineLvl w:val="2"/>
        <w:rPr>
          <w:rFonts w:cs="Arial"/>
          <w:b/>
          <w:iCs/>
          <w:color w:val="00B050"/>
          <w:spacing w:val="30"/>
          <w:sz w:val="32"/>
          <w:szCs w:val="32"/>
          <w:lang w:bidi="ar-SA"/>
        </w:rPr>
      </w:pPr>
      <w:bookmarkStart w:id="5" w:name="_Toc307563855"/>
      <w:r w:rsidRPr="00662F17">
        <w:rPr>
          <w:rFonts w:cs="Arial"/>
          <w:b/>
          <w:iCs/>
          <w:color w:val="00B050"/>
          <w:spacing w:val="30"/>
          <w:sz w:val="32"/>
          <w:szCs w:val="32"/>
          <w:lang w:bidi="ar-SA"/>
        </w:rPr>
        <w:t>A - Bilanca prihodkov in odhodkov</w:t>
      </w:r>
      <w:r w:rsidRPr="00662F17">
        <w:rPr>
          <w:rFonts w:cs="Arial"/>
          <w:b/>
          <w:iCs/>
          <w:color w:val="00B050"/>
          <w:spacing w:val="30"/>
          <w:sz w:val="32"/>
          <w:szCs w:val="32"/>
          <w:lang w:bidi="ar-SA"/>
        </w:rPr>
        <w:tab/>
      </w:r>
      <w:bookmarkStart w:id="6" w:name="_Toc307563856"/>
      <w:bookmarkEnd w:id="5"/>
    </w:p>
    <w:p w:rsidR="00662F17" w:rsidRPr="00662F17" w:rsidRDefault="00662F17" w:rsidP="00662F17">
      <w:pPr>
        <w:keepNext/>
        <w:keepLines/>
        <w:tabs>
          <w:tab w:val="decimal" w:pos="9400"/>
        </w:tabs>
        <w:spacing w:before="120" w:after="240" w:line="240" w:lineRule="auto"/>
        <w:jc w:val="left"/>
        <w:outlineLvl w:val="2"/>
        <w:rPr>
          <w:rFonts w:cs="Arial"/>
          <w:b/>
          <w:iCs/>
          <w:color w:val="7030A0"/>
          <w:spacing w:val="30"/>
          <w:szCs w:val="26"/>
          <w:lang w:bidi="ar-SA"/>
        </w:rPr>
      </w:pPr>
      <w:r w:rsidRPr="00662F17">
        <w:rPr>
          <w:rFonts w:cs="Arial"/>
          <w:b/>
          <w:iCs/>
          <w:color w:val="7030A0"/>
          <w:spacing w:val="30"/>
          <w:sz w:val="40"/>
          <w:szCs w:val="26"/>
          <w:lang w:bidi="ar-SA"/>
        </w:rPr>
        <w:t>0001 - Občinski svet</w:t>
      </w:r>
      <w:r w:rsidRPr="00662F17">
        <w:rPr>
          <w:rFonts w:cs="Arial"/>
          <w:b/>
          <w:iCs/>
          <w:color w:val="7030A0"/>
          <w:spacing w:val="30"/>
          <w:sz w:val="40"/>
          <w:szCs w:val="26"/>
          <w:lang w:bidi="ar-SA"/>
        </w:rPr>
        <w:tab/>
      </w:r>
      <w:r w:rsidRPr="00662F17">
        <w:rPr>
          <w:rFonts w:cs="Arial"/>
          <w:b/>
          <w:iCs/>
          <w:color w:val="7030A0"/>
          <w:spacing w:val="30"/>
          <w:szCs w:val="26"/>
          <w:lang w:bidi="ar-SA"/>
        </w:rPr>
        <w:t>30.151,11 €</w:t>
      </w:r>
      <w:bookmarkEnd w:id="6"/>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lang w:bidi="ar-SA"/>
        </w:rPr>
      </w:pPr>
      <w:bookmarkStart w:id="7" w:name="_Toc307563857"/>
      <w:r w:rsidRPr="00662F17">
        <w:rPr>
          <w:b/>
          <w:color w:val="FF0000"/>
          <w:sz w:val="32"/>
          <w:lang w:bidi="ar-SA"/>
        </w:rPr>
        <w:t>01 - POLITIČNI SISTEM</w:t>
      </w:r>
      <w:r w:rsidRPr="00662F17">
        <w:rPr>
          <w:b/>
          <w:sz w:val="32"/>
          <w:lang w:bidi="ar-SA"/>
        </w:rPr>
        <w:tab/>
      </w:r>
      <w:r w:rsidRPr="00662F17">
        <w:rPr>
          <w:b/>
          <w:lang w:bidi="ar-SA"/>
        </w:rPr>
        <w:t>28.505,51 €</w:t>
      </w:r>
      <w:bookmarkEnd w:id="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60" w:after="120" w:line="240" w:lineRule="auto"/>
        <w:ind w:left="284"/>
        <w:jc w:val="left"/>
        <w:rPr>
          <w:noProof/>
          <w:szCs w:val="24"/>
          <w:lang w:eastAsia="sl-SI" w:bidi="ar-SA"/>
        </w:rPr>
      </w:pPr>
      <w:r w:rsidRPr="00662F17">
        <w:rPr>
          <w:color w:val="000000"/>
          <w:szCs w:val="24"/>
          <w:lang w:bidi="ar-SA"/>
        </w:rPr>
        <w:t>Področje proračunske porabe zajema dejavnost izvršilnih in zakonodajnih organov  (občinski svet, župan, podžupan).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Dolgoročni cilj političnega sistema je kakovostno izvajanje nalog, ki zagotavljajo stabilnost političnega sistema v Občini Trzin in razvoj občine, pri čemer je vse usmerjeno k cilju zagotoviti čim višjo stopnjo kakovosti življenja v občini in integracijo skupnosti občank in občanov ob spoštovanju interesov vseh in ne le interesov posameznih interesnih skupin, zagotoviti trajnostni razvoj občine in ohranitev občine kot samostojnega manjšega centra z vsemi potrebnimi funkcijami ter ostati na vrhu slovenskih občin po kazalcih razvitosti človeškega razvoja.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Dolgoročni cilj je kakovostno izvajanje nalog, ki jih občinskemu svetu, županu in drugim organom občine nalagajo zakonodaja in občinski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 Politični sistem</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8" w:name="_Toc307563858"/>
      <w:r w:rsidRPr="00662F17">
        <w:rPr>
          <w:b/>
          <w:iCs/>
          <w:noProof/>
          <w:sz w:val="32"/>
          <w:lang w:bidi="ar-SA"/>
        </w:rPr>
        <w:t>0101 - Politični sistem</w:t>
      </w:r>
      <w:r w:rsidRPr="00662F17">
        <w:rPr>
          <w:b/>
          <w:iCs/>
          <w:noProof/>
          <w:sz w:val="32"/>
          <w:lang w:bidi="ar-SA"/>
        </w:rPr>
        <w:tab/>
      </w:r>
      <w:r w:rsidRPr="00662F17">
        <w:rPr>
          <w:b/>
          <w:iCs/>
          <w:noProof/>
          <w:lang w:bidi="ar-SA"/>
        </w:rPr>
        <w:t>28.505,51 €</w:t>
      </w:r>
      <w:bookmarkEnd w:id="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Glavni program vključuje sredstva za delovanje naslednjih institucij političnega sistema:</w:t>
      </w:r>
      <w:r w:rsidRPr="00662F17">
        <w:rPr>
          <w:color w:val="000000"/>
          <w:lang w:bidi="ar-SA"/>
        </w:rPr>
        <w:br/>
        <w:t>-          občinskega sveta,</w:t>
      </w:r>
      <w:r w:rsidRPr="00662F17">
        <w:rPr>
          <w:color w:val="000000"/>
          <w:lang w:bidi="ar-SA"/>
        </w:rPr>
        <w:br/>
        <w:t>-          župana in podžupana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 xml:space="preserve">Dolgoročni cilj je kakovostno izvajanje nalog, ki jih občinskim funkcionarjem nalaga zakonodaja, in ki izhajajo iz sprejetih strategij in programov ter drugih aktov, sprejetih v skladu z zakonom in Statutom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Glavni izvedbeni cilji v proračunskem letu so izvajanje načrtovanih aktivnosti v okviru dolgoročni ciljev političnega sistema.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01019001- Dejavnost občinskega sveta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01019002- Izvedba in nadzor volitev in referendumov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 xml:space="preserve">01019003- Dejavnost župana in podžupana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 w:name="_Toc307563859"/>
      <w:r w:rsidRPr="00662F17">
        <w:rPr>
          <w:b/>
          <w:bCs/>
          <w:noProof/>
          <w:sz w:val="28"/>
          <w:lang w:bidi="ar-SA"/>
        </w:rPr>
        <w:lastRenderedPageBreak/>
        <w:t>01019001 - Dejavnost občinskega sveta</w:t>
      </w:r>
      <w:r w:rsidRPr="00662F17">
        <w:rPr>
          <w:b/>
          <w:bCs/>
          <w:noProof/>
          <w:sz w:val="28"/>
          <w:lang w:bidi="ar-SA"/>
        </w:rPr>
        <w:tab/>
      </w:r>
      <w:r w:rsidRPr="00662F17">
        <w:rPr>
          <w:b/>
          <w:bCs/>
          <w:noProof/>
          <w:lang w:bidi="ar-SA"/>
        </w:rPr>
        <w:t>28.505,51 €</w:t>
      </w:r>
      <w:bookmarkEnd w:id="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outlineLvl w:val="0"/>
        <w:rPr>
          <w:lang w:bidi="ar-SA"/>
        </w:rPr>
      </w:pPr>
      <w:r w:rsidRPr="00662F17">
        <w:rPr>
          <w:color w:val="000000"/>
          <w:lang w:bidi="ar-SA"/>
        </w:rPr>
        <w:t xml:space="preserve">Občinski svet je najvišji organ odločanja o vseh zadevah v okviru pravic in dolžnosti občine. Občinski svet Občine Trzin ima 13 članov in 9 stalnih delovnih teles (odborov in komisij) ter Komisijo za mandatna vprašanja, volitve in imenovanja. Odbori pripravljajo podlage za odločitve občinskega sveta za tista področja, ki so v njihovi delovni pristojnosti. Komisije pa pripravljajo predloge in druge podlage za odločitve občinskega sveta.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284"/>
        </w:tabs>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 Ustava </w:t>
      </w:r>
    </w:p>
    <w:p w:rsidR="00662F17" w:rsidRPr="00662F17" w:rsidRDefault="00662F17" w:rsidP="00662F17">
      <w:pPr>
        <w:tabs>
          <w:tab w:val="num" w:pos="284"/>
        </w:tabs>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 Zakon o lokalni samoupravi </w:t>
      </w:r>
    </w:p>
    <w:p w:rsidR="00662F17" w:rsidRPr="00662F17" w:rsidRDefault="00662F17" w:rsidP="00662F17">
      <w:pPr>
        <w:tabs>
          <w:tab w:val="num" w:pos="284"/>
        </w:tabs>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 Statut Občine Trzin </w:t>
      </w:r>
    </w:p>
    <w:p w:rsidR="00662F17" w:rsidRPr="00662F17" w:rsidRDefault="00662F17" w:rsidP="00662F17">
      <w:pPr>
        <w:tabs>
          <w:tab w:val="num" w:pos="284"/>
        </w:tabs>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 Poslovnik občinskega sveta Občine Trzin </w:t>
      </w:r>
    </w:p>
    <w:p w:rsidR="00662F17" w:rsidRPr="00662F17" w:rsidRDefault="00662F17" w:rsidP="00662F17">
      <w:pPr>
        <w:tabs>
          <w:tab w:val="num" w:pos="284"/>
        </w:tabs>
        <w:overflowPunct w:val="0"/>
        <w:autoSpaceDE w:val="0"/>
        <w:autoSpaceDN w:val="0"/>
        <w:adjustRightInd w:val="0"/>
        <w:spacing w:before="60" w:after="120" w:line="240" w:lineRule="auto"/>
        <w:ind w:left="284"/>
        <w:textAlignment w:val="baseline"/>
        <w:rPr>
          <w:lang w:bidi="ar-SA"/>
        </w:rPr>
      </w:pPr>
      <w:r w:rsidRPr="00662F17">
        <w:rPr>
          <w:color w:val="000000"/>
          <w:lang w:bidi="ar-SA"/>
        </w:rPr>
        <w:t>- Pravilnik o dodelitvi sredstev za delo svetniških skupin v Občinskem svetu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Cilji so obravnava in sprejem statuta občine, poslovnika za delo občinskega sveta, odlokov, proračuna in zaključnega računa, prostorskih planov, uredb, deklaracij, resolucij, odredb, pravilnikov, navodil, smernic, priporočil, sklepov, ustanavljanje odborov, imenovanje in razreševanje njihovih članov, nadzorovanje župana, podžupana, občinske uprave (kako izvajajo odločitve občinskega sveta), odločanje o pridobitvi in odtujitvi občinskega premoženja, kolikor z odlokom ne pooblasti župana za odločanje o tem do določene vrednosti oz. višine zneska, odločanje o najemu posojila ali prevzemu jamstva, o pogojih za podeljevanje koncesij na področju izvajanja gospodarskih javnih služb, ustanavljanje javnih zavodov, javnih podjetij, dajanje pobud Državnemu zboru in Državnemu svetu in drugo.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Cilj podprograma je uspešno delovanje Občinskega sveta.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142" w:firstLine="142"/>
        <w:jc w:val="left"/>
        <w:textAlignment w:val="baseline"/>
        <w:outlineLvl w:val="8"/>
        <w:rPr>
          <w:b/>
          <w:iCs/>
          <w:noProof/>
          <w:color w:val="365F91"/>
          <w:lang w:bidi="ar-SA"/>
        </w:rPr>
      </w:pPr>
      <w:r w:rsidRPr="00662F17">
        <w:rPr>
          <w:b/>
          <w:iCs/>
          <w:noProof/>
          <w:color w:val="365F91"/>
          <w:sz w:val="28"/>
          <w:lang w:bidi="ar-SA"/>
        </w:rPr>
        <w:t>0001 - Nadomestila občinskim svetnikom in članom delovnih teles</w:t>
      </w:r>
      <w:r w:rsidRPr="00662F17">
        <w:rPr>
          <w:b/>
          <w:iCs/>
          <w:noProof/>
          <w:color w:val="365F91"/>
          <w:sz w:val="28"/>
          <w:lang w:bidi="ar-SA"/>
        </w:rPr>
        <w:tab/>
      </w:r>
      <w:r w:rsidRPr="00662F17">
        <w:rPr>
          <w:b/>
          <w:iCs/>
          <w:noProof/>
          <w:color w:val="365F91"/>
          <w:lang w:bidi="ar-SA"/>
        </w:rPr>
        <w:t>19.876,35 €</w:t>
      </w:r>
    </w:p>
    <w:p w:rsidR="00662F17" w:rsidRPr="00662F17" w:rsidRDefault="00662F17" w:rsidP="00662F17">
      <w:pPr>
        <w:keepNext/>
        <w:keepLines/>
        <w:overflowPunct w:val="0"/>
        <w:autoSpaceDE w:val="0"/>
        <w:autoSpaceDN w:val="0"/>
        <w:adjustRightInd w:val="0"/>
        <w:spacing w:before="120" w:after="120" w:line="240" w:lineRule="auto"/>
        <w:ind w:left="142" w:firstLine="142"/>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284"/>
          <w:tab w:val="left" w:pos="567"/>
          <w:tab w:val="center" w:pos="1620"/>
        </w:tabs>
        <w:spacing w:after="0" w:line="240" w:lineRule="auto"/>
        <w:ind w:left="284"/>
        <w:rPr>
          <w:rFonts w:cs="TimesNewRomanPS-BoldMT"/>
          <w:b/>
          <w:bCs/>
          <w:lang w:eastAsia="x-none" w:bidi="ar-SA"/>
        </w:rPr>
      </w:pPr>
      <w:r w:rsidRPr="00662F17">
        <w:rPr>
          <w:lang w:eastAsia="x-none" w:bidi="ar-SA"/>
        </w:rPr>
        <w:t xml:space="preserve">Sredstva so bila namenjena za sejnine občinskih svetnikov in članov delovnih teles. </w:t>
      </w:r>
      <w:r w:rsidRPr="00662F17">
        <w:rPr>
          <w:rFonts w:cs="TimesNewRomanPS-BoldMT"/>
          <w:bCs/>
          <w:lang w:eastAsia="x-none" w:bidi="ar-SA"/>
        </w:rPr>
        <w:t>V letu 2013 se je občinski svet sestal na 7. rednih sejah, na katerih je sprejel 1 uradno prečiščeno besedilo Odloka, 5 sprememb in dopolnitev odlokov</w:t>
      </w:r>
      <w:r w:rsidRPr="00662F17">
        <w:rPr>
          <w:rFonts w:cs="TimesNewRomanPS-BoldMT"/>
          <w:b/>
          <w:bCs/>
          <w:lang w:eastAsia="x-none" w:bidi="ar-SA"/>
        </w:rPr>
        <w:t xml:space="preserve"> </w:t>
      </w:r>
      <w:r w:rsidRPr="00662F17">
        <w:rPr>
          <w:rFonts w:cs="TimesNewRomanPS-BoldMT"/>
          <w:bCs/>
          <w:lang w:eastAsia="x-none" w:bidi="ar-SA"/>
        </w:rPr>
        <w:t>in 69 ostalih dokumentov kot so razni sklepi, proračun, rebalans proračuna, zaključni račun, realizacije, spremembe in dopolnitve sklepov, obvezne razlage…</w:t>
      </w:r>
    </w:p>
    <w:p w:rsidR="00662F17" w:rsidRPr="00662F17" w:rsidRDefault="00662F17" w:rsidP="00662F17">
      <w:pPr>
        <w:spacing w:after="0" w:line="240" w:lineRule="auto"/>
        <w:ind w:left="284"/>
        <w:rPr>
          <w:rFonts w:cs="TimesNewRomanPS-BoldMT"/>
          <w:bCs/>
          <w:lang w:eastAsia="x-none" w:bidi="ar-SA"/>
        </w:rPr>
      </w:pPr>
    </w:p>
    <w:p w:rsidR="00662F17" w:rsidRPr="00662F17" w:rsidRDefault="00662F17" w:rsidP="00662F17">
      <w:pPr>
        <w:spacing w:after="0" w:line="240" w:lineRule="auto"/>
        <w:ind w:left="284"/>
        <w:rPr>
          <w:rFonts w:eastAsia="Calibri"/>
          <w:lang w:bidi="ar-SA"/>
        </w:rPr>
      </w:pPr>
      <w:r w:rsidRPr="00662F17">
        <w:rPr>
          <w:rFonts w:cs="TimesNewRomanPS-BoldMT"/>
          <w:bCs/>
          <w:lang w:eastAsia="x-none" w:bidi="ar-SA"/>
        </w:rPr>
        <w:t xml:space="preserve">Realizacija finančnega načrta na tej proračunski postavki je potekala na osnovi zakonske in podzakonske določitve nadomestil. Sredstva so bila prvotno načrtovana v višini 29.000,00 €, z rebalansoma pa je bil znesek znižan, </w:t>
      </w:r>
      <w:r w:rsidRPr="00662F17">
        <w:rPr>
          <w:rFonts w:eastAsia="Calibri"/>
          <w:lang w:bidi="ar-SA"/>
        </w:rPr>
        <w:t>saj smo že pri pripravah prvega rebalansa proračuna za leto 2013 predvideli, da bo sklicanih nekaj manj rednih sej, kot je bilo prvotno načrtovano. Za zmanjšanje števila sej smo se odločili zaradi krize in vsesplošnih varčevalnih ukrepov, saj manj sej posledično pomeni manj sejnin tako za člane občinskega sveta kot tudi za člane odborov in komisij. Z drugim rebalansom pa smo v skladu z zgoraj navedenim in na podlagi dotedanje porabe še nekoliko znižali sredstva na proračunski postavki. Od predvidenih 20.000,00 EUR je bilo porabljenih 19.876,35 EUR.</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jc w:val="left"/>
        <w:rPr>
          <w:szCs w:val="24"/>
          <w:lang w:eastAsia="sl-SI"/>
        </w:rPr>
      </w:pPr>
      <w:r w:rsidRPr="00662F17">
        <w:rPr>
          <w:szCs w:val="24"/>
          <w:lang w:eastAsia="sl-SI"/>
        </w:rPr>
        <w:t>Pri planiranju je bila upoštevana realizacija preteklih let in predpisani pogoji za določanje višine sejnin (razmerje do plače župana).</w:t>
      </w:r>
    </w:p>
    <w:p w:rsidR="00662F17" w:rsidRPr="00662F17" w:rsidRDefault="00662F17" w:rsidP="00662F17">
      <w:pPr>
        <w:overflowPunct w:val="0"/>
        <w:autoSpaceDE w:val="0"/>
        <w:autoSpaceDN w:val="0"/>
        <w:adjustRightInd w:val="0"/>
        <w:spacing w:before="60" w:after="120" w:line="240" w:lineRule="auto"/>
        <w:ind w:left="284" w:firstLine="142"/>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0002 - Materialni in drugi stroški občinskega sveta</w:t>
      </w:r>
      <w:r w:rsidRPr="00662F17">
        <w:rPr>
          <w:b/>
          <w:iCs/>
          <w:noProof/>
          <w:color w:val="365F91"/>
          <w:sz w:val="28"/>
          <w:lang w:bidi="ar-SA"/>
        </w:rPr>
        <w:tab/>
      </w:r>
      <w:r w:rsidRPr="00662F17">
        <w:rPr>
          <w:b/>
          <w:iCs/>
          <w:noProof/>
          <w:color w:val="365F91"/>
          <w:lang w:bidi="ar-SA"/>
        </w:rPr>
        <w:t>7.257,73€</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142"/>
          <w:tab w:val="center" w:pos="1620"/>
        </w:tabs>
        <w:spacing w:after="0" w:line="240" w:lineRule="auto"/>
        <w:ind w:left="284"/>
        <w:rPr>
          <w:rFonts w:cs="TimesNewRomanPS-BoldMT"/>
          <w:bCs/>
          <w:lang w:eastAsia="x-none" w:bidi="ar-SA"/>
        </w:rPr>
      </w:pPr>
      <w:r w:rsidRPr="00662F17">
        <w:rPr>
          <w:rFonts w:cs="TimesNewRomanPS-BoldMT"/>
          <w:bCs/>
          <w:lang w:eastAsia="x-none" w:bidi="ar-SA"/>
        </w:rPr>
        <w:t xml:space="preserve">Stroški so bili planirani na podlagi ocene iz preteklih let za pisarniški material, stroške uradnih objav, časopise in druge materialne stroške. Od načrtovanih 10.000,00 €, je bilo realiziranih 7.257,73 </w:t>
      </w:r>
      <w:r w:rsidRPr="00662F17">
        <w:rPr>
          <w:lang w:eastAsia="x-none" w:bidi="ar-SA"/>
        </w:rPr>
        <w:t>€</w:t>
      </w:r>
      <w:r w:rsidRPr="00662F17">
        <w:rPr>
          <w:rFonts w:cs="TimesNewRomanPS-BoldMT"/>
          <w:bCs/>
          <w:lang w:eastAsia="x-none" w:bidi="ar-SA"/>
        </w:rPr>
        <w:t xml:space="preserve">. </w:t>
      </w:r>
    </w:p>
    <w:p w:rsidR="00662F17" w:rsidRPr="00662F17" w:rsidRDefault="00662F17" w:rsidP="00662F17">
      <w:pPr>
        <w:keepNext/>
        <w:keepLines/>
        <w:tabs>
          <w:tab w:val="left" w:pos="142"/>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142"/>
        </w:tabs>
        <w:spacing w:before="60" w:after="120" w:line="240" w:lineRule="auto"/>
        <w:ind w:left="284"/>
        <w:jc w:val="left"/>
        <w:rPr>
          <w:color w:val="FF0000"/>
          <w:szCs w:val="24"/>
          <w:lang w:eastAsia="sl-SI"/>
        </w:rPr>
      </w:pPr>
      <w:r w:rsidRPr="00662F17">
        <w:rPr>
          <w:szCs w:val="24"/>
          <w:lang w:eastAsia="sl-SI"/>
        </w:rPr>
        <w:t>Pri planiranju je bila upoštevana realizacija preteklih let</w:t>
      </w:r>
      <w:r w:rsidRPr="00662F17">
        <w:rPr>
          <w:color w:val="FF0000"/>
          <w:szCs w:val="24"/>
          <w:lang w:eastAsia="sl-SI"/>
        </w:rPr>
        <w: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0003 - Dotacije političnim strankam</w:t>
      </w:r>
      <w:r w:rsidRPr="00662F17">
        <w:rPr>
          <w:b/>
          <w:iCs/>
          <w:noProof/>
          <w:color w:val="365F91"/>
          <w:sz w:val="28"/>
          <w:lang w:bidi="ar-SA"/>
        </w:rPr>
        <w:tab/>
      </w:r>
      <w:r w:rsidRPr="00662F17">
        <w:rPr>
          <w:b/>
          <w:iCs/>
          <w:noProof/>
          <w:color w:val="365F91"/>
          <w:lang w:bidi="ar-SA"/>
        </w:rPr>
        <w:t>1.371,43 €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after="0" w:line="240" w:lineRule="auto"/>
        <w:ind w:left="284"/>
        <w:textAlignment w:val="baseline"/>
        <w:rPr>
          <w:rFonts w:eastAsiaTheme="minorHAnsi"/>
          <w:lang w:bidi="ar-SA"/>
        </w:rPr>
      </w:pPr>
      <w:r w:rsidRPr="00662F17">
        <w:rPr>
          <w:lang w:eastAsia="sl-SI"/>
        </w:rPr>
        <w:t>Na postavki so bila zagotovljena sredstva, ki se nakazujejo političnim strankam, zastopanim v občinskem svetu za njihovo delovanje v skladu z zakonom, ki ureja financiranje političnih strank in volilnih kampanj. Prvotno je bilo predvidenih 1.252,00 EUR, saj je Občina Trzin prejela</w:t>
      </w:r>
      <w:r w:rsidRPr="00662F17">
        <w:rPr>
          <w:rFonts w:eastAsiaTheme="minorHAnsi"/>
          <w:lang w:bidi="ar-SA"/>
        </w:rPr>
        <w:t xml:space="preserve"> sklep sodišča s katerim ji je bilo naloženo, da izplačilo sredstev za politično stranko do drugačne odločitve sodišča zadrži. Kasneje pa je občina prejela sklep sodišča, da se sredstva v letu 2013 lahko izplačajo, zato je bilo potrebno z rebalansom postavko zvišati za 119.43 EUR. Sredstva v višini 1.371,43 EUR so bila v celoti porabljena.  </w:t>
      </w:r>
    </w:p>
    <w:p w:rsidR="00662F17" w:rsidRPr="00662F17" w:rsidRDefault="00662F17" w:rsidP="00662F17">
      <w:pPr>
        <w:keepNext/>
        <w:keepLines/>
        <w:spacing w:after="0" w:line="240" w:lineRule="auto"/>
        <w:ind w:left="284"/>
        <w:rPr>
          <w:b/>
          <w:i/>
          <w:noProof/>
        </w:rPr>
      </w:pPr>
    </w:p>
    <w:p w:rsidR="00662F17" w:rsidRPr="00662F17" w:rsidRDefault="00662F17" w:rsidP="00662F17">
      <w:pPr>
        <w:keepNext/>
        <w:keepLines/>
        <w:spacing w:after="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after="0" w:line="240" w:lineRule="auto"/>
        <w:ind w:left="284"/>
        <w:jc w:val="left"/>
        <w:rPr>
          <w:lang w:eastAsia="sl-SI"/>
        </w:rPr>
      </w:pPr>
    </w:p>
    <w:p w:rsidR="00662F17" w:rsidRPr="00662F17" w:rsidRDefault="00662F17" w:rsidP="00662F17">
      <w:pPr>
        <w:spacing w:after="0" w:line="240" w:lineRule="auto"/>
        <w:ind w:left="284"/>
        <w:jc w:val="left"/>
        <w:rPr>
          <w:lang w:eastAsia="sl-SI"/>
        </w:rPr>
      </w:pPr>
      <w:r w:rsidRPr="00662F17">
        <w:rPr>
          <w:lang w:eastAsia="sl-SI"/>
        </w:rPr>
        <w:t>Izračuni oz. višina sredstev je temeljila na dejanskih izračunih preteklih let, ki smo jih dobili glede na volilne rezultate prikazane v Poročilu o izidu volitev, ki jih ob koncu volitev poda Občinska volilna komisija.</w:t>
      </w:r>
    </w:p>
    <w:p w:rsidR="00662F17" w:rsidRPr="00662F17" w:rsidRDefault="00662F17" w:rsidP="00662F17">
      <w:pPr>
        <w:keepNext/>
        <w:keepLines/>
        <w:overflowPunct w:val="0"/>
        <w:autoSpaceDE w:val="0"/>
        <w:autoSpaceDN w:val="0"/>
        <w:adjustRightInd w:val="0"/>
        <w:spacing w:after="0" w:line="240" w:lineRule="auto"/>
        <w:jc w:val="left"/>
        <w:textAlignment w:val="baseline"/>
        <w:rPr>
          <w:b/>
          <w:i/>
          <w:strike/>
          <w:noProof/>
          <w:lang w:bidi="ar-SA"/>
        </w:rPr>
      </w:pPr>
    </w:p>
    <w:p w:rsidR="00662F17" w:rsidRPr="00662F17" w:rsidRDefault="00662F17" w:rsidP="00662F17">
      <w:pPr>
        <w:overflowPunct w:val="0"/>
        <w:autoSpaceDE w:val="0"/>
        <w:autoSpaceDN w:val="0"/>
        <w:adjustRightInd w:val="0"/>
        <w:spacing w:before="60" w:after="120" w:line="240" w:lineRule="auto"/>
        <w:ind w:left="284"/>
        <w:jc w:val="left"/>
        <w:textAlignment w:val="baseline"/>
        <w:rPr>
          <w:sz w:val="22"/>
          <w:szCs w:val="22"/>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0004 - Oprema in inventar za potrebe občinskega sveta</w:t>
      </w:r>
      <w:r w:rsidRPr="00662F17">
        <w:rPr>
          <w:b/>
          <w:iCs/>
          <w:noProof/>
          <w:color w:val="365F91"/>
          <w:sz w:val="28"/>
          <w:lang w:bidi="ar-SA"/>
        </w:rPr>
        <w:tab/>
      </w:r>
      <w:r w:rsidRPr="00662F17">
        <w:rPr>
          <w:b/>
          <w:iCs/>
          <w:noProof/>
          <w:color w:val="365F91"/>
          <w:lang w:bidi="ar-SA"/>
        </w:rPr>
        <w:t>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284"/>
        </w:tabs>
        <w:spacing w:line="240" w:lineRule="auto"/>
        <w:ind w:left="284"/>
      </w:pPr>
      <w:r w:rsidRPr="00662F17">
        <w:t>Sredstva na tej postavki so bila v skladu s finančnim načrtom namenjena nakupu pisarniškega pohištva in opreme za občinski svet ter popravilom (npr. popravilo projektorja, snemalne naprave, stojala, instalacije za morebitno priključevanje prenosnih računalnikov…) V letu 2013 ni bilo potreb po nakupu opreme za potrebe občinskega sveta, zato planirana sredstva v višini 1.000,00€ niso bila realizirana.</w:t>
      </w:r>
    </w:p>
    <w:p w:rsidR="00662F17" w:rsidRPr="00662F17" w:rsidRDefault="00662F17" w:rsidP="00662F17">
      <w:pPr>
        <w:keepNext/>
        <w:keepLines/>
        <w:tabs>
          <w:tab w:val="left" w:pos="284"/>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284"/>
        </w:tabs>
        <w:spacing w:before="60" w:after="120" w:line="240" w:lineRule="auto"/>
        <w:ind w:left="284"/>
        <w:jc w:val="left"/>
        <w:rPr>
          <w:szCs w:val="24"/>
          <w:lang w:eastAsia="sl-SI"/>
        </w:rPr>
      </w:pPr>
      <w:r w:rsidRPr="00662F17">
        <w:rPr>
          <w:szCs w:val="24"/>
          <w:lang w:eastAsia="sl-SI"/>
        </w:rPr>
        <w:t>Pri planiranju je bila upoštevana realizacija preteklih let in zakonsko določeni pogoji.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0" w:name="_Toc307563860"/>
      <w:r w:rsidRPr="00662F17">
        <w:rPr>
          <w:b/>
          <w:noProof/>
          <w:color w:val="FF0000"/>
          <w:sz w:val="32"/>
          <w:lang w:bidi="ar-SA"/>
        </w:rPr>
        <w:t>03 - ZUNANJA POLITIKA IN MEDNARODNA POMOČ</w:t>
      </w:r>
      <w:r w:rsidRPr="00662F17">
        <w:rPr>
          <w:b/>
          <w:noProof/>
          <w:sz w:val="32"/>
          <w:lang w:bidi="ar-SA"/>
        </w:rPr>
        <w:tab/>
      </w:r>
      <w:r w:rsidRPr="00662F17">
        <w:rPr>
          <w:b/>
          <w:noProof/>
          <w:lang w:bidi="ar-SA"/>
        </w:rPr>
        <w:t>299,00 €</w:t>
      </w:r>
      <w:bookmarkEnd w:id="1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proračunske porabe zajema sodelovanje občin v mednarodnih institucijah, sodelovanje z občinami iz tujine in mednarodno humanitarno pomoč.</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zunanje politike in mednarodne pomoči je kvalitetno sodelovanje in nudenje pomoči v naravnih nesrečah prizadetim občinam in tudi potreba po izmenjavi izkušenj, dobrih praks itd.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kvalitetno sodelovanje občin in aktivno sodelovanje občine v mednarodni organizaciji nacionalnih zvez občin NALAS.</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0302- Mednarodno sodelovanje in udeležba</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1" w:name="_Toc307563861"/>
      <w:r w:rsidRPr="00662F17">
        <w:rPr>
          <w:b/>
          <w:iCs/>
          <w:noProof/>
          <w:sz w:val="32"/>
          <w:lang w:bidi="ar-SA"/>
        </w:rPr>
        <w:t>0302 - Mednarodno sodelovanje in udeležba</w:t>
      </w:r>
      <w:r w:rsidRPr="00662F17">
        <w:rPr>
          <w:b/>
          <w:iCs/>
          <w:noProof/>
          <w:sz w:val="32"/>
          <w:lang w:bidi="ar-SA"/>
        </w:rPr>
        <w:tab/>
      </w:r>
      <w:r w:rsidRPr="00662F17">
        <w:rPr>
          <w:b/>
          <w:iCs/>
          <w:noProof/>
          <w:lang w:bidi="ar-SA"/>
        </w:rPr>
        <w:t>299,00 €</w:t>
      </w:r>
      <w:bookmarkEnd w:id="1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Glavni program 0302 Mednarodno sodelovanje in udeležba vključuje sredstva za izvajanje aktivnosti, povezanih z mednarodno aktivnostjo občin (članarine mednarodnim organizacijam in sodelovanje z občinami v tujini).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sodelovanje.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03029002- Mednarodno sodelovanje občin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 w:name="_Toc307563862"/>
      <w:r w:rsidRPr="00662F17">
        <w:rPr>
          <w:b/>
          <w:bCs/>
          <w:noProof/>
          <w:sz w:val="28"/>
          <w:lang w:bidi="ar-SA"/>
        </w:rPr>
        <w:t>03029002 - Mednarodno sodelovanje občin</w:t>
      </w:r>
      <w:r w:rsidRPr="00662F17">
        <w:rPr>
          <w:b/>
          <w:bCs/>
          <w:noProof/>
          <w:sz w:val="28"/>
          <w:lang w:bidi="ar-SA"/>
        </w:rPr>
        <w:tab/>
      </w:r>
      <w:r w:rsidRPr="00662F17">
        <w:rPr>
          <w:b/>
          <w:bCs/>
          <w:noProof/>
          <w:lang w:bidi="ar-SA"/>
        </w:rPr>
        <w:t>299,00 €</w:t>
      </w:r>
      <w:bookmarkEnd w:id="1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Podprogram zajema sodelovanje občine z občinami iz tujine na kulturnem, turističnem in drugih področjih.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 </w:t>
      </w:r>
      <w:r w:rsidRPr="00662F17">
        <w:rPr>
          <w:color w:val="000000"/>
          <w:lang w:bidi="ar-SA"/>
        </w:rPr>
        <w:t xml:space="preserve">Zakon o lokalni samoupravi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Sodelovanje na kulturnem, turističnem in na drugih področjih.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lang w:bidi="ar-SA"/>
        </w:rPr>
      </w:pPr>
      <w:r w:rsidRPr="00662F17">
        <w:rPr>
          <w:color w:val="000000"/>
          <w:lang w:bidi="ar-SA"/>
        </w:rPr>
        <w:t>Napredek pri sodelovanju z občinami preko meja Slovenije.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0014 - Mednarodno sodelovanje občine</w:t>
      </w:r>
      <w:r w:rsidRPr="00662F17">
        <w:rPr>
          <w:b/>
          <w:iCs/>
          <w:noProof/>
          <w:color w:val="365F91"/>
          <w:sz w:val="28"/>
          <w:lang w:bidi="ar-SA"/>
        </w:rPr>
        <w:tab/>
      </w:r>
      <w:r w:rsidRPr="00662F17">
        <w:rPr>
          <w:b/>
          <w:iCs/>
          <w:noProof/>
          <w:color w:val="365F91"/>
          <w:lang w:bidi="ar-SA"/>
        </w:rPr>
        <w:t>299,00 €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rPr>
      </w:pPr>
      <w:r w:rsidRPr="00662F17">
        <w:rPr>
          <w:rFonts w:cs="TimesNewRomanPS-BoldMT"/>
          <w:bCs/>
          <w:lang w:eastAsia="sl-SI"/>
        </w:rPr>
        <w:t>Sredstva v višini 299,00 EUR</w:t>
      </w:r>
      <w:r w:rsidRPr="00662F17">
        <w:rPr>
          <w:lang w:eastAsia="sl-SI"/>
        </w:rPr>
        <w:t xml:space="preserve"> so bila porabljena za pogostitev in darila ob obisku predstavnikov združenja NALAS (Mreža združenj lokalnih oblasti Jugo-vzhodne Evrope).</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line="240" w:lineRule="auto"/>
        <w:ind w:left="284"/>
      </w:pPr>
      <w:r w:rsidRPr="00662F17">
        <w:t>Pri planiranju so bile upoštevane pravice porabe, ki so ostale na enaki ravni kot v letu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3" w:name="_Toc307563863"/>
      <w:r w:rsidRPr="00662F17">
        <w:rPr>
          <w:b/>
          <w:noProof/>
          <w:color w:val="FF0000"/>
          <w:sz w:val="32"/>
          <w:lang w:bidi="ar-SA"/>
        </w:rPr>
        <w:lastRenderedPageBreak/>
        <w:t>04 - SKUPNE ADMINISTRATIVNE SLUŽBE IN SPLOŠNE JAVNE STORITVE</w:t>
      </w:r>
      <w:r w:rsidRPr="00662F17">
        <w:rPr>
          <w:b/>
          <w:noProof/>
          <w:sz w:val="32"/>
          <w:lang w:bidi="ar-SA"/>
        </w:rPr>
        <w:tab/>
      </w:r>
      <w:r w:rsidRPr="00662F17">
        <w:rPr>
          <w:b/>
          <w:noProof/>
          <w:lang w:bidi="ar-SA"/>
        </w:rPr>
        <w:t>136,50 €</w:t>
      </w:r>
      <w:bookmarkEnd w:id="1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proračunske porabe 04- Skupne administrativne službe in splošne javne storitve zajema vse tiste storitve, ki niso v zvezi z določeno funkcijo in jih običajno opravljajo centralni uradi na različnih ravneh oblasti.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skupne administrativne službe in splošne javne storitve je kvalitetno izvajanje nalog, ki zagotavljajo stabilnost v Občini Trzin. Gre predvsem za delo, ki je usmerjeno v učinkoviti servis občanom oziroma čim hitrejše opravljanje nalog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0402- Informatizacija uprave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0403- Druge skupne administrativne službe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4" w:name="_Toc307563864"/>
      <w:r w:rsidRPr="00662F17">
        <w:rPr>
          <w:b/>
          <w:iCs/>
          <w:noProof/>
          <w:sz w:val="32"/>
          <w:lang w:bidi="ar-SA"/>
        </w:rPr>
        <w:t>0403 - Druge skupne administrativne službe</w:t>
      </w:r>
      <w:r w:rsidRPr="00662F17">
        <w:rPr>
          <w:b/>
          <w:iCs/>
          <w:noProof/>
          <w:sz w:val="32"/>
          <w:lang w:bidi="ar-SA"/>
        </w:rPr>
        <w:tab/>
      </w:r>
      <w:r w:rsidRPr="00662F17">
        <w:rPr>
          <w:b/>
          <w:iCs/>
          <w:noProof/>
          <w:lang w:bidi="ar-SA"/>
        </w:rPr>
        <w:t>136,50 €</w:t>
      </w:r>
      <w:bookmarkEnd w:id="1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Glavni program 0403 Druge skupne administrativne službe vključuje  sredstva za obveščanje javnosti, izvedbo protokolarnih dogodkov, sredstva za kritje stroškov razpolaganja in upravljanja z občinskim premoženjem ter sredstva za poslovne prostore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obveščanje javnosti ter  izvedba protokolarnih dogodkov.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04039001- Obveščanje domače in tuje javnosti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04039002- Izvedba protokolarnih dogodkov</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04039003- Razpolaganje in upravljanje z občinskim premoženjem</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 w:name="_Toc307563865"/>
      <w:r w:rsidRPr="00662F17">
        <w:rPr>
          <w:b/>
          <w:bCs/>
          <w:noProof/>
          <w:sz w:val="28"/>
          <w:lang w:bidi="ar-SA"/>
        </w:rPr>
        <w:t>04039002 - Izvedba protokolarnih dogodkov</w:t>
      </w:r>
      <w:r w:rsidRPr="00662F17">
        <w:rPr>
          <w:b/>
          <w:bCs/>
          <w:noProof/>
          <w:sz w:val="28"/>
          <w:lang w:bidi="ar-SA"/>
        </w:rPr>
        <w:tab/>
      </w:r>
      <w:r w:rsidRPr="00662F17">
        <w:rPr>
          <w:b/>
          <w:bCs/>
          <w:noProof/>
          <w:lang w:bidi="ar-SA"/>
        </w:rPr>
        <w:t>136,50 €</w:t>
      </w:r>
      <w:bookmarkEnd w:id="1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Pod ta podprogram spada sodelovanje z drugimi občinami v Sloveniji (Sveti Jurij ob Ščavnici), prireditve ob občinskem prazniku (slavnostna seja, podelitev priznanj in nagrad), ob državnih praznikih ter druge prireditve (prireditev za odličnjake, novoletna prireditev za starejše občane…)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644"/>
        </w:tabs>
        <w:overflowPunct w:val="0"/>
        <w:autoSpaceDE w:val="0"/>
        <w:autoSpaceDN w:val="0"/>
        <w:adjustRightInd w:val="0"/>
        <w:spacing w:before="60" w:after="120" w:line="240" w:lineRule="auto"/>
        <w:ind w:left="644" w:hanging="360"/>
        <w:jc w:val="left"/>
        <w:textAlignment w:val="baseline"/>
        <w:rPr>
          <w:lang w:bidi="ar-SA"/>
        </w:rPr>
      </w:pPr>
      <w:r w:rsidRPr="00662F17">
        <w:rPr>
          <w:color w:val="000000"/>
          <w:lang w:bidi="ar-SA"/>
        </w:rPr>
        <w:t xml:space="preserve">-   Odlok o občinskem prazniku in priznanjih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Vsakoletno obeleženje občinskega praznika, podelitev priznanj zaslužnim občanom, organiziranje prireditev in proslav ob državnih praznikih, novoletnih prireditev, sodelovanje z drugimi občinami v Sloveniji… Med kazalce s katerimi se bo merilo doseganje teh ciljev, lahko štejemo krepitev lokalne in nacionalne pripadnosti, kakovost in število prireditev, število udeležencev teh prireditev ter krepitev medsebojnih odnosov z ostalimi občinami v Sloveniji (npr. Sveti Jurij ob Ščavnici).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Obeleženje občinskega praznika, podelitev priznanj zaslužnim občanom, organiziranje prireditev in proslav ob državnih praznikih, novoletnih prireditev ter sodelovanje z drugimi občinami v Sloveniji.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0028 - Sodelovanje z drugimi občinami v Sloveniji</w:t>
      </w:r>
      <w:r w:rsidRPr="00662F17">
        <w:rPr>
          <w:b/>
          <w:iCs/>
          <w:noProof/>
          <w:color w:val="365F91"/>
          <w:sz w:val="28"/>
          <w:lang w:bidi="ar-SA"/>
        </w:rPr>
        <w:tab/>
      </w:r>
      <w:r w:rsidRPr="00662F17">
        <w:rPr>
          <w:b/>
          <w:iCs/>
          <w:noProof/>
          <w:color w:val="365F91"/>
          <w:lang w:bidi="ar-SA"/>
        </w:rPr>
        <w:t>136,50 €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line="240" w:lineRule="auto"/>
        <w:ind w:left="284"/>
        <w:rPr>
          <w:rFonts w:cs="TimesNewRomanPS-BoldMT"/>
          <w:bCs/>
        </w:rPr>
      </w:pPr>
      <w:r w:rsidRPr="00662F17">
        <w:rPr>
          <w:rFonts w:cs="TimesNewRomanPS-BoldMT"/>
          <w:bCs/>
        </w:rPr>
        <w:t xml:space="preserve">Sredstva so bila namenjena za organizacijo obiskov predstavnikov drugih občin ter za strokovne obiske predstavnikov Občine Trzin v drugih občinah. Predvidena so bila v višini 1.000,00 €, realizirana pa v višini 136,50€ in sicer za pogostitev ob obisku predstavnikov Občine Sveti Jurij ob Ščavnici.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line="240" w:lineRule="auto"/>
        <w:ind w:left="284"/>
      </w:pPr>
      <w:r w:rsidRPr="00662F17">
        <w:t>Pri planiranju so bile upoštevane pravice porabe, ki so ostale na enaki ravni kot v letu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6" w:name="_Toc307563866"/>
      <w:r w:rsidRPr="00662F17">
        <w:rPr>
          <w:b/>
          <w:noProof/>
          <w:color w:val="FF0000"/>
          <w:sz w:val="32"/>
          <w:lang w:bidi="ar-SA"/>
        </w:rPr>
        <w:t>06 - LOKALNA SAMOUPRAVA</w:t>
      </w:r>
      <w:r w:rsidRPr="00662F17">
        <w:rPr>
          <w:b/>
          <w:noProof/>
          <w:sz w:val="32"/>
          <w:lang w:bidi="ar-SA"/>
        </w:rPr>
        <w:tab/>
      </w:r>
      <w:r w:rsidRPr="00662F17">
        <w:rPr>
          <w:b/>
          <w:noProof/>
          <w:lang w:bidi="ar-SA"/>
        </w:rPr>
        <w:t>1.210,10 €</w:t>
      </w:r>
      <w:bookmarkEnd w:id="1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porabe zajema sredstva za delovanje občinske uprave na področju lokalne samouprave in koordinacije vladne in lokalne ravni in financiranje nalog ožjih delov občin, kolikor so ustanovljeni ter obveznosti občine v zvezi z delovanjem zvez občin ipd.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lokalne samouprave je kvalitetno izvajanje nalog, ki zagotavljajo stabilnost v Občini Trzin in uresničevanje Strategije razvoja občine Trzin ter drugih programskih dokumentov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čim bolj kvalitetno izvajanje nalog uprave v korist razvoja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 Delovanje na področju lokalne samouprave ter koordinacija vladne in lokalne ravni.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0603- Dejavnost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7" w:name="_Toc307563867"/>
      <w:r w:rsidRPr="00662F17">
        <w:rPr>
          <w:b/>
          <w:iCs/>
          <w:noProof/>
          <w:sz w:val="32"/>
          <w:lang w:bidi="ar-SA"/>
        </w:rPr>
        <w:t>0601 - Delovanje na področju lokalne samouprave ter koordinacija vladne in lokalne ravni</w:t>
      </w:r>
      <w:r w:rsidRPr="00662F17">
        <w:rPr>
          <w:b/>
          <w:iCs/>
          <w:noProof/>
          <w:sz w:val="32"/>
          <w:lang w:bidi="ar-SA"/>
        </w:rPr>
        <w:tab/>
      </w:r>
      <w:r w:rsidRPr="00662F17">
        <w:rPr>
          <w:b/>
          <w:iCs/>
          <w:noProof/>
          <w:lang w:bidi="ar-SA"/>
        </w:rPr>
        <w:t>1.210,10 €</w:t>
      </w:r>
      <w:bookmarkEnd w:id="1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Glavni program vključuje sredstva za pripravo strokovnih podlag za odločitve župana in občinskega sveta, ožjih delov občin, kolikor v občini so ustanovljeni in sodelovanje občine v zvezah občin in različnih drugih oblikah povezovanja občin (združenja in druge oblike povezovanja občin).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glavnega programa</w:t>
      </w:r>
    </w:p>
    <w:p w:rsidR="00662F17" w:rsidRPr="00662F17" w:rsidRDefault="00662F17" w:rsidP="00662F17">
      <w:pPr>
        <w:spacing w:before="60" w:after="120" w:line="240" w:lineRule="auto"/>
        <w:ind w:left="284"/>
        <w:rPr>
          <w:noProof/>
          <w:szCs w:val="24"/>
          <w:lang w:eastAsia="sl-SI" w:bidi="ar-SA"/>
        </w:rPr>
      </w:pPr>
      <w:r w:rsidRPr="00662F17">
        <w:rPr>
          <w:szCs w:val="24"/>
          <w:lang w:eastAsia="sl-SI" w:bidi="ar-SA"/>
        </w:rPr>
        <w:t>Dolgoročni cilj je kvalitetna in strokovna priprava podlag za delovanje občine, izmenjava izkušenj, pridobivanje strokovne pomoči in sodelovanje občin v razmerjih z državo.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Glavni izvedbeni cilj v proračunskem letu so izvajanje načrtovanih aktivnosti v okviru dolgoročnih ciljev občine in sodelovanje v okviru Skupnosti občin Slovenije in drugih oblikah povezovanja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06019002- Nacionalno združenje lokalnih skupnosti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06019003- Povezovanje lokalnih skupnosti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8" w:name="_Toc307563868"/>
      <w:r w:rsidRPr="00662F17">
        <w:rPr>
          <w:b/>
          <w:bCs/>
          <w:noProof/>
          <w:sz w:val="28"/>
          <w:lang w:bidi="ar-SA"/>
        </w:rPr>
        <w:t>06019002 - Nacionalno združenje lokalnih skupnosti</w:t>
      </w:r>
      <w:r w:rsidRPr="00662F17">
        <w:rPr>
          <w:b/>
          <w:bCs/>
          <w:noProof/>
          <w:sz w:val="28"/>
          <w:lang w:bidi="ar-SA"/>
        </w:rPr>
        <w:tab/>
      </w:r>
      <w:r w:rsidRPr="00662F17">
        <w:rPr>
          <w:b/>
          <w:bCs/>
          <w:noProof/>
          <w:lang w:bidi="ar-SA"/>
        </w:rPr>
        <w:t>575,10 €</w:t>
      </w:r>
      <w:bookmarkEnd w:id="1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vsebuje sredstva za delovanje nevladnih i</w:t>
      </w:r>
      <w:r w:rsidR="00686969">
        <w:rPr>
          <w:lang w:bidi="ar-SA"/>
        </w:rPr>
        <w:t>n</w:t>
      </w:r>
      <w:r w:rsidRPr="00662F17">
        <w:rPr>
          <w:lang w:bidi="ar-SA"/>
        </w:rPr>
        <w:t>stitucij lokalne samouprave (SOS).</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 o lokalni samoupravi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usklajevanje interesov med občinami, priprava strokovnih podlag za odločanje v občinah in tudi kvalitetno in strokovno izobraževanje kadrov po občinah.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C75A89" w:rsidP="00662F17">
      <w:pPr>
        <w:overflowPunct w:val="0"/>
        <w:autoSpaceDE w:val="0"/>
        <w:autoSpaceDN w:val="0"/>
        <w:adjustRightInd w:val="0"/>
        <w:spacing w:before="60" w:after="120" w:line="240" w:lineRule="auto"/>
        <w:ind w:left="284"/>
        <w:jc w:val="left"/>
        <w:textAlignment w:val="baseline"/>
        <w:rPr>
          <w:lang w:bidi="ar-SA"/>
        </w:rPr>
      </w:pPr>
      <w:r>
        <w:rPr>
          <w:lang w:bidi="ar-SA"/>
        </w:rPr>
        <w:t>Letni izvedbeni cilj podp</w:t>
      </w:r>
      <w:r w:rsidR="00662F17" w:rsidRPr="00662F17">
        <w:rPr>
          <w:lang w:bidi="ar-SA"/>
        </w:rPr>
        <w:t>rograma je zagotoviti pogoje za delovanje združenj.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0038 - SOS - članarina in sodelovanje</w:t>
      </w:r>
      <w:r w:rsidRPr="00662F17">
        <w:rPr>
          <w:b/>
          <w:iCs/>
          <w:noProof/>
          <w:color w:val="365F91"/>
          <w:sz w:val="28"/>
          <w:lang w:bidi="ar-SA"/>
        </w:rPr>
        <w:tab/>
      </w:r>
      <w:r w:rsidRPr="00662F17">
        <w:rPr>
          <w:b/>
          <w:iCs/>
          <w:noProof/>
          <w:color w:val="365F91"/>
          <w:lang w:bidi="ar-SA"/>
        </w:rPr>
        <w:t>575,10 €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Občina Tr</w:t>
      </w:r>
      <w:r w:rsidR="00C73231">
        <w:rPr>
          <w:lang w:bidi="ar-SA"/>
        </w:rPr>
        <w:t>zin je članica Skupnosti občin S</w:t>
      </w:r>
      <w:r w:rsidRPr="00662F17">
        <w:rPr>
          <w:lang w:bidi="ar-SA"/>
        </w:rPr>
        <w:t>lovenije in Združenja občin Slovenije, zato so sredstva na postavki namenjena plačevanju članarine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Stroški članarin so v višini stroškov iz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9" w:name="_Toc307563869"/>
      <w:r w:rsidRPr="00662F17">
        <w:rPr>
          <w:b/>
          <w:bCs/>
          <w:noProof/>
          <w:sz w:val="28"/>
          <w:lang w:bidi="ar-SA"/>
        </w:rPr>
        <w:t>06019003 - Povezovanje lokalnih skupnosti</w:t>
      </w:r>
      <w:r w:rsidRPr="00662F17">
        <w:rPr>
          <w:b/>
          <w:bCs/>
          <w:noProof/>
          <w:sz w:val="28"/>
          <w:lang w:bidi="ar-SA"/>
        </w:rPr>
        <w:tab/>
      </w:r>
      <w:r w:rsidRPr="00662F17">
        <w:rPr>
          <w:b/>
          <w:bCs/>
          <w:noProof/>
          <w:lang w:bidi="ar-SA"/>
        </w:rPr>
        <w:t>635,00 €</w:t>
      </w:r>
      <w:bookmarkEnd w:id="1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Podprogram obsega sredstva namenjena povezovanju lokalnih skupnosti v okviru zvez občin in ad hoc povezav, med drugim tudi v okviru Podjetne regije, povezave Srce Slovenije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 Zakon o lokalni samoupravi </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Zakon o spodbujanju skladnega regionalnega razvoja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povezovanje.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delovanje združenj.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0039 - Druge oblike sodelovanja in povezovanja med občinami</w:t>
      </w:r>
      <w:r w:rsidRPr="00662F17">
        <w:rPr>
          <w:b/>
          <w:iCs/>
          <w:noProof/>
          <w:color w:val="365F91"/>
          <w:sz w:val="28"/>
          <w:lang w:bidi="ar-SA"/>
        </w:rPr>
        <w:tab/>
      </w:r>
      <w:r w:rsidRPr="00662F17">
        <w:rPr>
          <w:b/>
          <w:iCs/>
          <w:noProof/>
          <w:color w:val="365F91"/>
          <w:lang w:bidi="ar-SA"/>
        </w:rPr>
        <w:t>635,00 €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ED042C">
      <w:pPr>
        <w:tabs>
          <w:tab w:val="left" w:pos="-1080"/>
          <w:tab w:val="left" w:pos="-720"/>
          <w:tab w:val="left" w:pos="142"/>
          <w:tab w:val="center" w:pos="1620"/>
        </w:tabs>
        <w:spacing w:line="240" w:lineRule="auto"/>
        <w:ind w:left="284"/>
        <w:rPr>
          <w:lang w:eastAsia="x-none" w:bidi="ar-SA"/>
        </w:rPr>
      </w:pPr>
      <w:bookmarkStart w:id="20" w:name="_Toc307563870"/>
      <w:r w:rsidRPr="00662F17">
        <w:rPr>
          <w:lang w:eastAsia="x-none" w:bidi="ar-SA"/>
        </w:rPr>
        <w:t xml:space="preserve">Sredstva so bila namenjena sodelovanju in povezovanju med občinami. V letu 2013 smo del sredstev namenili za pogostitev članov predsedstva Skupnosti občin Slovenije, ki so imeli tokrat sejo v Trzinu. Del </w:t>
      </w:r>
      <w:r w:rsidRPr="00662F17">
        <w:rPr>
          <w:noProof/>
          <w:lang w:bidi="ar-SA"/>
        </w:rPr>
        <w:t>sredstev pa je bil porabljen za pogostitev ob obisku predstavnikov združenja NALAS.</w:t>
      </w:r>
    </w:p>
    <w:p w:rsidR="00662F17" w:rsidRPr="00662F17" w:rsidRDefault="00662F17" w:rsidP="00ED042C">
      <w:pPr>
        <w:keepNext/>
        <w:keepLines/>
        <w:tabs>
          <w:tab w:val="left" w:pos="142"/>
        </w:tabs>
        <w:spacing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142"/>
        </w:tabs>
        <w:spacing w:after="0" w:line="240" w:lineRule="auto"/>
        <w:ind w:left="284"/>
        <w:jc w:val="left"/>
        <w:rPr>
          <w:szCs w:val="24"/>
          <w:lang w:eastAsia="sl-SI"/>
        </w:rPr>
      </w:pPr>
      <w:r w:rsidRPr="00662F17">
        <w:rPr>
          <w:szCs w:val="24"/>
          <w:lang w:eastAsia="sl-SI"/>
        </w:rPr>
        <w:t>Pri planiranju so bile upoštevane pravice porabe, ki so ostale na enaki ravni kot v letu 2012.</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r w:rsidRPr="00662F17">
        <w:rPr>
          <w:b/>
          <w:iCs/>
          <w:noProof/>
          <w:sz w:val="32"/>
          <w:lang w:bidi="ar-SA"/>
        </w:rPr>
        <w:t>0602 - Sofinanciranje dejavnosti občin, ožjih delov občin in zvez občin</w:t>
      </w:r>
      <w:r w:rsidRPr="00662F17">
        <w:rPr>
          <w:b/>
          <w:iCs/>
          <w:noProof/>
          <w:sz w:val="32"/>
          <w:lang w:bidi="ar-SA"/>
        </w:rPr>
        <w:tab/>
      </w:r>
      <w:r w:rsidRPr="00662F17">
        <w:rPr>
          <w:b/>
          <w:iCs/>
          <w:noProof/>
          <w:lang w:bidi="ar-SA"/>
        </w:rPr>
        <w:t>0 €</w:t>
      </w:r>
      <w:bookmarkEnd w:id="2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obsega sredstva za delovanje ožjih delov občin in zvez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delovanje ožjih delov občine in zvez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 in omogočanje čim bolj kvalitetnega dela.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06029002- Sofinanciranje delovanja zvez občin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21" w:name="_Toc307563871"/>
      <w:r w:rsidRPr="00662F17">
        <w:rPr>
          <w:b/>
          <w:bCs/>
          <w:noProof/>
          <w:sz w:val="28"/>
          <w:lang w:bidi="ar-SA"/>
        </w:rPr>
        <w:t>06029002 - Delovanje zvez občin</w:t>
      </w:r>
      <w:r w:rsidRPr="00662F17">
        <w:rPr>
          <w:b/>
          <w:bCs/>
          <w:noProof/>
          <w:sz w:val="28"/>
          <w:lang w:bidi="ar-SA"/>
        </w:rPr>
        <w:tab/>
      </w:r>
      <w:r w:rsidRPr="00662F17">
        <w:rPr>
          <w:b/>
          <w:bCs/>
          <w:noProof/>
          <w:lang w:bidi="ar-SA"/>
        </w:rPr>
        <w:t>0 €</w:t>
      </w:r>
      <w:bookmarkEnd w:id="2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Povezovanje občin v interesu čim bolj kakovostnega opravljanja nalog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 o lokalni samoupravi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Povezovanje občin za bolj kakovostno in po možnosti cenejše izvajanje nalog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Zlasti usklajevanje delovanja občin Podjetne regije na področju turizma in turistične promocije občin Podjetne regije, sodelovanje na področju okoljskih programov ipd.</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themeColor="accent1" w:themeShade="BF"/>
          <w:lang w:bidi="ar-SA"/>
        </w:rPr>
      </w:pPr>
      <w:r w:rsidRPr="00662F17">
        <w:rPr>
          <w:b/>
          <w:iCs/>
          <w:noProof/>
          <w:color w:val="365F91" w:themeColor="accent1" w:themeShade="BF"/>
          <w:sz w:val="28"/>
          <w:lang w:bidi="ar-SA"/>
        </w:rPr>
        <w:lastRenderedPageBreak/>
        <w:t>0041 - Sofinanciranje delovanja zvez občin</w:t>
      </w:r>
      <w:r w:rsidRPr="00662F17">
        <w:rPr>
          <w:b/>
          <w:iCs/>
          <w:noProof/>
          <w:color w:val="365F91" w:themeColor="accent1" w:themeShade="BF"/>
          <w:sz w:val="28"/>
          <w:lang w:bidi="ar-SA"/>
        </w:rPr>
        <w:tab/>
      </w:r>
      <w:r w:rsidRPr="00662F17">
        <w:rPr>
          <w:b/>
          <w:iCs/>
          <w:noProof/>
          <w:color w:val="365F91" w:themeColor="accent1" w:themeShade="BF"/>
          <w:lang w:bidi="ar-SA"/>
        </w:rPr>
        <w:t>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asciiTheme="minorHAnsi" w:hAnsiTheme="minorHAnsi"/>
          <w:lang w:bidi="ar-SA"/>
        </w:rPr>
      </w:pPr>
      <w:r w:rsidRPr="00662F17">
        <w:rPr>
          <w:rFonts w:asciiTheme="minorHAnsi" w:hAnsiTheme="minorHAnsi"/>
          <w:lang w:bidi="ar-SA"/>
        </w:rPr>
        <w:t>S te postavke se financira trajna oblika sodelovanja in usklajevanja občinskih politik znotraj Podjetne regije in občin na območju nekdanje Občine Domžale, vendar stroški v tem letu niso nastali.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Projekti na področju turizma, varstva okolja, prometa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Skupni interesi in potrebe ter višina sredstev iz preteklih let so izhodišča na katerih temelji predlog proračuna.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spacing w:before="120" w:after="240" w:line="240" w:lineRule="auto"/>
        <w:jc w:val="left"/>
        <w:outlineLvl w:val="2"/>
        <w:rPr>
          <w:rFonts w:cs="Arial"/>
          <w:b/>
          <w:iCs/>
          <w:noProof/>
          <w:spacing w:val="30"/>
          <w:szCs w:val="26"/>
          <w:lang w:bidi="ar-SA"/>
        </w:rPr>
      </w:pPr>
      <w:bookmarkStart w:id="22" w:name="_Toc307563872"/>
      <w:r w:rsidRPr="00662F17">
        <w:rPr>
          <w:rFonts w:cs="Arial"/>
          <w:b/>
          <w:iCs/>
          <w:noProof/>
          <w:color w:val="7030A0"/>
          <w:spacing w:val="30"/>
          <w:sz w:val="40"/>
          <w:szCs w:val="26"/>
          <w:lang w:bidi="ar-SA"/>
        </w:rPr>
        <w:t>0002 - Župan</w:t>
      </w:r>
      <w:r w:rsidRPr="00662F17">
        <w:rPr>
          <w:rFonts w:cs="Arial"/>
          <w:b/>
          <w:iCs/>
          <w:noProof/>
          <w:spacing w:val="30"/>
          <w:sz w:val="40"/>
          <w:szCs w:val="26"/>
          <w:lang w:bidi="ar-SA"/>
        </w:rPr>
        <w:tab/>
      </w:r>
      <w:r w:rsidRPr="00662F17">
        <w:rPr>
          <w:rFonts w:cs="Arial"/>
          <w:b/>
          <w:iCs/>
          <w:noProof/>
          <w:spacing w:val="30"/>
          <w:szCs w:val="26"/>
          <w:lang w:bidi="ar-SA"/>
        </w:rPr>
        <w:t>61.188,13 €</w:t>
      </w:r>
      <w:bookmarkEnd w:id="22"/>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lang w:bidi="ar-SA"/>
        </w:rPr>
      </w:pPr>
      <w:bookmarkStart w:id="23" w:name="_Toc307563873"/>
      <w:r w:rsidRPr="00662F17">
        <w:rPr>
          <w:b/>
          <w:color w:val="FF0000"/>
          <w:sz w:val="32"/>
          <w:lang w:bidi="ar-SA"/>
        </w:rPr>
        <w:t>01 - POLITIČNI SISTEM</w:t>
      </w:r>
      <w:r w:rsidRPr="00662F17">
        <w:rPr>
          <w:b/>
          <w:sz w:val="32"/>
          <w:lang w:bidi="ar-SA"/>
        </w:rPr>
        <w:tab/>
      </w:r>
      <w:r w:rsidRPr="00662F17">
        <w:rPr>
          <w:b/>
          <w:lang w:bidi="ar-SA"/>
        </w:rPr>
        <w:t>61.188,13 €</w:t>
      </w:r>
      <w:bookmarkEnd w:id="2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60" w:after="120" w:line="240" w:lineRule="auto"/>
        <w:ind w:left="284"/>
        <w:jc w:val="left"/>
        <w:rPr>
          <w:szCs w:val="24"/>
          <w:lang w:eastAsia="sl-SI" w:bidi="ar-SA"/>
        </w:rPr>
      </w:pPr>
      <w:r w:rsidRPr="00662F17">
        <w:rPr>
          <w:color w:val="000000"/>
          <w:szCs w:val="24"/>
          <w:lang w:bidi="ar-SA"/>
        </w:rPr>
        <w:t>Področje proračunske porabe zajema dejavnost izvršilnih in zakonodajnih organov  (občinski svet, župan, podžupan).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Dolgoročni cilj političnega sistema je kakovostno izvajanje nalog, ki zagotavljajo stabilnost političnega sistema v Občini Trzin in razvoj občine, pri čemer je vse usmerjeno k cilju zagotoviti čim višjo stopnjo kakovosti življenja v občini in integracijo skupnosti občank in občanov ob spoštovanju interesov vseh in ne le interesov posameznih interesnih skupin, zagotoviti trajnostni razvoj občine in ohranitev občine kot samostojnega manjšega centra z vsemi potrebnimi funkcijami ter ostati na vrhu slovenskih občin po kazalcih razvitosti človeškega razvoja.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Dolgoročni cilj je kakovostno izvajanje nalog, ki jih občinskemu svetu, županu in drugim organom občine nalagajo zakonodaja in občinski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 Politični sistem</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24" w:name="_Toc307563874"/>
      <w:r w:rsidRPr="00662F17">
        <w:rPr>
          <w:b/>
          <w:iCs/>
          <w:noProof/>
          <w:sz w:val="32"/>
          <w:lang w:bidi="ar-SA"/>
        </w:rPr>
        <w:t>0101 - Politični sistem</w:t>
      </w:r>
      <w:r w:rsidRPr="00662F17">
        <w:rPr>
          <w:b/>
          <w:iCs/>
          <w:noProof/>
          <w:sz w:val="32"/>
          <w:lang w:bidi="ar-SA"/>
        </w:rPr>
        <w:tab/>
      </w:r>
      <w:r w:rsidRPr="00662F17">
        <w:rPr>
          <w:b/>
          <w:iCs/>
          <w:noProof/>
          <w:lang w:bidi="ar-SA"/>
        </w:rPr>
        <w:t>61.188,13 €</w:t>
      </w:r>
      <w:bookmarkEnd w:id="2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Glavni program vključuje sredstva za delovanje naslednjih institucij političnega sistema:</w:t>
      </w:r>
      <w:r w:rsidRPr="00662F17">
        <w:rPr>
          <w:color w:val="000000"/>
          <w:lang w:bidi="ar-SA"/>
        </w:rPr>
        <w:br/>
        <w:t>-          občinskega sveta,</w:t>
      </w:r>
      <w:r w:rsidRPr="00662F17">
        <w:rPr>
          <w:color w:val="000000"/>
          <w:lang w:bidi="ar-SA"/>
        </w:rPr>
        <w:br/>
        <w:t>-          župana in podžupana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 xml:space="preserve">Dolgoročni cilj je kakovostno izvajanje nalog, ki jih občinskim funkcionarjem nalaga zakonodaja, in ki izhajajo iz sprejetih strategij in programov ter drugih aktov, sprejetih v skladu z zakonom in Statutom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Glavni izvedbeni cilji v proračunskem letu so izvajanje načrtovanih aktivnosti v okviru dolgoročni ciljev političnega sistema.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01019001- Dejavnost občinskega sveta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01019002- Izvedba in nadzor volitev in referendumov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 xml:space="preserve">01019003- Dejavnost župana in podžupana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25" w:name="_Toc307563875"/>
      <w:r w:rsidRPr="00662F17">
        <w:rPr>
          <w:b/>
          <w:bCs/>
          <w:noProof/>
          <w:sz w:val="28"/>
          <w:lang w:bidi="ar-SA"/>
        </w:rPr>
        <w:t>01019003 - Dejavnost župana in podžupanov</w:t>
      </w:r>
      <w:r w:rsidRPr="00662F17">
        <w:rPr>
          <w:b/>
          <w:bCs/>
          <w:noProof/>
          <w:sz w:val="28"/>
          <w:lang w:bidi="ar-SA"/>
        </w:rPr>
        <w:tab/>
      </w:r>
      <w:r w:rsidRPr="00662F17">
        <w:rPr>
          <w:b/>
          <w:bCs/>
          <w:noProof/>
          <w:lang w:bidi="ar-SA"/>
        </w:rPr>
        <w:t>61.188,13 €</w:t>
      </w:r>
      <w:bookmarkEnd w:id="2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jc w:val="left"/>
        <w:rPr>
          <w:szCs w:val="24"/>
          <w:lang w:eastAsia="sl-SI" w:bidi="ar-SA"/>
        </w:rPr>
      </w:pPr>
      <w:r w:rsidRPr="00662F17">
        <w:rPr>
          <w:color w:val="000000"/>
          <w:szCs w:val="24"/>
          <w:lang w:bidi="ar-SA"/>
        </w:rPr>
        <w:t>Župan predstavlja in zastopa občino, občinskemu svetu predlaga v sprejem proračun občine, zaključni račun, odloke in druge akte, usmerja in nadzoruje delo občinske uprave in opravlja druge naloge v skladu z zakonom in statutom. Župan Občine Trzin ima enega podžupana, ki svojo funkcijo opravlja nepoklicno.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Zakon o lokalni samoupravi</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Zakon o lokalnih volitvah</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Zakon o javnih uslužbencih</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Zakon o sistemu plač v javnem sektorju</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xml:space="preserve">-  Statut Občine Trzin </w:t>
      </w:r>
    </w:p>
    <w:p w:rsidR="00662F17" w:rsidRPr="00662F17" w:rsidRDefault="00662F17" w:rsidP="00662F17">
      <w:pPr>
        <w:tabs>
          <w:tab w:val="num" w:pos="720"/>
        </w:tabs>
        <w:overflowPunct w:val="0"/>
        <w:autoSpaceDE w:val="0"/>
        <w:autoSpaceDN w:val="0"/>
        <w:adjustRightInd w:val="0"/>
        <w:spacing w:before="60" w:after="120" w:line="240" w:lineRule="auto"/>
        <w:ind w:left="720" w:hanging="360"/>
        <w:textAlignment w:val="baseline"/>
        <w:rPr>
          <w:lang w:bidi="ar-SA"/>
        </w:rPr>
      </w:pPr>
      <w:r w:rsidRPr="00662F17">
        <w:rPr>
          <w:color w:val="000000"/>
          <w:lang w:bidi="ar-SA"/>
        </w:rPr>
        <w:t xml:space="preserve">-  Poslovnik občinskega sveta Občine Trzin </w:t>
      </w:r>
    </w:p>
    <w:p w:rsidR="00662F17" w:rsidRPr="00662F17" w:rsidRDefault="00662F17" w:rsidP="00662F17">
      <w:pPr>
        <w:tabs>
          <w:tab w:val="num" w:pos="567"/>
        </w:tabs>
        <w:overflowPunct w:val="0"/>
        <w:autoSpaceDE w:val="0"/>
        <w:autoSpaceDN w:val="0"/>
        <w:adjustRightInd w:val="0"/>
        <w:spacing w:before="60" w:after="120" w:line="240" w:lineRule="auto"/>
        <w:ind w:left="567" w:hanging="207"/>
        <w:textAlignment w:val="baseline"/>
        <w:rPr>
          <w:lang w:bidi="ar-SA"/>
        </w:rPr>
      </w:pPr>
      <w:r w:rsidRPr="00662F17">
        <w:rPr>
          <w:lang w:bidi="ar-SA"/>
        </w:rPr>
        <w:t xml:space="preserve">-  Pravilnik o plačilih oziroma sejninah občinskih funkcionarjev, članov delovnih teles občinskega sveta, članov drugih organov ter drugih predstavnikov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360"/>
        <w:textAlignment w:val="baseline"/>
        <w:rPr>
          <w:lang w:bidi="ar-SA"/>
        </w:rPr>
      </w:pPr>
      <w:r w:rsidRPr="00662F17">
        <w:rPr>
          <w:color w:val="000000"/>
          <w:lang w:bidi="ar-SA"/>
        </w:rPr>
        <w:t>Dolgoročni cilj župana in podžupana je učinkovito izvrševanje nalog. Kazalec: učinkovito izvršene naloge.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360"/>
        <w:textAlignment w:val="baseline"/>
        <w:rPr>
          <w:lang w:bidi="ar-SA"/>
        </w:rPr>
      </w:pPr>
      <w:r w:rsidRPr="00662F17">
        <w:rPr>
          <w:color w:val="000000"/>
          <w:lang w:bidi="ar-SA"/>
        </w:rPr>
        <w:t>Cilj je učinkovito izvrševanje občinskega proračuna, priprava in izvajanje aktov, ki jih sprejema OS, usmerjanje občinske uprave, predstavljanje občine in izvrševanje drugih nalog.</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lang w:bidi="ar-SA"/>
        </w:rPr>
      </w:pPr>
      <w:r w:rsidRPr="00662F17">
        <w:rPr>
          <w:b/>
          <w:iCs/>
          <w:noProof/>
          <w:color w:val="365F91"/>
          <w:sz w:val="28"/>
          <w:lang w:bidi="ar-SA"/>
        </w:rPr>
        <w:t>0007 - Plače in drugi izdatki poklicnim funkcionarjem, nadomestila nepoklicnim</w:t>
      </w:r>
      <w:r w:rsidRPr="00662F17">
        <w:rPr>
          <w:b/>
          <w:iCs/>
          <w:noProof/>
          <w:sz w:val="28"/>
          <w:lang w:bidi="ar-SA"/>
        </w:rPr>
        <w:tab/>
      </w:r>
      <w:r w:rsidRPr="00662F17">
        <w:rPr>
          <w:b/>
          <w:iCs/>
          <w:noProof/>
          <w:color w:val="365F91" w:themeColor="accent1" w:themeShade="BF"/>
          <w:lang w:bidi="ar-SA"/>
        </w:rPr>
        <w:t>60.850,64 €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t xml:space="preserve">Sredstva v finančnem načrtu so bila planirana v skladu z veljavno zakonodajo na področju plač in drugih izdatkov za zaposlene. Župan Občine Trzin svojo funkcijo opravlja poklicno, za kar prejema plačo. Podžupan, ki funkcijo opravlja nepoklicno, pa prejema nadomestilo podžupanove plače v višini 50 % plače, ki bi jo dobival, če bi funkcijo opravljal poklicno. V skladu z navedenim so sredstva na tej postavki namenjena za plačo, regres, stroške prehrane in prevoza, prispevek za zavarovanje, poškodbe pri delu, zaposlovanje, strokovno izobraževanje… za župana in podžupana. Z rebalansom smo </w:t>
      </w:r>
      <w:r w:rsidRPr="00662F17">
        <w:rPr>
          <w:lang w:bidi="ar-SA"/>
        </w:rPr>
        <w:t>proračunsko postavko iz prvotnih 64.000,00 € znižali na 62.500,00 € in sicer zaradi predvidenih dodatnih varčevalnih ukrepov na področju plač in drugih prejemkov javnih uslužbencev v letu 2013. P</w:t>
      </w:r>
      <w:r w:rsidRPr="00662F17">
        <w:t>orabljenih je bilo 60.850,64 € (indeks 97,4%).</w:t>
      </w:r>
      <w:r w:rsidRPr="00662F17">
        <w:rPr>
          <w:lang w:bidi="ar-SA"/>
        </w:rPr>
        <w:t xml:space="preserve">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rPr>
          <w:szCs w:val="24"/>
          <w:lang w:eastAsia="sl-SI"/>
        </w:rPr>
      </w:pPr>
      <w:r w:rsidRPr="00662F17">
        <w:rPr>
          <w:szCs w:val="24"/>
          <w:lang w:eastAsia="sl-SI"/>
        </w:rPr>
        <w:t xml:space="preserve">Izračun je temeljil na podlagi Pravilnika o plačilih oziroma sejninah občinskih funkcionarjev, članov delovnih teles občinskega sveta, članov drugih organov ter drugih predstavnikov Občine Trzin, ki določa, da plačo oziroma plačilo župana in podžupana Občine Trzin določa zakon.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0008 - Materialni in drugi stroški v zvezi z delom župana in podžupana</w:t>
      </w:r>
      <w:r w:rsidRPr="00662F17">
        <w:rPr>
          <w:b/>
          <w:iCs/>
          <w:noProof/>
          <w:color w:val="365F91"/>
          <w:sz w:val="28"/>
          <w:lang w:bidi="ar-SA"/>
        </w:rPr>
        <w:tab/>
      </w:r>
      <w:r w:rsidRPr="00662F17">
        <w:rPr>
          <w:b/>
          <w:iCs/>
          <w:noProof/>
          <w:color w:val="365F91"/>
          <w:lang w:bidi="ar-SA"/>
        </w:rPr>
        <w:t>337,49 €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284"/>
          <w:tab w:val="center" w:pos="1620"/>
        </w:tabs>
        <w:spacing w:after="0" w:line="240" w:lineRule="auto"/>
        <w:ind w:left="284"/>
        <w:rPr>
          <w:rFonts w:cs="TimesNewRomanPS-BoldMT"/>
          <w:bCs/>
          <w:lang w:eastAsia="x-none" w:bidi="ar-SA"/>
        </w:rPr>
      </w:pPr>
      <w:r w:rsidRPr="00662F17">
        <w:rPr>
          <w:rFonts w:cs="TimesNewRomanPS-BoldMT"/>
          <w:bCs/>
          <w:lang w:eastAsia="x-none" w:bidi="ar-SA"/>
        </w:rPr>
        <w:t>Sredstva na tej PP so planirana v skladu z izkušnjami iz preteklih let in na podlagi ocene. Namenjena so delovanju župana in podžupana in sicer za materialne in druge stroške, kot so razna simbolična darila, šopki oziroma sadje za obdaritve 90 in 100 letnikov, prevozni stroški, pogostitve, izobraževanja, županove kuverte, dopisi z grbom in napisom župana…. Od planiranih sredstev v višini 1.670,00€ je bilo porabljenih 337,49 €.</w:t>
      </w:r>
    </w:p>
    <w:p w:rsidR="00662F17" w:rsidRPr="00662F17" w:rsidRDefault="00662F17" w:rsidP="00662F17">
      <w:pPr>
        <w:keepNext/>
        <w:keepLines/>
        <w:tabs>
          <w:tab w:val="left" w:pos="284"/>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284"/>
        </w:tabs>
        <w:spacing w:before="60" w:after="120" w:line="240" w:lineRule="auto"/>
        <w:ind w:left="284"/>
        <w:jc w:val="left"/>
        <w:rPr>
          <w:szCs w:val="24"/>
          <w:lang w:eastAsia="sl-SI"/>
        </w:rPr>
      </w:pPr>
      <w:r w:rsidRPr="00662F17">
        <w:rPr>
          <w:szCs w:val="24"/>
          <w:lang w:eastAsia="sl-SI"/>
        </w:rPr>
        <w:t>Pri planiranju so bile upoštevane pravice porabe, ki so ostale na enaki ravni kot v letu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0010 - Oprema in inventar za potrebe župana in podžupana</w:t>
      </w:r>
      <w:r w:rsidRPr="00662F17">
        <w:rPr>
          <w:b/>
          <w:iCs/>
          <w:noProof/>
          <w:color w:val="365F91"/>
          <w:sz w:val="28"/>
          <w:lang w:bidi="ar-SA"/>
        </w:rPr>
        <w:tab/>
      </w:r>
      <w:r w:rsidRPr="00662F17">
        <w:rPr>
          <w:b/>
          <w:iCs/>
          <w:noProof/>
          <w:color w:val="365F91"/>
          <w:lang w:bidi="ar-SA"/>
        </w:rPr>
        <w:t>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noProof/>
          <w:lang w:bidi="ar-SA"/>
        </w:rPr>
      </w:pPr>
      <w:r w:rsidRPr="00662F17">
        <w:rPr>
          <w:rFonts w:asciiTheme="minorHAnsi" w:hAnsiTheme="minorHAns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planirana za nakup opreme za potrebe župana in podžupana (računalniška, pisarniška oz druga podobna oprema). V letu 2013 ni bilo potreb po tovrstnih nakupih, zato planirana sredstva niso bila realizirana.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noProof/>
          <w:lang w:bidi="ar-SA"/>
        </w:rPr>
      </w:pPr>
      <w:r w:rsidRPr="00662F17">
        <w:rPr>
          <w:rFonts w:asciiTheme="minorHAnsi" w:hAnsiTheme="minorHAnsi"/>
          <w:b/>
          <w:i/>
          <w:noProof/>
          <w:lang w:bidi="ar-SA"/>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szCs w:val="24"/>
          <w:lang w:eastAsia="sl-SI" w:bidi="ar-SA"/>
        </w:rPr>
      </w:pPr>
      <w:r w:rsidRPr="00662F17">
        <w:rPr>
          <w:rFonts w:asciiTheme="minorHAnsi" w:hAnsiTheme="minorHAnsi"/>
          <w:szCs w:val="24"/>
          <w:lang w:eastAsia="sl-SI" w:bidi="ar-SA"/>
        </w:rPr>
        <w:t>Pri planiranju so bile upoštevane pravice porabe, ki so ostale na enaki ravni kot v letu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spacing w:before="120" w:after="240" w:line="240" w:lineRule="auto"/>
        <w:jc w:val="left"/>
        <w:outlineLvl w:val="2"/>
        <w:rPr>
          <w:rFonts w:cs="Arial"/>
          <w:b/>
          <w:iCs/>
          <w:noProof/>
          <w:spacing w:val="30"/>
          <w:szCs w:val="26"/>
          <w:lang w:bidi="ar-SA"/>
        </w:rPr>
      </w:pPr>
      <w:bookmarkStart w:id="26" w:name="_Toc307563876"/>
      <w:r w:rsidRPr="00662F17">
        <w:rPr>
          <w:rFonts w:cs="Arial"/>
          <w:b/>
          <w:iCs/>
          <w:noProof/>
          <w:color w:val="7030A0"/>
          <w:spacing w:val="30"/>
          <w:sz w:val="40"/>
          <w:szCs w:val="26"/>
          <w:lang w:bidi="ar-SA"/>
        </w:rPr>
        <w:t>0003 - Nadzorni odbor</w:t>
      </w:r>
      <w:r w:rsidRPr="00662F17">
        <w:rPr>
          <w:rFonts w:cs="Arial"/>
          <w:b/>
          <w:iCs/>
          <w:noProof/>
          <w:spacing w:val="30"/>
          <w:sz w:val="40"/>
          <w:szCs w:val="26"/>
          <w:lang w:bidi="ar-SA"/>
        </w:rPr>
        <w:tab/>
      </w:r>
      <w:r w:rsidRPr="00662F17">
        <w:rPr>
          <w:rFonts w:cs="Arial"/>
          <w:b/>
          <w:iCs/>
          <w:noProof/>
          <w:spacing w:val="30"/>
          <w:szCs w:val="26"/>
          <w:lang w:bidi="ar-SA"/>
        </w:rPr>
        <w:t>3.443,40 €</w:t>
      </w:r>
      <w:bookmarkEnd w:id="26"/>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lang w:bidi="ar-SA"/>
        </w:rPr>
      </w:pPr>
      <w:bookmarkStart w:id="27" w:name="_Toc307563877"/>
      <w:r w:rsidRPr="00662F17">
        <w:rPr>
          <w:b/>
          <w:color w:val="FF0000"/>
          <w:sz w:val="32"/>
          <w:lang w:bidi="ar-SA"/>
        </w:rPr>
        <w:t>02 - EKONOMSKA IN FISKALNA ADMINISTRACIJA</w:t>
      </w:r>
      <w:r w:rsidRPr="00662F17">
        <w:rPr>
          <w:b/>
          <w:sz w:val="32"/>
          <w:lang w:bidi="ar-SA"/>
        </w:rPr>
        <w:tab/>
      </w:r>
      <w:r w:rsidRPr="00662F17">
        <w:rPr>
          <w:b/>
          <w:lang w:bidi="ar-SA"/>
        </w:rPr>
        <w:t>3.443,40 €</w:t>
      </w:r>
      <w:bookmarkEnd w:id="2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Področje fiskalne politike zajema vodenje finančnih zadev in storitev (stroškov plačilnega prometa) ter nadzor nad porabo javnih financ. V občini je na tem področju zajeto delovno področje oddelka za finance in nadzornega odbora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cilji ekonomske in fiskalne administracije je kvalitetno izvajanje nalog, ki zagotavljajo stabilnost ekonomske in fiskalne administracije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čim bolj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0202- Urejanje na področju fiskalne politike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0203- Fiskalni nadzor</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28" w:name="_Toc307563878"/>
      <w:r w:rsidRPr="00662F17">
        <w:rPr>
          <w:b/>
          <w:iCs/>
          <w:noProof/>
          <w:sz w:val="32"/>
          <w:lang w:bidi="ar-SA"/>
        </w:rPr>
        <w:t>0203 - Fiskalni nadzor</w:t>
      </w:r>
      <w:r w:rsidRPr="00662F17">
        <w:rPr>
          <w:b/>
          <w:iCs/>
          <w:noProof/>
          <w:sz w:val="32"/>
          <w:lang w:bidi="ar-SA"/>
        </w:rPr>
        <w:tab/>
      </w:r>
      <w:r w:rsidRPr="00662F17">
        <w:rPr>
          <w:b/>
          <w:iCs/>
          <w:noProof/>
          <w:lang w:bidi="ar-SA"/>
        </w:rPr>
        <w:t>3.443,40 €</w:t>
      </w:r>
      <w:bookmarkEnd w:id="2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 program je zajeto delovno področje nadzornega odbora občine v skladu z veljavno zakonodajo (ZLS in ZJF, ZJN itd.).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izvajanje nalog, in sicer pregledovanje, proučevanje in ugotavljanje skladnosti ravnanja s predpisi ter gospodarnosti namenske porabe sredstev ter po potrebi oblikovati zahteve po izvedbi revizij in morebitnih sumov kaznivih dejanj pristojnim organom.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 v proračunskem letu je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02039001- Dejavnost nadzornega odbora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29" w:name="_Toc307563879"/>
      <w:r w:rsidRPr="00662F17">
        <w:rPr>
          <w:b/>
          <w:bCs/>
          <w:noProof/>
          <w:sz w:val="28"/>
          <w:lang w:bidi="ar-SA"/>
        </w:rPr>
        <w:t>02039001 - Dejavnost nadzornega odbora</w:t>
      </w:r>
      <w:r w:rsidRPr="00662F17">
        <w:rPr>
          <w:b/>
          <w:bCs/>
          <w:noProof/>
          <w:sz w:val="28"/>
          <w:lang w:bidi="ar-SA"/>
        </w:rPr>
        <w:tab/>
      </w:r>
      <w:r w:rsidRPr="00662F17">
        <w:rPr>
          <w:b/>
          <w:bCs/>
          <w:noProof/>
          <w:lang w:bidi="ar-SA"/>
        </w:rPr>
        <w:t>3.443,40 €</w:t>
      </w:r>
      <w:bookmarkEnd w:id="2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240" w:line="240" w:lineRule="auto"/>
        <w:ind w:left="284"/>
        <w:textAlignment w:val="baseline"/>
        <w:rPr>
          <w:b/>
          <w:i/>
          <w:lang w:bidi="ar-SA"/>
        </w:rPr>
      </w:pPr>
      <w:r w:rsidRPr="00662F17">
        <w:rPr>
          <w:color w:val="000000"/>
          <w:lang w:bidi="ar-SA"/>
        </w:rPr>
        <w:t xml:space="preserve">Nadzorni odbor je najvišji organ nadzora javne porabe v občini. Opravlja nadzor nad razpolaganjem s premoženjem občine, nadzoruje namenskost in smotrnost porabe proračunskih sredstev in finančno poslovanje porabnikov proračunskih sredstev. Nadzor vključuje preverjanje zakonitosti in pravilnosti poslovanja pristojnih organov, organov in organizacij, organov ožjih delov občine, javnih zavodov, javnih podjetij in občinskih skladov in drugih porabnikov občinskega proračuna in pooblaščenih oseb z občinskimi javnimi sredstvi in občinskim premoženjem in ocenjevanje učinkovitosti in gospodarnosti porabe občinskih javnih sredstev. Šteje 5 članov.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color w:val="000000"/>
          <w:lang w:bidi="ar-SA"/>
        </w:rPr>
        <w:t xml:space="preserve">-  Zakon o lokalni samoupravi </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color w:val="000000"/>
          <w:lang w:bidi="ar-SA"/>
        </w:rPr>
        <w:t xml:space="preserve">-  Zakon o lokalnih volitvah </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color w:val="000000"/>
          <w:lang w:bidi="ar-SA"/>
        </w:rPr>
        <w:t xml:space="preserve">-  Zakon o javnih financah  </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color w:val="000000"/>
          <w:lang w:bidi="ar-SA"/>
        </w:rPr>
        <w:t xml:space="preserve">-  Statut Občine Trzin </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color w:val="000000"/>
          <w:lang w:bidi="ar-SA"/>
        </w:rPr>
        <w:t xml:space="preserve">-  Poslovnik Nadzornega odbora Občine Trzin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Sodelovanje z organi občine in s priporočili in pripravljalnimi ukrepi prispevati k boljšemu in učinkovitejšemu delovanju.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Izvedba načrtovanih nadzorov.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0012 - Stroški delovanja nadzornega odbora</w:t>
      </w:r>
      <w:r w:rsidRPr="00662F17">
        <w:rPr>
          <w:b/>
          <w:iCs/>
          <w:noProof/>
          <w:color w:val="365F91"/>
          <w:sz w:val="28"/>
          <w:lang w:bidi="ar-SA"/>
        </w:rPr>
        <w:tab/>
      </w:r>
      <w:r w:rsidRPr="00662F17">
        <w:rPr>
          <w:b/>
          <w:iCs/>
          <w:noProof/>
          <w:color w:val="365F91"/>
          <w:lang w:bidi="ar-SA"/>
        </w:rPr>
        <w:t>3.443,40 €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line="240" w:lineRule="auto"/>
        <w:ind w:left="284"/>
        <w:rPr>
          <w:rFonts w:cs="TimesNewRomanPS-BoldMT"/>
          <w:bCs/>
        </w:rPr>
      </w:pPr>
      <w:r w:rsidRPr="00662F17">
        <w:t xml:space="preserve">Sredstva so bila namenjena izplačilu sejnin članom nadzornega odbora ter za pokrivanje drugih materialnih stroškov nadzornega odbora. </w:t>
      </w:r>
      <w:r w:rsidRPr="00662F17">
        <w:rPr>
          <w:rFonts w:cs="TimesNewRomanPS-BoldMT"/>
          <w:bCs/>
        </w:rPr>
        <w:t xml:space="preserve">V finančnem načrtu je bilo za delovanje nadzornega odbora v letu 2013 planiranih 4.500,00€ (sejnine članov nadzornega odbora, stroški seminarjev in izobraževanja in prevozni stroški). V letu 2013 se je Nadzorni odbor sestal na 7. rednih in 1. Izredni seji. Opravil je tudi več nadzornih pregledov. Sredstva so bila porabljena v višini 3.443,40€.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jc w:val="left"/>
        <w:rPr>
          <w:szCs w:val="24"/>
          <w:lang w:eastAsia="sl-SI"/>
        </w:rPr>
      </w:pPr>
      <w:r w:rsidRPr="00662F17">
        <w:rPr>
          <w:szCs w:val="24"/>
          <w:lang w:eastAsia="sl-SI"/>
        </w:rPr>
        <w:t>Pri planiranju je bila upoštevana realizacija preteklih let in predpisani pogoji za določanje višine sejnin (razmerje do plače župana).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spacing w:before="120" w:after="240" w:line="240" w:lineRule="auto"/>
        <w:jc w:val="left"/>
        <w:outlineLvl w:val="2"/>
        <w:rPr>
          <w:rFonts w:cs="Arial"/>
          <w:b/>
          <w:iCs/>
          <w:noProof/>
          <w:spacing w:val="30"/>
          <w:szCs w:val="26"/>
          <w:lang w:bidi="ar-SA"/>
        </w:rPr>
      </w:pPr>
      <w:bookmarkStart w:id="30" w:name="_Toc307563880"/>
      <w:r w:rsidRPr="00662F17">
        <w:rPr>
          <w:rFonts w:cs="Arial"/>
          <w:b/>
          <w:iCs/>
          <w:noProof/>
          <w:color w:val="7030A0"/>
          <w:spacing w:val="30"/>
          <w:sz w:val="40"/>
          <w:szCs w:val="26"/>
          <w:lang w:bidi="ar-SA"/>
        </w:rPr>
        <w:lastRenderedPageBreak/>
        <w:t>0004 - Občinska uprava</w:t>
      </w:r>
      <w:r w:rsidRPr="00662F17">
        <w:rPr>
          <w:rFonts w:cs="Arial"/>
          <w:b/>
          <w:iCs/>
          <w:noProof/>
          <w:color w:val="7030A0"/>
          <w:spacing w:val="30"/>
          <w:sz w:val="40"/>
          <w:szCs w:val="26"/>
          <w:lang w:bidi="ar-SA"/>
        </w:rPr>
        <w:tab/>
      </w:r>
      <w:r w:rsidRPr="00662F17">
        <w:rPr>
          <w:rFonts w:cs="Arial"/>
          <w:b/>
          <w:iCs/>
          <w:noProof/>
          <w:spacing w:val="30"/>
          <w:szCs w:val="26"/>
          <w:lang w:bidi="ar-SA"/>
        </w:rPr>
        <w:t>3.196.872,79 €</w:t>
      </w:r>
      <w:bookmarkEnd w:id="30"/>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lang w:bidi="ar-SA"/>
        </w:rPr>
      </w:pPr>
      <w:bookmarkStart w:id="31" w:name="_Toc307563881"/>
      <w:r w:rsidRPr="00662F17">
        <w:rPr>
          <w:b/>
          <w:color w:val="FF0000"/>
          <w:sz w:val="32"/>
          <w:lang w:bidi="ar-SA"/>
        </w:rPr>
        <w:t>02 - EKONOMSKA IN FISKALNA ADMINISTRACIJA</w:t>
      </w:r>
      <w:r w:rsidRPr="00662F17">
        <w:rPr>
          <w:b/>
          <w:sz w:val="32"/>
          <w:lang w:bidi="ar-SA"/>
        </w:rPr>
        <w:tab/>
      </w:r>
      <w:r w:rsidRPr="00662F17">
        <w:rPr>
          <w:b/>
          <w:lang w:bidi="ar-SA"/>
        </w:rPr>
        <w:t>4.355,97 €</w:t>
      </w:r>
      <w:bookmarkEnd w:id="3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Področje fiskalne politike zajema vodenje finančnih zadev in storitev (stroškov plačilnega prometa) ter nadzor nad porabo javnih financ. V občini je na tem področju zajeto delovno področje oddelka za finance in nadzornega odbora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cilji ekonomske in fiskalne administracije je kvalitetno izvajanje nalog, ki zagotavljajo stabilnost ekonomske in fiskalne administracije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čim bolj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0202- Urejanje na področju fiskalne politike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0203- Fiskalni nadzor</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32" w:name="_Toc307563882"/>
      <w:r w:rsidRPr="00662F17">
        <w:rPr>
          <w:b/>
          <w:iCs/>
          <w:noProof/>
          <w:sz w:val="32"/>
          <w:lang w:bidi="ar-SA"/>
        </w:rPr>
        <w:t>0202 - Urejanje na področju fiskalne politike</w:t>
      </w:r>
      <w:r w:rsidRPr="00662F17">
        <w:rPr>
          <w:b/>
          <w:iCs/>
          <w:noProof/>
          <w:sz w:val="32"/>
          <w:lang w:bidi="ar-SA"/>
        </w:rPr>
        <w:tab/>
      </w:r>
      <w:r w:rsidRPr="00662F17">
        <w:rPr>
          <w:b/>
          <w:iCs/>
          <w:noProof/>
          <w:lang w:bidi="ar-SA"/>
        </w:rPr>
        <w:t>4.355,97 €</w:t>
      </w:r>
      <w:bookmarkEnd w:id="3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zajema sredstva za pokrivanje stroškov prodaje terjatev in kapitalskih deležev, plačilnega prometa in pobiranja občinskih dajatev.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02029001 Urejanje na področju fiskalne politike.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33" w:name="_Toc307563883"/>
      <w:r w:rsidRPr="00662F17">
        <w:rPr>
          <w:b/>
          <w:bCs/>
          <w:noProof/>
          <w:sz w:val="28"/>
          <w:lang w:bidi="ar-SA"/>
        </w:rPr>
        <w:t>02029001 - Urejanje na področju fiskalne politike</w:t>
      </w:r>
      <w:r w:rsidRPr="00662F17">
        <w:rPr>
          <w:b/>
          <w:bCs/>
          <w:noProof/>
          <w:sz w:val="28"/>
          <w:lang w:bidi="ar-SA"/>
        </w:rPr>
        <w:tab/>
      </w:r>
      <w:r w:rsidRPr="00662F17">
        <w:rPr>
          <w:b/>
          <w:bCs/>
          <w:noProof/>
          <w:lang w:bidi="ar-SA"/>
        </w:rPr>
        <w:t>4.355,97 €</w:t>
      </w:r>
      <w:bookmarkEnd w:id="3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Podprogram zajema sredstva za pokrivanje stroškov prodaje terjatev in kapitalskih deležev, stroškov plačilnega prometa, plačila za pobiranje občinskih dajatev, vračila finančne izravnave, komunalnega prispevka, NUSZ, v primeru, da gre za izplačila iz proračuna.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 Zakon o javnih financah </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Zakon o plačilnem prometu</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Zakon o davčni službi </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Uredba o višini nadomestila za opravljanje nalog DURS za zavode sklade in lokalne skupnosti.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Zagotoviti nemoteno delo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opravljanje dela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0011 - Stroški urejanja na področju fiskalne politike</w:t>
      </w:r>
      <w:r w:rsidRPr="00662F17">
        <w:rPr>
          <w:b/>
          <w:iCs/>
          <w:noProof/>
          <w:color w:val="365F91"/>
          <w:sz w:val="28"/>
          <w:lang w:bidi="ar-SA"/>
        </w:rPr>
        <w:tab/>
      </w:r>
      <w:r w:rsidRPr="00662F17">
        <w:rPr>
          <w:b/>
          <w:iCs/>
          <w:noProof/>
          <w:color w:val="365F91"/>
          <w:lang w:bidi="ar-SA"/>
        </w:rPr>
        <w:t>2.684,00 €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 okviru postavke smo sredstva namenili plačilu revizorskih storitev.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Notranja revizija finančnega poslovanja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so planirana na podlagi povpraševanja oz. proračuna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0020 - Stroški elektronskih storitev</w:t>
      </w:r>
      <w:r w:rsidRPr="00662F17">
        <w:rPr>
          <w:b/>
          <w:iCs/>
          <w:noProof/>
          <w:color w:val="365F91"/>
          <w:sz w:val="28"/>
          <w:lang w:bidi="ar-SA"/>
        </w:rPr>
        <w:tab/>
      </w:r>
      <w:r w:rsidRPr="00662F17">
        <w:rPr>
          <w:b/>
          <w:iCs/>
          <w:noProof/>
          <w:color w:val="365F91"/>
          <w:lang w:bidi="ar-SA"/>
        </w:rPr>
        <w:t>1.671,97 €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0"/>
          <w:tab w:val="center" w:pos="1620"/>
        </w:tabs>
        <w:overflowPunct w:val="0"/>
        <w:autoSpaceDE w:val="0"/>
        <w:autoSpaceDN w:val="0"/>
        <w:adjustRightInd w:val="0"/>
        <w:spacing w:before="60" w:after="0" w:line="240" w:lineRule="auto"/>
        <w:ind w:left="284"/>
        <w:textAlignment w:val="baseline"/>
        <w:rPr>
          <w:rFonts w:asciiTheme="minorHAnsi" w:hAnsiTheme="minorHAnsi"/>
          <w:lang w:eastAsia="x-none" w:bidi="ar-SA"/>
        </w:rPr>
      </w:pPr>
      <w:r w:rsidRPr="00662F17">
        <w:rPr>
          <w:rFonts w:asciiTheme="minorHAnsi" w:hAnsiTheme="minorHAnsi" w:cs="TimesNewRomanPS-BoldMT"/>
          <w:bCs/>
          <w:lang w:eastAsia="x-none" w:bidi="ar-SA"/>
        </w:rPr>
        <w:t>V finančnem načrtu so bila s</w:t>
      </w:r>
      <w:r w:rsidRPr="00662F17">
        <w:rPr>
          <w:rFonts w:asciiTheme="minorHAnsi" w:hAnsiTheme="minorHAnsi"/>
          <w:lang w:eastAsia="x-none" w:bidi="ar-SA"/>
        </w:rPr>
        <w:t xml:space="preserve">redstva na tej postavki predvidena za pokrivanje stroškov plačilnega prometa in stroškov opreme/programov za te namene - provizije Uprave za javna plačila, provizije Banke Slovenije in stroške vodenja računa pri NLB za sredstva na gotovinskem računu. Dosežen je bil cilj nemotenega izvajanja plačilnega prometa. </w:t>
      </w:r>
      <w:r w:rsidRPr="00662F17">
        <w:rPr>
          <w:rFonts w:asciiTheme="minorHAnsi" w:hAnsiTheme="minorHAnsi"/>
          <w:lang w:bidi="ar-SA"/>
        </w:rPr>
        <w:t>Predvidena so tudi sredstva za vzpostavitev in vzdrževanje komunikacijske povezave v omrežje državnih organov HKOM.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noProof/>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predloga porabe sredstev temelji na podlagi proračuna za leto 2011 in realizacije  leta 2010.</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34" w:name="_Toc307563884"/>
      <w:r w:rsidRPr="00662F17">
        <w:rPr>
          <w:b/>
          <w:noProof/>
          <w:color w:val="FF0000"/>
          <w:sz w:val="32"/>
          <w:lang w:bidi="ar-SA"/>
        </w:rPr>
        <w:t>04 - SKUPNE ADMINISTRATIVNE SLUŽBE IN SPLOŠNE JAVNE STORITVE</w:t>
      </w:r>
      <w:r w:rsidRPr="00662F17">
        <w:rPr>
          <w:b/>
          <w:noProof/>
          <w:sz w:val="32"/>
          <w:lang w:bidi="ar-SA"/>
        </w:rPr>
        <w:tab/>
      </w:r>
      <w:r w:rsidRPr="00662F17">
        <w:rPr>
          <w:b/>
          <w:noProof/>
          <w:lang w:bidi="ar-SA"/>
        </w:rPr>
        <w:t>444.212,72 €</w:t>
      </w:r>
      <w:bookmarkEnd w:id="3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proračunske porabe 04- Skupne administrativne službe in splošne javne storitve zajema vse tiste storitve, ki niso v zvezi z določeno funkcijo in jih običajno opravljajo centralni uradi na različnih ravneh oblasti.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skupne administrativne službe in splošne javne storitve je kvalitetno izvajanje nalog, ki zagotavljajo stabilnost v Občini Trzin. Gre predvsem za delo, ki je usmerjeno v učinkoviti servis občanom oziroma čim hitrejše opravljanje nalog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0402- Informatizacija uprave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0403- Druge skupne administrativne službe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35" w:name="_Toc307563885"/>
      <w:r w:rsidRPr="00662F17">
        <w:rPr>
          <w:b/>
          <w:iCs/>
          <w:noProof/>
          <w:sz w:val="32"/>
          <w:lang w:bidi="ar-SA"/>
        </w:rPr>
        <w:t>0402 - Informatizacija uprave</w:t>
      </w:r>
      <w:r w:rsidRPr="00662F17">
        <w:rPr>
          <w:b/>
          <w:iCs/>
          <w:noProof/>
          <w:sz w:val="32"/>
          <w:lang w:bidi="ar-SA"/>
        </w:rPr>
        <w:tab/>
      </w:r>
      <w:r w:rsidRPr="00662F17">
        <w:rPr>
          <w:b/>
          <w:iCs/>
          <w:noProof/>
          <w:lang w:bidi="ar-SA"/>
        </w:rPr>
        <w:t>5.040,90 €</w:t>
      </w:r>
      <w:bookmarkEnd w:id="3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Glavni program 0402 Informatizacija uprave vključuje sredstva za vzpostavitev informacijske infrastrukture in za elektronske storitve.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vzpostavitev primerne informacijske infrastrukture za nemoteno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04029001- Informacijska infrastruktura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36" w:name="_Toc307563886"/>
      <w:r w:rsidRPr="00662F17">
        <w:rPr>
          <w:b/>
          <w:bCs/>
          <w:noProof/>
          <w:sz w:val="28"/>
          <w:lang w:bidi="ar-SA"/>
        </w:rPr>
        <w:t>04029001 - Informacijska infrastruktura</w:t>
      </w:r>
      <w:r w:rsidRPr="00662F17">
        <w:rPr>
          <w:b/>
          <w:bCs/>
          <w:noProof/>
          <w:sz w:val="28"/>
          <w:lang w:bidi="ar-SA"/>
        </w:rPr>
        <w:tab/>
      </w:r>
      <w:r w:rsidRPr="00662F17">
        <w:rPr>
          <w:b/>
          <w:bCs/>
          <w:noProof/>
          <w:lang w:bidi="ar-SA"/>
        </w:rPr>
        <w:t>5.040,90 €</w:t>
      </w:r>
      <w:bookmarkEnd w:id="3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zajema porabo sredstev za nakup in vzdrževanje informacijske infrastrukture.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financah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vzpostavitev primerne informacijske infrastrukture za nemoteno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primerno informacijsko infrastrukturo.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0017 - Stroški rednega vzdrž. informacijske infrastr.</w:t>
      </w:r>
      <w:r w:rsidRPr="00662F17">
        <w:rPr>
          <w:b/>
          <w:iCs/>
          <w:noProof/>
          <w:color w:val="365F91"/>
          <w:sz w:val="28"/>
          <w:lang w:bidi="ar-SA"/>
        </w:rPr>
        <w:tab/>
      </w:r>
      <w:r w:rsidRPr="00662F17">
        <w:rPr>
          <w:b/>
          <w:iCs/>
          <w:noProof/>
          <w:color w:val="365F91"/>
          <w:lang w:bidi="ar-SA"/>
        </w:rPr>
        <w:t>5.040,90 €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0"/>
          <w:tab w:val="center" w:pos="1620"/>
        </w:tabs>
        <w:overflowPunct w:val="0"/>
        <w:autoSpaceDE w:val="0"/>
        <w:autoSpaceDN w:val="0"/>
        <w:adjustRightInd w:val="0"/>
        <w:spacing w:before="60" w:after="0" w:line="240" w:lineRule="auto"/>
        <w:ind w:left="284"/>
        <w:textAlignment w:val="baseline"/>
        <w:rPr>
          <w:rFonts w:asciiTheme="minorHAnsi" w:hAnsiTheme="minorHAnsi" w:cs="TimesNewRomanPS-BoldMT"/>
          <w:b/>
          <w:bCs/>
          <w:lang w:eastAsia="x-none" w:bidi="ar-SA"/>
        </w:rPr>
      </w:pPr>
      <w:r w:rsidRPr="00662F17">
        <w:rPr>
          <w:rFonts w:asciiTheme="minorHAnsi" w:hAnsiTheme="minorHAnsi"/>
          <w:lang w:eastAsia="x-none" w:bidi="ar-SA"/>
        </w:rPr>
        <w:t>Planirana so bila sredstva za redno vzdrževanje informacijske infrastrukture. V okviru javnega zbiranja ponudb smo izbrali najugodnejšega ponudnika za redno vzdrževanje računalniške in druge informacijske infrastrukture ter pogodbo za zagotavljanje storitev poštnih predalov.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enakem nivoju kot v letu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0018 - Nakupi informacijske infrastr. - oprema</w:t>
      </w:r>
      <w:r w:rsidRPr="00662F17">
        <w:rPr>
          <w:b/>
          <w:iCs/>
          <w:noProof/>
          <w:color w:val="365F91"/>
          <w:sz w:val="28"/>
          <w:lang w:bidi="ar-SA"/>
        </w:rPr>
        <w:tab/>
      </w:r>
      <w:r w:rsidRPr="00662F17">
        <w:rPr>
          <w:b/>
          <w:iCs/>
          <w:noProof/>
          <w:color w:val="365F91"/>
          <w:lang w:bidi="ar-SA"/>
        </w:rPr>
        <w:t>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0"/>
          <w:tab w:val="center" w:pos="1620"/>
        </w:tabs>
        <w:spacing w:after="0" w:line="240" w:lineRule="auto"/>
        <w:ind w:left="284"/>
        <w:rPr>
          <w:lang w:eastAsia="x-none" w:bidi="ar-SA"/>
        </w:rPr>
      </w:pPr>
      <w:r w:rsidRPr="00662F17">
        <w:rPr>
          <w:lang w:eastAsia="x-none" w:bidi="ar-SA"/>
        </w:rPr>
        <w:t>V skladu s planom nabav se na tej PP planirajo sredstva za nakup računalniške opreme, ki bi jo morebiti potrebovali, bodisi zaradi okvare, popravila ali kakšnih drugih specifičnih potreb. Sredstva na PP niso bila realizirana, saj nam je zaradi pozne dobave računalnika račun za plačilo zapadel v leto 2014. Licenčna programska oprema Antivirus NOD32  je še veljala iz leta 2012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Sredstva so planirana na podlagi prispelih ponudb v letu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37" w:name="_Toc307563887"/>
      <w:r w:rsidRPr="00662F17">
        <w:rPr>
          <w:b/>
          <w:iCs/>
          <w:noProof/>
          <w:sz w:val="32"/>
          <w:lang w:bidi="ar-SA"/>
        </w:rPr>
        <w:t>0403 - Druge skupne administrativne službe</w:t>
      </w:r>
      <w:r w:rsidRPr="00662F17">
        <w:rPr>
          <w:b/>
          <w:iCs/>
          <w:noProof/>
          <w:sz w:val="32"/>
          <w:lang w:bidi="ar-SA"/>
        </w:rPr>
        <w:tab/>
      </w:r>
      <w:r w:rsidRPr="00662F17">
        <w:rPr>
          <w:b/>
          <w:iCs/>
          <w:noProof/>
          <w:lang w:bidi="ar-SA"/>
        </w:rPr>
        <w:t>441.171,82 €</w:t>
      </w:r>
      <w:bookmarkEnd w:id="3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Glavni program 0403 Druge skupne administrativne službe vključuje  sredstva za obveščanje javnosti, izvedbo protokolarnih dogodkov, sredstva za kritje stroškov razpolaganja in upravljanja z občinskim premoženjem ter sredstva za poslovne prostore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obveščanje javnosti ter  izvedba protokolarnih dogodkov.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04039001- Obveščanje domače in tuje javnosti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04039002- Izvedba protokolarnih dogodkov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04039003- Razpolaganje in upravljanje z občinskim premoženjem</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38" w:name="_Toc307563888"/>
      <w:r w:rsidRPr="00662F17">
        <w:rPr>
          <w:b/>
          <w:bCs/>
          <w:noProof/>
          <w:sz w:val="28"/>
          <w:lang w:bidi="ar-SA"/>
        </w:rPr>
        <w:t>04039001 - Obveščanje domače in tuje javnosti</w:t>
      </w:r>
      <w:r w:rsidRPr="00662F17">
        <w:rPr>
          <w:b/>
          <w:bCs/>
          <w:noProof/>
          <w:sz w:val="28"/>
          <w:lang w:bidi="ar-SA"/>
        </w:rPr>
        <w:tab/>
      </w:r>
      <w:r w:rsidRPr="00662F17">
        <w:rPr>
          <w:b/>
          <w:bCs/>
          <w:noProof/>
          <w:lang w:bidi="ar-SA"/>
        </w:rPr>
        <w:t>70.326,98 €</w:t>
      </w:r>
      <w:bookmarkEnd w:id="3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Podprogram je namenjen obveščanju občanov Občine Trzin in drugih, ki jih zanima dogajanje v Občini Trzin. Obveščanje poteka preko lokalnega časopisa Odsev, Uradnega vestnika, lokalnega TV programa, ki ga za OT izvaja zunanji sodelavec in raznosa obvestil gospodinjstvom, pa tudi na način tiskovnih konferenc in občasnega obveščanja javnosti o delu občine preko drugih javnih občil, medmrežja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Zakon o medijih</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xml:space="preserve">- Odlok o zagotavljanju obveščanja javnosti o delu Občine Trzin in glasilu Občine Trzin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xml:space="preserve">- Odlok o spremembah in dopolnitvah Odloka o zagotavljanju obveščanja javnosti o delu Občine Trzin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spacing w:before="120" w:after="120" w:line="240" w:lineRule="auto"/>
        <w:ind w:left="284"/>
        <w:jc w:val="left"/>
        <w:rPr>
          <w:color w:val="000000"/>
          <w:lang w:eastAsia="sl-SI" w:bidi="ar-SA"/>
        </w:rPr>
      </w:pPr>
      <w:r w:rsidRPr="00662F17">
        <w:rPr>
          <w:rFonts w:cs="Tahoma"/>
          <w:color w:val="000000"/>
          <w:lang w:eastAsia="sl-SI" w:bidi="ar-SA"/>
        </w:rPr>
        <w:t>Dolgoročni cilj in kazalec je čim višja raven obveščenosti občank in občanov o delu občine in o dogajanju v občini in ustrezno informiranje širše javnosti o delu občine.</w:t>
      </w:r>
      <w:r w:rsidRPr="00662F17">
        <w:rPr>
          <w:color w:val="000000"/>
          <w:lang w:eastAsia="sl-SI" w:bidi="ar-SA"/>
        </w:rPr>
        <w:t xml:space="preserv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spacing w:before="120" w:after="120" w:line="240" w:lineRule="auto"/>
        <w:ind w:left="284"/>
        <w:jc w:val="left"/>
        <w:rPr>
          <w:color w:val="000000"/>
          <w:sz w:val="24"/>
          <w:szCs w:val="24"/>
          <w:lang w:eastAsia="sl-SI" w:bidi="ar-SA"/>
        </w:rPr>
      </w:pPr>
      <w:r w:rsidRPr="00662F17">
        <w:rPr>
          <w:color w:val="000000"/>
          <w:lang w:eastAsia="sl-SI" w:bidi="ar-SA"/>
        </w:rPr>
        <w:t>Ažurno izvajanje informiranja</w:t>
      </w:r>
      <w:r w:rsidRPr="00662F17">
        <w:rPr>
          <w:color w:val="000000"/>
          <w:sz w:val="24"/>
          <w:szCs w:val="24"/>
          <w:lang w:eastAsia="sl-SI" w:bidi="ar-SA"/>
        </w:rPr>
        <w:t xml:space="preserv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0021 - Obveščanje domače in tuje javnosti</w:t>
      </w:r>
      <w:r w:rsidRPr="00662F17">
        <w:rPr>
          <w:b/>
          <w:iCs/>
          <w:noProof/>
          <w:color w:val="365F91"/>
          <w:sz w:val="28"/>
          <w:lang w:bidi="ar-SA"/>
        </w:rPr>
        <w:tab/>
      </w:r>
      <w:r w:rsidRPr="00662F17">
        <w:rPr>
          <w:b/>
          <w:iCs/>
          <w:noProof/>
          <w:color w:val="365F91"/>
          <w:lang w:bidi="ar-SA"/>
        </w:rPr>
        <w:t>1.001,43 €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142"/>
          <w:tab w:val="left" w:pos="284"/>
          <w:tab w:val="center" w:pos="1620"/>
        </w:tabs>
        <w:spacing w:after="0" w:line="240" w:lineRule="auto"/>
        <w:ind w:left="284"/>
        <w:rPr>
          <w:lang w:eastAsia="x-none" w:bidi="ar-SA"/>
        </w:rPr>
      </w:pPr>
      <w:r w:rsidRPr="00662F17">
        <w:rPr>
          <w:lang w:eastAsia="x-none" w:bidi="ar-SA"/>
        </w:rPr>
        <w:t>Proračunska postavka je namenjena zlasti raznosu vabil za prireditve (Cooperjev test, novoletne prireditve, razna predavanja…), obvestila (vzdrževalna dela na cesti, urejanje cest, čistilna akcija, odvoz odpadkov…) po gospodinjstvih, tiskovnim konferencam, morebitnim sporočilom v dnevnem časopisu ipd. Občani in širša javnost so bili v letu 2013 tekoče obveščeni o prireditvah in tekoči problematiki v občini. Realizacija je bila nižja od predvidene in znaša 1.001,43€.</w:t>
      </w:r>
    </w:p>
    <w:p w:rsidR="00662F17" w:rsidRPr="00662F17" w:rsidRDefault="00662F17" w:rsidP="00662F17">
      <w:pPr>
        <w:keepNext/>
        <w:keepLines/>
        <w:tabs>
          <w:tab w:val="left" w:pos="284"/>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284"/>
        </w:tabs>
        <w:spacing w:line="240" w:lineRule="auto"/>
        <w:ind w:left="284"/>
      </w:pPr>
      <w:r w:rsidRPr="00662F17">
        <w:t xml:space="preserve">Pri planiranju je bila upoštevana realizacija preteklih let in sklenjena pogodba.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0022 - Občinsko glasilo Odsev</w:t>
      </w:r>
      <w:r w:rsidRPr="00662F17">
        <w:rPr>
          <w:b/>
          <w:iCs/>
          <w:noProof/>
          <w:color w:val="365F91"/>
          <w:sz w:val="28"/>
          <w:lang w:bidi="ar-SA"/>
        </w:rPr>
        <w:tab/>
      </w:r>
      <w:r w:rsidRPr="00662F17">
        <w:rPr>
          <w:b/>
          <w:iCs/>
          <w:noProof/>
          <w:color w:val="365F91"/>
          <w:lang w:bidi="ar-SA"/>
        </w:rPr>
        <w:t>35.571,59 €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b/>
          <w:lang w:eastAsia="x-none" w:bidi="ar-SA"/>
        </w:rPr>
      </w:pPr>
      <w:r w:rsidRPr="00662F17">
        <w:rPr>
          <w:lang w:eastAsia="x-none" w:bidi="ar-SA"/>
        </w:rPr>
        <w:t xml:space="preserve">Sredstva na tej postavki so bila namenjena kritju stroškov tehnične izdelave in tiska občinskega glasila Odsev, raznosa občinskega glasila Odsev vsem gospodinjstvom v Občini Trzin, poštnine, za izplačila avtorskih honorarjev (za prispevke v Odsevu), za plačila po podjemnih pogodbah, za plačila preko študentskega servisa… V letu 2013 je bilo izdanih 11 številk, saj v mesecu avgustu Odsev ne izide. </w:t>
      </w:r>
      <w:r w:rsidRPr="00662F17">
        <w:rPr>
          <w:bCs/>
          <w:lang w:eastAsia="x-none" w:bidi="ar-SA"/>
        </w:rPr>
        <w:t>Namen izdajanja glasila, ki je predvsem informirati občane o pomembnejših dogodkih in aktivnostih v občini,  je bil dosežen. V veljavnem proračunu je bilo predvidenih 37.000,00€, porabljenih pa 35.571,59€.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line="240" w:lineRule="auto"/>
        <w:ind w:left="284"/>
      </w:pPr>
      <w:r w:rsidRPr="00662F17">
        <w:t>Sredstva so bila planirana na podlagi predloga Finančnega načrta glasila Odsev za leto 2013 in sklenjene pogodbe s tiskarjem.</w:t>
      </w:r>
    </w:p>
    <w:p w:rsidR="00662F17" w:rsidRPr="00662F17" w:rsidRDefault="00662F17" w:rsidP="00ED042C">
      <w:pPr>
        <w:overflowPunct w:val="0"/>
        <w:autoSpaceDE w:val="0"/>
        <w:autoSpaceDN w:val="0"/>
        <w:adjustRightInd w:val="0"/>
        <w:spacing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0023 - Lokalni TV program</w:t>
      </w:r>
      <w:r w:rsidRPr="00662F17">
        <w:rPr>
          <w:b/>
          <w:iCs/>
          <w:noProof/>
          <w:color w:val="365F91"/>
          <w:sz w:val="28"/>
          <w:lang w:bidi="ar-SA"/>
        </w:rPr>
        <w:tab/>
      </w:r>
      <w:r w:rsidRPr="00662F17">
        <w:rPr>
          <w:b/>
          <w:iCs/>
          <w:noProof/>
          <w:color w:val="365F91"/>
          <w:lang w:bidi="ar-SA"/>
        </w:rPr>
        <w:t>23.760,00 €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142"/>
          <w:tab w:val="center" w:pos="1620"/>
        </w:tabs>
        <w:spacing w:after="0" w:line="240" w:lineRule="auto"/>
        <w:ind w:left="284"/>
        <w:rPr>
          <w:lang w:eastAsia="x-none" w:bidi="ar-SA"/>
        </w:rPr>
      </w:pPr>
      <w:r w:rsidRPr="00662F17">
        <w:rPr>
          <w:lang w:eastAsia="x-none" w:bidi="ar-SA"/>
        </w:rPr>
        <w:t>Ta postavka je bila namenjena izdelavi in predvajanju informativnih oddaj (lokalna TV - snemanje in predstavljanje posameznih dogodkov in prireditev; izdelava, objava napovednikov, pogovorne oddaje z županom, intervjuji z znanimi občani in občankami, plačila avtorskih honorarjev (za prispevke), plačila po podjemnih pogodbah…) Ocenjujemo, da je bilo informiranje občanov o tekočih zadevah dobro. Z veljavnim proračunom je bilo predvidenih 25.00,00 €, realiziranih pa 23.760,00€. </w:t>
      </w:r>
    </w:p>
    <w:p w:rsidR="00662F17" w:rsidRPr="00662F17" w:rsidRDefault="00662F17" w:rsidP="00662F17">
      <w:pPr>
        <w:keepNext/>
        <w:keepLines/>
        <w:tabs>
          <w:tab w:val="left" w:pos="142"/>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Default="00662F17" w:rsidP="00662F17">
      <w:pPr>
        <w:tabs>
          <w:tab w:val="left" w:pos="142"/>
        </w:tabs>
        <w:spacing w:before="60" w:after="120" w:line="240" w:lineRule="auto"/>
        <w:ind w:left="284"/>
        <w:jc w:val="left"/>
        <w:rPr>
          <w:szCs w:val="24"/>
          <w:lang w:eastAsia="sl-SI"/>
        </w:rPr>
      </w:pPr>
      <w:r w:rsidRPr="00662F17">
        <w:rPr>
          <w:szCs w:val="24"/>
          <w:lang w:eastAsia="sl-SI"/>
        </w:rPr>
        <w:t>Izhodišča za izračun so temeljila na podlagi prejete ponudbe ter na podlagi realizacije v letu 2012.</w:t>
      </w:r>
    </w:p>
    <w:p w:rsidR="00ED042C" w:rsidRPr="00662F17" w:rsidRDefault="00ED042C" w:rsidP="00662F17">
      <w:pPr>
        <w:tabs>
          <w:tab w:val="left" w:pos="142"/>
        </w:tabs>
        <w:spacing w:before="60" w:after="120" w:line="240" w:lineRule="auto"/>
        <w:ind w:left="284"/>
        <w:jc w:val="left"/>
        <w:rPr>
          <w:szCs w:val="24"/>
          <w:lang w:eastAsia="sl-SI"/>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0025 - Oprema za prod. TV programa in povezavo s CATV</w:t>
      </w:r>
      <w:r w:rsidRPr="00662F17">
        <w:rPr>
          <w:b/>
          <w:iCs/>
          <w:noProof/>
          <w:color w:val="365F91"/>
          <w:sz w:val="28"/>
          <w:lang w:bidi="ar-SA"/>
        </w:rPr>
        <w:tab/>
      </w:r>
      <w:r w:rsidRPr="00662F17">
        <w:rPr>
          <w:b/>
          <w:iCs/>
          <w:noProof/>
          <w:color w:val="365F91"/>
          <w:lang w:bidi="ar-SA"/>
        </w:rPr>
        <w:t>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rFonts w:asciiTheme="minorHAnsi" w:hAnsiTheme="minorHAnsi"/>
          <w:lang w:eastAsia="x-none" w:bidi="ar-SA"/>
        </w:rPr>
      </w:pPr>
      <w:r w:rsidRPr="00662F17">
        <w:rPr>
          <w:rFonts w:asciiTheme="minorHAnsi" w:hAnsiTheme="minorHAnsi"/>
          <w:lang w:eastAsia="x-none" w:bidi="ar-SA"/>
        </w:rPr>
        <w:t xml:space="preserve">Postavka je bila namenjena nakupu opreme za snemanje (npr. video digitalne kasete, kamera…). V letu 2013 ni bilo potreb po tovrstnih nakupih. . </w:t>
      </w:r>
    </w:p>
    <w:p w:rsidR="00662F17" w:rsidRPr="00662F17" w:rsidRDefault="00662F17" w:rsidP="00662F17">
      <w:pPr>
        <w:keepNext/>
        <w:keepLines/>
        <w:spacing w:before="120" w:line="240" w:lineRule="auto"/>
        <w:ind w:left="284"/>
        <w:rPr>
          <w:rFonts w:asciiTheme="minorHAnsi" w:hAnsiTheme="minorHAnsi"/>
          <w:b/>
          <w:i/>
          <w:noProof/>
        </w:rPr>
      </w:pPr>
      <w:r w:rsidRPr="00662F17">
        <w:rPr>
          <w:rFonts w:asciiTheme="minorHAnsi" w:hAnsiTheme="minorHAnsi"/>
          <w:b/>
          <w:i/>
          <w:noProof/>
        </w:rPr>
        <w:lastRenderedPageBreak/>
        <w:t>Izhodišča, na katerih so temeljili izračuni predlogov pravic porabe za del, ki se ne izvršuje preko načrta razvojnih programov</w:t>
      </w:r>
    </w:p>
    <w:p w:rsidR="00662F17" w:rsidRPr="00662F17" w:rsidRDefault="00662F17" w:rsidP="00662F17">
      <w:pPr>
        <w:spacing w:line="240" w:lineRule="auto"/>
        <w:ind w:left="284"/>
        <w:rPr>
          <w:rFonts w:asciiTheme="minorHAnsi" w:hAnsiTheme="minorHAnsi"/>
        </w:rPr>
      </w:pPr>
      <w:r w:rsidRPr="00662F17">
        <w:rPr>
          <w:rFonts w:asciiTheme="minorHAnsi" w:hAnsiTheme="minorHAnsi"/>
        </w:rPr>
        <w:t>Izhodišča so temeljila na zakonodaji, ki zagotavlja pravico do obveščenosti in informiranju javnosti.</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0224 - Tisk uradnega vestnika</w:t>
      </w:r>
      <w:r w:rsidRPr="00662F17">
        <w:rPr>
          <w:b/>
          <w:iCs/>
          <w:noProof/>
          <w:color w:val="365F91"/>
          <w:sz w:val="28"/>
          <w:lang w:bidi="ar-SA"/>
        </w:rPr>
        <w:tab/>
      </w:r>
      <w:r w:rsidRPr="00662F17">
        <w:rPr>
          <w:b/>
          <w:iCs/>
          <w:noProof/>
          <w:color w:val="365F91"/>
          <w:lang w:bidi="ar-SA"/>
        </w:rPr>
        <w:t>9.993,96 €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t xml:space="preserve">Občina Trzin vse odloke, pravilnike, sklepe in ostale sprejete občinske predpise objavlja v Uradnem vestniku. Tako so sredstva na tej postavki namenjena objavi, izdelavi, tisku in raznosu Uradnega vestnika vsem gospodinjstvom v Trzinu. Ocenjuje se, da je bilo informiranje občanov v letu 2013 dobro. Glede na to, da so bile v začetku leta 2013 </w:t>
      </w:r>
      <w:r w:rsidRPr="00662F17">
        <w:rPr>
          <w:noProof/>
          <w:lang w:bidi="ar-SA"/>
        </w:rPr>
        <w:t>sprejete spremembe in dopolnitve Odloka o občinskem prostorskem načrtu, smo se, zaradi večje preglednosti ter lažje uporabe odloka, odločili za sprejem Uradno prečiščenega besedila Odloka o občinskem prostorskem načrtu Občine Trzin – izvedbeni del. Ker sprejema UPB-ja nismo predvideli in ker je odlok precej obsežen, je bilo na tej postavki porabljenih nekaj več sredstev kot je bilo prvotno načrtovano, zato smo postavko zvišali za 1.000,00 EUR. Končna realizacija za leto 2013 znaša 9.993,96€.</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line="240" w:lineRule="auto"/>
        <w:ind w:left="284"/>
      </w:pPr>
      <w:r w:rsidRPr="00662F17">
        <w:t>Izračun je temeljil na podlagi sklenjene pogodbe.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0244 - Investicije v telekomunikacijsko in drugo infrastrukturo - sklad</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letu 2013 zaradi nadaljnjih dogovor s podjetjem Telemach, d.o.o. iz Ljubljane nismo nadaljevali s širjenjem brezžičnih internetnih točk, ker obstaja možnost, da bi tovrstne storitve pokrilo prej omenjeno podjetje v okviru razvoja optične infrastrukture na območju Občine Trzin.</w:t>
      </w:r>
    </w:p>
    <w:p w:rsidR="00662F17" w:rsidRPr="00662F17" w:rsidRDefault="00662F17" w:rsidP="00662F17">
      <w:pPr>
        <w:keepNext/>
        <w:keepLines/>
        <w:spacing w:before="120" w:after="0" w:line="240" w:lineRule="auto"/>
        <w:ind w:left="284"/>
        <w:rPr>
          <w:rFonts w:asciiTheme="minorHAnsi" w:hAnsiTheme="minorHAnsi"/>
          <w:b/>
          <w:i/>
          <w:noProof/>
        </w:rPr>
      </w:pPr>
      <w:r w:rsidRPr="00662F17">
        <w:rPr>
          <w:rFonts w:asciiTheme="minorHAnsi" w:hAnsiTheme="minorHAnsi"/>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prejetih ponudb izvajalcev.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39" w:name="_Toc307563889"/>
      <w:r w:rsidRPr="00662F17">
        <w:rPr>
          <w:b/>
          <w:bCs/>
          <w:noProof/>
          <w:sz w:val="28"/>
          <w:lang w:bidi="ar-SA"/>
        </w:rPr>
        <w:t>04039002 - Izvedba protokolarnih dogodkov</w:t>
      </w:r>
      <w:r w:rsidRPr="00662F17">
        <w:rPr>
          <w:b/>
          <w:bCs/>
          <w:noProof/>
          <w:sz w:val="28"/>
          <w:lang w:bidi="ar-SA"/>
        </w:rPr>
        <w:tab/>
      </w:r>
      <w:r w:rsidRPr="00662F17">
        <w:rPr>
          <w:b/>
          <w:bCs/>
          <w:noProof/>
          <w:lang w:bidi="ar-SA"/>
        </w:rPr>
        <w:t>19.339,88 €</w:t>
      </w:r>
      <w:bookmarkEnd w:id="3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Pod ta podprogram spada sodelovanje z drugimi občinami v Sloveniji (Sveti Jurij ob Ščavnici), prireditve ob občinskem prazniku (slavnostna seja, podelitev priznanj in nagrad), ob državnih praznikih ter druge prireditve (prireditev za odličnjake, novoletna prireditev za starejše občane…)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644"/>
        </w:tabs>
        <w:overflowPunct w:val="0"/>
        <w:autoSpaceDE w:val="0"/>
        <w:autoSpaceDN w:val="0"/>
        <w:adjustRightInd w:val="0"/>
        <w:spacing w:before="60" w:after="120" w:line="240" w:lineRule="auto"/>
        <w:ind w:left="644" w:hanging="360"/>
        <w:jc w:val="left"/>
        <w:textAlignment w:val="baseline"/>
        <w:rPr>
          <w:lang w:bidi="ar-SA"/>
        </w:rPr>
      </w:pPr>
      <w:r w:rsidRPr="00662F17">
        <w:rPr>
          <w:color w:val="000000"/>
          <w:lang w:bidi="ar-SA"/>
        </w:rPr>
        <w:t xml:space="preserve">-   Odlok o občinskem prazniku in priznanjih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Vsakoletno obeleženje občinskega praznika, podelitev priznanj zaslužnim občanom, organiziranje prireditev in proslav ob državnih praznikih, novoletnih prireditev, sodelovanje z drugimi občinami v Sloveniji… Med kazalce s katerimi se bo merilo doseganje teh ciljev, lahko štejemo krepitev lokalne in nacionalne pripadnosti, kakovost in število prireditev, število udeležencev teh prireditev ter krepitev medsebojnih odnosov z ostalimi občinami v Sloveniji (npr. Sveti Jurij ob Ščavnici).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Obeleženje občinskega praznika, podelitev priznanj zaslužnim občanom, organiziranje prireditev in proslav ob državnih praznikih, novoletnih prireditev ter sodelovanje z drugimi občinami v Sloveniji.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0026 - Občinske prireditve, proslave in priznanja</w:t>
      </w:r>
      <w:r w:rsidRPr="00662F17">
        <w:rPr>
          <w:b/>
          <w:iCs/>
          <w:noProof/>
          <w:color w:val="365F91"/>
          <w:sz w:val="28"/>
          <w:lang w:bidi="ar-SA"/>
        </w:rPr>
        <w:tab/>
      </w:r>
      <w:r w:rsidRPr="00662F17">
        <w:rPr>
          <w:b/>
          <w:iCs/>
          <w:noProof/>
          <w:color w:val="365F91"/>
          <w:lang w:bidi="ar-SA"/>
        </w:rPr>
        <w:t>12.160,77 €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Proračunska postavka je bila namenjena organizaciji in izvedbi proslav in prireditev (pogostitev ob praznikih, čiščenje, elektrika, ureditev dvorane, program, občinska priznanja in nagrade, okrasitev, cvetlični aranžmaji, SAZAS – avtorski honorarji, sredstva za organizacijo …). V letu 2013 smo izvedli prireditve in proslave ob slovenskem kulturnem prazniku, občinskem prazniku, Dnevu državnosti in Dnevu samostojnosti in enotnosti. V letu 2013 smo vse programe prireditev  v izvedbo zaupali društvom, preko javnega razpisa. Proslavo ob kulturnem prazniku je izvedlo Kulturno društvo Franc Kotar Trzin,  Proslavo ob občinskem prazniku in proslavo ob Dnevu državnosti Društvo upokojencev Žerjavčki Trzin ter proslavo ob Dnevu samostojnosti in enotnosti Turistično društvo Kanja Trzin. V letu 2013 so bila podeljena tudi vsa občinska priznanja in nagrade. Obisk na vseh proslavah je bil zelo dober, programi prireditev in povabljeni nastopajoči pa zelo pohvaljeni.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Gre v prvi vrsti za primerno obeleževanje praznikov skupnosti na ravni države in občine in za spodbujanje integracije skupnosti občank in občanov.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 predloga porabe sredstev temelji na porabi prejšnjih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0027 - Stroški porok</w:t>
      </w:r>
      <w:r w:rsidRPr="00662F17">
        <w:rPr>
          <w:b/>
          <w:iCs/>
          <w:noProof/>
          <w:color w:val="365F91"/>
          <w:sz w:val="28"/>
          <w:lang w:bidi="ar-SA"/>
        </w:rPr>
        <w:tab/>
      </w:r>
      <w:r w:rsidRPr="00662F17">
        <w:rPr>
          <w:b/>
          <w:iCs/>
          <w:noProof/>
          <w:color w:val="365F91"/>
          <w:lang w:bidi="ar-SA"/>
        </w:rPr>
        <w:t>146,39 €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lang w:eastAsia="x-none" w:bidi="ar-SA"/>
        </w:rPr>
      </w:pPr>
      <w:r w:rsidRPr="00662F17">
        <w:rPr>
          <w:lang w:eastAsia="x-none" w:bidi="ar-SA"/>
        </w:rPr>
        <w:t xml:space="preserve">Sredstva na tej proračunski postavki so bila namenjena za kritje stroškov porok občanom Občine Trzin, ki jih  na njihovo željo poroči župan (npr. obdaritev mladoporočencev in morebitnih zlatoporočencev). Gre za to, da občina posveti posebno pozornost porokam, pri katerih so udeleženi občani Trzina, ki jih poroča župan Občine Trzin. V letu 2013 smo iz tega naslova kupili usnjeno mapo z listino za zlatoporočenca in aranžirali darilo.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rPr>
          <w:szCs w:val="24"/>
          <w:lang w:eastAsia="sl-SI"/>
        </w:rPr>
      </w:pPr>
      <w:r w:rsidRPr="00662F17">
        <w:rPr>
          <w:szCs w:val="24"/>
          <w:lang w:eastAsia="sl-SI"/>
        </w:rPr>
        <w:t>Izračun predloga porabe sredstev je temeljil na proračunu za leto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0029 - Prireditev za najuspešnejše učence</w:t>
      </w:r>
      <w:r w:rsidRPr="00662F17">
        <w:rPr>
          <w:b/>
          <w:iCs/>
          <w:noProof/>
          <w:color w:val="365F91"/>
          <w:sz w:val="28"/>
          <w:lang w:bidi="ar-SA"/>
        </w:rPr>
        <w:tab/>
      </w:r>
      <w:r w:rsidRPr="00662F17">
        <w:rPr>
          <w:b/>
          <w:iCs/>
          <w:noProof/>
          <w:color w:val="365F91"/>
          <w:lang w:bidi="ar-SA"/>
        </w:rPr>
        <w:t>485,77 €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b/>
          <w:bCs/>
          <w:lang w:bidi="ar-SA"/>
        </w:rPr>
      </w:pPr>
      <w:r w:rsidRPr="00662F17">
        <w:rPr>
          <w:lang w:bidi="ar-SA"/>
        </w:rPr>
        <w:t xml:space="preserve">Postavka je namenjena organizaciji in izvedbi prireditve za najuspešnejše učence.  V letu 2013  smo učencem podarili knjige, USB ključke, najmlajšim pa čokoladke. Učencem sta darila podarila župan in ravnateljica.  Program so  izvedli učenci OŠ Trzin in GŠ Lartko </w:t>
      </w:r>
      <w:r w:rsidRPr="00662F17">
        <w:rPr>
          <w:b/>
          <w:bCs/>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Občina želi s poudarjeno pozornostjo do najboljših in najbolj prizadevnih učencev iz občine prispevati k njihovi motivaciji in dodatno spodbujati integracijo skupnosti občank in občanov znotraj občine.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Sredstva planiramo na podlagi realizacije proračuna za prejšnje leto.</w:t>
      </w: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0030 - Sredstva za božične in novoletne prireditve</w:t>
      </w:r>
      <w:r w:rsidRPr="00662F17">
        <w:rPr>
          <w:b/>
          <w:iCs/>
          <w:noProof/>
          <w:color w:val="365F91"/>
          <w:sz w:val="28"/>
          <w:lang w:bidi="ar-SA"/>
        </w:rPr>
        <w:tab/>
      </w:r>
      <w:r w:rsidRPr="00662F17">
        <w:rPr>
          <w:b/>
          <w:iCs/>
          <w:noProof/>
          <w:color w:val="365F91"/>
          <w:lang w:bidi="ar-SA"/>
        </w:rPr>
        <w:t>6.546,95 €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b/>
          <w:lang w:bidi="ar-SA"/>
        </w:rPr>
      </w:pPr>
      <w:r w:rsidRPr="00662F17">
        <w:rPr>
          <w:lang w:bidi="ar-SA"/>
        </w:rPr>
        <w:t xml:space="preserve">Sem spada organizacija in izvedba decembrskih prireditev: Prednovoletno srečanje starejših občanov, Srečanje z občani Občine Trzin, ter Miklavževanje. Sredstva so namenjena za izvedbo programa, nastopajoče, darila za Miklavža,  okrasitev, pogostitev, varovanje, čiščenje dvorane, ogrevanje, …  V letu 2013 so bile vse prireditve zelo dobro obiskane in programi pohvaljeni.  Miklavževanja se je  v letu 2013 udeležilo celo rekordno število otrok.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Integracija skupnosti občank in občanov.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Izračun predloga porabe sredstev temelji na proračunu za leto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40" w:name="_Toc307563890"/>
      <w:r w:rsidRPr="00662F17">
        <w:rPr>
          <w:b/>
          <w:bCs/>
          <w:noProof/>
          <w:sz w:val="28"/>
          <w:lang w:bidi="ar-SA"/>
        </w:rPr>
        <w:t>04039003 - Razpolaganje in upravljanje z občinskim premoženjem</w:t>
      </w:r>
      <w:r w:rsidRPr="00662F17">
        <w:rPr>
          <w:b/>
          <w:bCs/>
          <w:noProof/>
          <w:sz w:val="28"/>
          <w:lang w:bidi="ar-SA"/>
        </w:rPr>
        <w:tab/>
      </w:r>
      <w:r w:rsidRPr="00662F17">
        <w:rPr>
          <w:b/>
          <w:bCs/>
          <w:noProof/>
          <w:lang w:bidi="ar-SA"/>
        </w:rPr>
        <w:t>351.504,96 €</w:t>
      </w:r>
      <w:bookmarkEnd w:id="4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Pod podprogram spadajo stroški razpolaganja in upravljanja z občinskim premoženjem, in sicer stroški izvršb in drugih sodnih postopkov, pravno zastopanje občine, upravljanje in tekoče vzdrževanje poslovnih prostorov občine.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financah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poslovnih stavbah in poslovnih prostorih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delovanje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0009 - Obn. in vzdrž. društv.doma in poslovnih objektov v lasti OT (Mengeška 9, Ljubljanska c. 85)</w:t>
      </w:r>
      <w:r w:rsidRPr="00662F17">
        <w:rPr>
          <w:b/>
          <w:iCs/>
          <w:noProof/>
          <w:color w:val="365F91"/>
          <w:sz w:val="28"/>
          <w:lang w:bidi="ar-SA"/>
        </w:rPr>
        <w:tab/>
      </w:r>
      <w:r w:rsidRPr="00662F17">
        <w:rPr>
          <w:b/>
          <w:iCs/>
          <w:noProof/>
          <w:color w:val="365F91"/>
          <w:lang w:bidi="ar-SA"/>
        </w:rPr>
        <w:t>2.641,29 €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ED042C">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porabljena za redno vzdrževanje,za nakup dodatnih gasilnikov, zamenjava dotrajanih lesenih vrat na zadnji strani objekta.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Predvideni so zakonsko določeni pregledi: meritev el. inštalacij, pregled mikroklime,gasilniki, strelovodi,dimovodni plini,varnostna razsvetljava,servis peči...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Sredstva se v primerjavi z letom 2011 zmanjšajo, saj smo se v letu 2011 lotili večjih sanacijskih del (zamenjava oken, obnova fasade,..).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0045 - Sodni stroški, stroški notarjev in odvetnikov</w:t>
      </w:r>
      <w:r w:rsidRPr="00662F17">
        <w:rPr>
          <w:b/>
          <w:iCs/>
          <w:noProof/>
          <w:color w:val="365F91"/>
          <w:sz w:val="28"/>
          <w:lang w:bidi="ar-SA"/>
        </w:rPr>
        <w:tab/>
      </w:r>
      <w:r w:rsidRPr="00662F17">
        <w:rPr>
          <w:b/>
          <w:iCs/>
          <w:noProof/>
          <w:color w:val="365F91"/>
          <w:lang w:bidi="ar-SA"/>
        </w:rPr>
        <w:t>14.351,35 €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Z navedene postavke smo financirali stroški za opravljene storitve notarjev, odvetnikov in sodišč in njihovih sodelavcev (predvsem Jelovica hiše d.o.o., Amicus d.o.o., Ream d.o.o., Valina d.o.o., IMS INVEST d.o.o, Gustinčič.).</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Zagotavljanje strokovne podpore občini in urejanje razmerij z občani in občankami ter drugimi partnerji v skladu z zakonom.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Sredstva so predvidena v višini stroškov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0064 - Varovanje objektov v lasti Občine Trzin</w:t>
      </w:r>
      <w:r w:rsidRPr="00662F17">
        <w:rPr>
          <w:b/>
          <w:iCs/>
          <w:noProof/>
          <w:color w:val="365F91"/>
          <w:sz w:val="28"/>
          <w:lang w:bidi="ar-SA"/>
        </w:rPr>
        <w:tab/>
      </w:r>
      <w:r w:rsidRPr="00662F17">
        <w:rPr>
          <w:b/>
          <w:iCs/>
          <w:noProof/>
          <w:color w:val="365F91"/>
          <w:lang w:bidi="ar-SA"/>
        </w:rPr>
        <w:t>12.125,86 €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Sredstva so bila porabljena za fizično in tehnično varovanje objektov in igrišč v lasti OT.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Čim bolj razumno gospodarjenje in ohranjanje vrednosti občinskega premoženja.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sprememb proračuna za leto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0140 - CIH - Center družbenih dejavnosti - vzdrževanje, mat.str., zavarovanje,…</w:t>
      </w:r>
      <w:r w:rsidRPr="00662F17">
        <w:rPr>
          <w:b/>
          <w:iCs/>
          <w:noProof/>
          <w:color w:val="365F91"/>
          <w:sz w:val="28"/>
          <w:lang w:bidi="ar-SA"/>
        </w:rPr>
        <w:tab/>
      </w:r>
      <w:r w:rsidRPr="00662F17">
        <w:rPr>
          <w:b/>
          <w:iCs/>
          <w:noProof/>
          <w:color w:val="365F91"/>
          <w:lang w:bidi="ar-SA"/>
        </w:rPr>
        <w:t>43.609,11 €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line="240" w:lineRule="auto"/>
        <w:ind w:left="284"/>
      </w:pPr>
      <w:r w:rsidRPr="00662F17">
        <w:t>Sredstva za delovanje centra družbenih dejavnosti se namenijo za delovanje Centra Ivana Hribarja  vzdrževanje in tekoče materialne stroške, kot so čiščenje, ključavničarska dela, računalniške storitve, okrasni material, manjša popravila, stroški elektrike, stroški ogrevanja, stroški za telefon. Redni letni servisi požarnih loput, klimatov za prezračevanje,varnostne razsvetljave,notranjih hidrantov,gasilnikov…</w:t>
      </w:r>
    </w:p>
    <w:p w:rsidR="00662F17" w:rsidRPr="00662F17" w:rsidRDefault="00662F17" w:rsidP="00662F17">
      <w:pPr>
        <w:spacing w:line="240" w:lineRule="auto"/>
        <w:ind w:left="284"/>
        <w:rPr>
          <w:b/>
          <w:i/>
        </w:rPr>
      </w:pPr>
      <w:r w:rsidRPr="00662F17">
        <w:t>Zastavljeni cilji so uspešno doseženi, CIH je obratoval nemoteno. Število obiskovalcev in prireditev v centru se povečuje iz leta v leto.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Ureditev in vzdrževanje objekta oziroma prostora v skladu z njegovo reprezentativno funkcijo in zagotavljanje čim bolj kakovostnega delovanja informacijskega središča.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predlogov temeljijo na podlagi prejetih ponudb in realizacije prejšnjih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0143 - Investicijsko vzdrževanje in oprema knjižnice Tineta Orla</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240" w:line="240" w:lineRule="auto"/>
        <w:ind w:left="284"/>
        <w:textAlignment w:val="baseline"/>
        <w:rPr>
          <w:lang w:bidi="ar-SA"/>
        </w:rPr>
      </w:pPr>
      <w:r w:rsidRPr="00662F17">
        <w:rPr>
          <w:lang w:bidi="ar-SA"/>
        </w:rPr>
        <w:t>Sredstva na tej postavki so namenjena investicijskemu vzdrževanju ter nabavi knjižnične opreme za krajevno knjižnico Tineta Orla Trzin. Sredstva niso bila realizirana.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Čim višja raven kakovosti storitev knjižnice.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Izkušnje iz preteklih let in zakonske obveznosti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0148 - Investicijsko vzdrževanje in oprema Dvorane Marjance Ručigaj</w:t>
      </w:r>
      <w:r w:rsidRPr="00662F17">
        <w:rPr>
          <w:b/>
          <w:iCs/>
          <w:noProof/>
          <w:color w:val="365F91"/>
          <w:sz w:val="28"/>
          <w:lang w:bidi="ar-SA"/>
        </w:rPr>
        <w:tab/>
      </w:r>
      <w:r w:rsidRPr="00662F17">
        <w:rPr>
          <w:b/>
          <w:iCs/>
          <w:noProof/>
          <w:color w:val="365F91"/>
          <w:lang w:bidi="ar-SA"/>
        </w:rPr>
        <w:t>850,63 €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Sredstva so bil namenjena za vzdrževanje avdio in video naprave, ter druge opreme po potrebi.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Zagotavljanje čim višje ravni storitev oziroma prireditev v dvorani.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letu 2011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0149 - Investicijsko vzdrževanje in oprema Mladinskega kluba v CIH</w:t>
      </w:r>
      <w:r w:rsidRPr="00662F17">
        <w:rPr>
          <w:b/>
          <w:iCs/>
          <w:noProof/>
          <w:color w:val="365F91"/>
          <w:sz w:val="28"/>
          <w:lang w:bidi="ar-SA"/>
        </w:rPr>
        <w:tab/>
      </w:r>
      <w:r w:rsidRPr="00662F17">
        <w:rPr>
          <w:b/>
          <w:iCs/>
          <w:noProof/>
          <w:color w:val="365F91"/>
          <w:lang w:bidi="ar-SA"/>
        </w:rPr>
        <w:t>1.493,50 €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color w:val="FF0000"/>
          <w:lang w:bidi="ar-SA"/>
        </w:rPr>
      </w:pPr>
      <w:r w:rsidRPr="00662F17">
        <w:rPr>
          <w:rFonts w:asciiTheme="minorHAnsi" w:hAnsiTheme="minorHAnsi"/>
          <w:lang w:bidi="ar-SA"/>
        </w:rPr>
        <w:t xml:space="preserve">Sredstva so bila porabljena za zamenjavo novih </w:t>
      </w:r>
      <w:r w:rsidR="00E6762E">
        <w:rPr>
          <w:rFonts w:asciiTheme="minorHAnsi" w:hAnsiTheme="minorHAnsi"/>
          <w:lang w:bidi="ar-SA"/>
        </w:rPr>
        <w:t>nadtalnih  pisoarjev v sanitarija</w:t>
      </w:r>
      <w:r w:rsidRPr="00662F17">
        <w:rPr>
          <w:rFonts w:asciiTheme="minorHAnsi" w:hAnsiTheme="minorHAnsi"/>
          <w:lang w:bidi="ar-SA"/>
        </w:rPr>
        <w:t>h mladinskega kluba</w:t>
      </w:r>
      <w:r w:rsidRPr="00662F17">
        <w:rPr>
          <w:rFonts w:asciiTheme="minorHAnsi" w:hAnsiTheme="minorHAnsi"/>
          <w:color w:val="FF0000"/>
          <w:lang w:bidi="ar-SA"/>
        </w:rPr>
        <w:t xml:space="preserv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Zagotavljanje čim boljših pogojev za organizirano delovanje interesne skupine mladih v občini.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0245 - Habatova lopa</w:t>
      </w:r>
      <w:r w:rsidRPr="00662F17">
        <w:rPr>
          <w:b/>
          <w:iCs/>
          <w:noProof/>
          <w:color w:val="365F91"/>
          <w:sz w:val="28"/>
          <w:lang w:bidi="ar-SA"/>
        </w:rPr>
        <w:tab/>
      </w:r>
      <w:r w:rsidRPr="00662F17">
        <w:rPr>
          <w:b/>
          <w:iCs/>
          <w:noProof/>
          <w:color w:val="365F91"/>
          <w:lang w:bidi="ar-SA"/>
        </w:rPr>
        <w:t>276.433,22 €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smo namenili realizaciji  investicije in sicer za gradbeno obrtniška dela, zunanjo ureditev, notranjo opremo in nadzor  izgradnje skladiščnih prostorov za potrebe občine, društev in organizacij, ki delujejo v interesu občine ter petih neprofitnih stanovanj. Investicija je bila uspešno zaključena v letu 2013, pregledal jo je NO in podal pozitivno mnenje.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NRP: OB186-10-0001 Habatova lopa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Dokumenta identifikacije investicijskega projekta, junij 2010 in njegove novelacije v aprilu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41" w:name="_Toc307563891"/>
      <w:r w:rsidRPr="00662F17">
        <w:rPr>
          <w:b/>
          <w:noProof/>
          <w:color w:val="FF0000"/>
          <w:sz w:val="32"/>
          <w:lang w:bidi="ar-SA"/>
        </w:rPr>
        <w:t>05 - ZNANOST IN TEHNOLOŠKI RAZVOJ</w:t>
      </w:r>
      <w:r w:rsidRPr="00662F17">
        <w:rPr>
          <w:b/>
          <w:noProof/>
          <w:sz w:val="32"/>
          <w:lang w:bidi="ar-SA"/>
        </w:rPr>
        <w:tab/>
      </w:r>
      <w:r w:rsidRPr="00662F17">
        <w:rPr>
          <w:b/>
          <w:noProof/>
          <w:lang w:bidi="ar-SA"/>
        </w:rPr>
        <w:t>499,04 €</w:t>
      </w:r>
      <w:bookmarkEnd w:id="4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rFonts w:cs="TimesNewRomanPSMT"/>
          <w:lang w:bidi="ar-SA"/>
        </w:rPr>
      </w:pPr>
      <w:r w:rsidRPr="00662F17">
        <w:rPr>
          <w:rFonts w:cs="TimesNewRomanPSMT"/>
          <w:lang w:bidi="ar-SA"/>
        </w:rPr>
        <w:t>Področje obsega sredstva za znanost in razvojno-raziskovalno dejavnost. Pri čemer občina sofinancira izključno dejavnosti otrok in mladine na tem področju.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Dokumenti dolgoročnega razvojnega načrtovanja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Strategija razvoja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motiviranje mladih za udejstvovanje na tem področju in tako tudi spodbujanje za odločanje za izbiro znanosti kot življenjske usmeritve.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0502- Znanstveno raziskovalna dejavnost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42" w:name="_Toc307563892"/>
      <w:r w:rsidRPr="00662F17">
        <w:rPr>
          <w:b/>
          <w:iCs/>
          <w:noProof/>
          <w:sz w:val="32"/>
          <w:lang w:bidi="ar-SA"/>
        </w:rPr>
        <w:t>0502 - Znanstveno - raziskovalna dejavnost</w:t>
      </w:r>
      <w:r w:rsidRPr="00662F17">
        <w:rPr>
          <w:b/>
          <w:iCs/>
          <w:noProof/>
          <w:sz w:val="32"/>
          <w:lang w:bidi="ar-SA"/>
        </w:rPr>
        <w:tab/>
      </w:r>
      <w:r w:rsidRPr="00662F17">
        <w:rPr>
          <w:b/>
          <w:iCs/>
          <w:noProof/>
          <w:lang w:bidi="ar-SA"/>
        </w:rPr>
        <w:t>499,04 €</w:t>
      </w:r>
      <w:bookmarkEnd w:id="4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TimesNewRomanPSMT"/>
          <w:lang w:bidi="ar-SA"/>
        </w:rPr>
      </w:pPr>
      <w:r w:rsidRPr="00662F17">
        <w:rPr>
          <w:rFonts w:cs="TimesNewRomanPSMT"/>
          <w:lang w:bidi="ar-SA"/>
        </w:rPr>
        <w:t>Program vključuje sredstva za financiranje aplikativnih programov.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lang w:bidi="ar-SA"/>
        </w:rPr>
      </w:pPr>
      <w:r w:rsidRPr="00662F17">
        <w:rPr>
          <w:color w:val="000000"/>
          <w:lang w:bidi="ar-SA"/>
        </w:rPr>
        <w:t>Dolgoročni cilj je kvalitetno in strokovno opravljanje znanstveno-raziskovalne dejavnosti.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05029001- Znanstveno-raziskovalna dejavnost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43" w:name="_Toc307563893"/>
      <w:r w:rsidRPr="00662F17">
        <w:rPr>
          <w:b/>
          <w:bCs/>
          <w:noProof/>
          <w:sz w:val="28"/>
          <w:lang w:bidi="ar-SA"/>
        </w:rPr>
        <w:t>05029001 - Znanstveno - raziskovalna dejavnost</w:t>
      </w:r>
      <w:r w:rsidRPr="00662F17">
        <w:rPr>
          <w:b/>
          <w:bCs/>
          <w:noProof/>
          <w:sz w:val="28"/>
          <w:lang w:bidi="ar-SA"/>
        </w:rPr>
        <w:tab/>
      </w:r>
      <w:r w:rsidRPr="00662F17">
        <w:rPr>
          <w:b/>
          <w:bCs/>
          <w:noProof/>
          <w:lang w:bidi="ar-SA"/>
        </w:rPr>
        <w:t>499,04 €</w:t>
      </w:r>
      <w:bookmarkEnd w:id="4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rFonts w:cs="TimesNewRomanPSMT"/>
          <w:lang w:bidi="ar-SA"/>
        </w:rPr>
        <w:t xml:space="preserve">Podprogram zagotavlja sredstva za aplikativne raziskovalne programe.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highlight w:val="yellow"/>
          <w:lang w:bidi="ar-SA"/>
        </w:rPr>
      </w:pPr>
      <w:r w:rsidRPr="00662F17">
        <w:rPr>
          <w:rFonts w:cs="TimesNewRomanPSMT"/>
          <w:lang w:bidi="ar-SA"/>
        </w:rPr>
        <w:t>- Zakon o lokalni samoupravi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opravljanje znanstveno-raziskovalne dejavnosti.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Letni izvedbeni cilj podprograma je zagotoviti pogoje za opravljanje znanstveno-raziskovalne dejavnosti.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themeColor="accent1" w:themeShade="BF"/>
          <w:lang w:bidi="ar-SA"/>
        </w:rPr>
      </w:pPr>
      <w:r w:rsidRPr="00662F17">
        <w:rPr>
          <w:b/>
          <w:iCs/>
          <w:noProof/>
          <w:color w:val="365F91" w:themeColor="accent1" w:themeShade="BF"/>
          <w:sz w:val="28"/>
          <w:lang w:bidi="ar-SA"/>
        </w:rPr>
        <w:t>0035 - Sofinanciranje znanstveno raziskovalne dejavnosti otrok in mladine</w:t>
      </w:r>
      <w:r w:rsidRPr="00662F17">
        <w:rPr>
          <w:b/>
          <w:iCs/>
          <w:noProof/>
          <w:color w:val="365F91" w:themeColor="accent1" w:themeShade="BF"/>
          <w:sz w:val="28"/>
          <w:lang w:bidi="ar-SA"/>
        </w:rPr>
        <w:tab/>
      </w:r>
      <w:r w:rsidRPr="00662F17">
        <w:rPr>
          <w:b/>
          <w:iCs/>
          <w:noProof/>
          <w:color w:val="365F91" w:themeColor="accent1" w:themeShade="BF"/>
          <w:lang w:bidi="ar-SA"/>
        </w:rPr>
        <w:t>499,04 €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bCs/>
          <w:color w:val="000000"/>
          <w:lang w:bidi="ar-SA"/>
        </w:rPr>
      </w:pPr>
      <w:r w:rsidRPr="00662F17">
        <w:rPr>
          <w:color w:val="000000"/>
          <w:lang w:bidi="ar-SA"/>
        </w:rPr>
        <w:t>Sredstva so namenjena sofinanciranju naravoslovno-raziskovalnega tabora, ki ga OŠ Trzin v skladu z letnim delovnim načrtom izvede v 4. razredu (13,15 € na udeleženca). Tem sredstvom se lahko prišteje še 15% teh sredstev za socialno šibke učence, vendar vsota ne sme preseči za to namenjenega zneska iz proračuna</w:t>
      </w:r>
      <w:r w:rsidRPr="00662F17">
        <w:rPr>
          <w:b/>
          <w:bCs/>
          <w:color w:val="000000"/>
          <w:lang w:bidi="ar-SA"/>
        </w:rPr>
        <w:t xml:space="preserve">. </w:t>
      </w:r>
      <w:r w:rsidRPr="00662F17">
        <w:rPr>
          <w:bCs/>
          <w:color w:val="000000"/>
          <w:lang w:bidi="ar-SA"/>
        </w:rPr>
        <w:t xml:space="preserve">Zaradi nižje porabe od predvidene, odvisne od dejanskega števila udeleženih učencev in števila socialno šibkih, ki koristijo dodatno subvencijo, so bila sredstva z rebalansom znižana.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Sredstva so predvidena v enaki višini kot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44" w:name="_Toc307563894"/>
      <w:r w:rsidRPr="00662F17">
        <w:rPr>
          <w:b/>
          <w:noProof/>
          <w:color w:val="FF0000"/>
          <w:sz w:val="32"/>
          <w:lang w:bidi="ar-SA"/>
        </w:rPr>
        <w:t>06 - LOKALNA SAMOUPRAVA</w:t>
      </w:r>
      <w:r w:rsidRPr="00662F17">
        <w:rPr>
          <w:b/>
          <w:noProof/>
          <w:sz w:val="32"/>
          <w:lang w:bidi="ar-SA"/>
        </w:rPr>
        <w:tab/>
      </w:r>
      <w:r w:rsidRPr="00662F17">
        <w:rPr>
          <w:b/>
          <w:noProof/>
          <w:lang w:bidi="ar-SA"/>
        </w:rPr>
        <w:t>390.415,45 €</w:t>
      </w:r>
      <w:bookmarkEnd w:id="4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porabe zajema sredstva za delovanje občinske uprave na področju lokalne samouprave in koordinacije vladne in lokalne ravni in financiranje nalog ožjih delov občin, kolikor so ustanovljeni ter obveznosti občine v zvezi z delovanjem zvez občin ipd.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lokalne samouprave je kvalitetno izvajanje nalog, ki zagotavljajo stabilnost v Občini Trzin in uresničevanje Strategije razvoja občine Trzin ter drugih programskih dokumentov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čim bolj kvalitetno izvajanje nalog uprave v korist razvoja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0601- Delovanje na področju lokalne samouprave ter koordinacija vladne in lokalne ravni.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0603- Dejavnost občinske uprave</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45" w:name="_Toc307563895"/>
      <w:r w:rsidRPr="00662F17">
        <w:rPr>
          <w:b/>
          <w:iCs/>
          <w:noProof/>
          <w:sz w:val="32"/>
          <w:lang w:bidi="ar-SA"/>
        </w:rPr>
        <w:t>0601 - Delovanje na področju lokalne samouprave ter koordinacija vladne in lokalne ravni</w:t>
      </w:r>
      <w:r w:rsidRPr="00662F17">
        <w:rPr>
          <w:b/>
          <w:iCs/>
          <w:noProof/>
          <w:sz w:val="32"/>
          <w:lang w:bidi="ar-SA"/>
        </w:rPr>
        <w:tab/>
      </w:r>
      <w:r w:rsidRPr="00662F17">
        <w:rPr>
          <w:b/>
          <w:iCs/>
          <w:noProof/>
          <w:lang w:bidi="ar-SA"/>
        </w:rPr>
        <w:t>5.215,52 €</w:t>
      </w:r>
      <w:bookmarkEnd w:id="4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Glavni program vključuje sredstva za pripravo strokovnih podlag za odločitve župana in občinskega sveta, ožjih delov občin, kolikor v občini so ustanovljeni in sodelovanje občine v zvezah občin in različnih drugih oblikah povezovanja občin (združenja in druge oblike povezovanja občin).</w:t>
      </w:r>
    </w:p>
    <w:p w:rsidR="00662F17" w:rsidRPr="00662F17" w:rsidRDefault="00662F17" w:rsidP="00662F17">
      <w:pPr>
        <w:overflowPunct w:val="0"/>
        <w:autoSpaceDE w:val="0"/>
        <w:autoSpaceDN w:val="0"/>
        <w:adjustRightInd w:val="0"/>
        <w:spacing w:before="60" w:after="120" w:line="240" w:lineRule="auto"/>
        <w:ind w:left="284"/>
        <w:textAlignment w:val="baseline"/>
        <w:rPr>
          <w:b/>
          <w:i/>
          <w:noProof/>
          <w:lang w:bidi="ar-SA"/>
        </w:rPr>
      </w:pPr>
      <w:r w:rsidRPr="00662F17">
        <w:rPr>
          <w:b/>
          <w:i/>
          <w:color w:val="000000"/>
          <w:lang w:bidi="ar-SA"/>
        </w:rPr>
        <w:t> </w:t>
      </w:r>
      <w:r w:rsidRPr="00662F17">
        <w:rPr>
          <w:b/>
          <w:i/>
          <w:noProof/>
          <w:lang w:bidi="ar-SA"/>
        </w:rPr>
        <w:t>Dolgoročni cilji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kvalitetna in strokovna priprava podlag za delovanje občine, izmenjava izkušenj, pridobivanje strokovne pomoči in sodelovanje občin v razmerjih z državo.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 v proračunskem letu so izvajanje načrtovanih aktivnosti v okviru dolgoročnih ciljev občine in sodelovanje v okviru Skupnosti občin Slovenije in drugih oblikah povezovanja občin.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06019002- Nacionalno združenje lokalnih skupnosti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06019003- Povezovanje lokalnih skupnosti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46" w:name="_Toc307563896"/>
      <w:r w:rsidRPr="00662F17">
        <w:rPr>
          <w:b/>
          <w:bCs/>
          <w:noProof/>
          <w:sz w:val="28"/>
          <w:lang w:bidi="ar-SA"/>
        </w:rPr>
        <w:t>06019001 - Priprava strokovnih podlag s področja lokalne samouprave ter strokovna pomoč lokalnim organom in službam</w:t>
      </w:r>
      <w:r w:rsidRPr="00662F17">
        <w:rPr>
          <w:b/>
          <w:bCs/>
          <w:noProof/>
          <w:sz w:val="28"/>
          <w:lang w:bidi="ar-SA"/>
        </w:rPr>
        <w:tab/>
      </w:r>
      <w:r w:rsidRPr="00662F17">
        <w:rPr>
          <w:b/>
          <w:bCs/>
          <w:noProof/>
          <w:lang w:bidi="ar-SA"/>
        </w:rPr>
        <w:t>5.215,52 €</w:t>
      </w:r>
      <w:bookmarkEnd w:id="4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obsega pripravo strokovnih podlag s področja lokalne samouprave ter strokovno pomoč lokalnim  organom in službam.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 o lokalni samoupravi in Strategija razvoja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čim bolj kvalitetna in strokovna priprava podlag za kakovostno izvedbo občinskih naložb.</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pripravo strokovnih podlag.</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lang w:bidi="ar-SA"/>
        </w:rPr>
      </w:pPr>
      <w:r w:rsidRPr="00662F17">
        <w:rPr>
          <w:b/>
          <w:iCs/>
          <w:color w:val="365F91"/>
          <w:sz w:val="28"/>
          <w:lang w:bidi="ar-SA"/>
        </w:rPr>
        <w:t>0036 - Priprava strok.podlag s področja lok.sam. ter strok.pomoč lok.organom in službam</w:t>
      </w:r>
      <w:r w:rsidRPr="00662F17">
        <w:rPr>
          <w:b/>
          <w:iCs/>
          <w:sz w:val="28"/>
          <w:lang w:bidi="ar-SA"/>
        </w:rPr>
        <w:tab/>
      </w:r>
      <w:r w:rsidRPr="00662F17">
        <w:rPr>
          <w:b/>
          <w:iCs/>
          <w:lang w:bidi="ar-SA"/>
        </w:rPr>
        <w:t>5.215,52 €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bookmarkStart w:id="47" w:name="_Toc307563897"/>
      <w:r w:rsidRPr="00662F17">
        <w:rPr>
          <w:b/>
          <w:i/>
          <w:lang w:bidi="ar-SA"/>
        </w:rPr>
        <w:t>Obrazložitev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lang w:bidi="ar-SA"/>
        </w:rPr>
      </w:pPr>
      <w:r w:rsidRPr="00662F17">
        <w:rPr>
          <w:rFonts w:cs="Calibri"/>
          <w:lang w:bidi="ar-SA"/>
        </w:rPr>
        <w:t>S postavke smo financirali strokovne podlage in strokovna pomoč oz. dokumentacija, ki jo je potrebno izdelati preden se posamezna investicija uvrsti v NRP, zato smo s te postavke financirali dokumente, ki sicer sodijo na različna področja delovanja občinske uprave, so pa nujni, da se lahko občinski svet in župan odločata o investicijah. Tako smo financirali popis del za energetsko sanacijo OŠ Trzin, Arhitekturni posnetek stanja KUD, izračun povprečne gradbene cene v Trzinu, karto občine.  V letu 2013 smo načrtovali, da se bodo s te p.p. financirala zlasti dela, potrebna za izoblikovanje projektov do zadostne faze, da bo mogoče izdelati Dokumente identifikacije projektov in projekte uvrstiti v NRP. Realizacija je nižja, ker nekoliko zaostajamo pri izdelavi  idejne zasnove novega kulturnega doma (zamuda, ker smo se s fakulteto dogovorili, da v programu za študijsko leto 2014 (februar, seminarska naloga) idejno študijo naredijo tudi študentje v okviru študijskega programa), idejna zasnova Doma zaščite in reševanja prav tako zaostaja, ker so se zavlekla dogovarjanja z lastniki zemljišč za menjavo.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Višina sredstev je izračunanih na osnovi izkušenj in višine stroškov iz preteklih tovrstnih opravljenih storitev in stroškov izdelave investicijske dokumentacije, upoštevaje vsebino projekta, ki naj bi se izvedel.</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r w:rsidRPr="00662F17">
        <w:rPr>
          <w:b/>
          <w:iCs/>
          <w:noProof/>
          <w:sz w:val="32"/>
          <w:lang w:bidi="ar-SA"/>
        </w:rPr>
        <w:t>0603 - Dejavnost občinske uprave</w:t>
      </w:r>
      <w:r w:rsidRPr="00662F17">
        <w:rPr>
          <w:b/>
          <w:iCs/>
          <w:noProof/>
          <w:sz w:val="32"/>
          <w:lang w:bidi="ar-SA"/>
        </w:rPr>
        <w:tab/>
      </w:r>
      <w:r w:rsidRPr="00662F17">
        <w:rPr>
          <w:b/>
          <w:iCs/>
          <w:noProof/>
          <w:lang w:bidi="ar-SA"/>
        </w:rPr>
        <w:t>385.199,93 €</w:t>
      </w:r>
      <w:bookmarkEnd w:id="4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delovanje občinske uprave v okviru nalog, ki izhajajo iz zakona, občinskega statuta in razvojnih dokumentov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06039001- Administracija občinske uprave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06039002- Razpolaganje in upravljanje s premoženjem, potrebnim za delovanje občinske uprave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48" w:name="_Toc307563898"/>
      <w:r w:rsidRPr="00662F17">
        <w:rPr>
          <w:b/>
          <w:bCs/>
          <w:noProof/>
          <w:sz w:val="28"/>
          <w:lang w:bidi="ar-SA"/>
        </w:rPr>
        <w:lastRenderedPageBreak/>
        <w:t>06039001 - Administracija občinske uprave</w:t>
      </w:r>
      <w:r w:rsidRPr="00662F17">
        <w:rPr>
          <w:b/>
          <w:bCs/>
          <w:noProof/>
          <w:sz w:val="28"/>
          <w:lang w:bidi="ar-SA"/>
        </w:rPr>
        <w:tab/>
      </w:r>
      <w:r w:rsidRPr="00662F17">
        <w:rPr>
          <w:b/>
          <w:bCs/>
          <w:noProof/>
          <w:lang w:bidi="ar-SA"/>
        </w:rPr>
        <w:t>378.765,53 €</w:t>
      </w:r>
      <w:bookmarkEnd w:id="4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Podprogram vsebuje sredstva za administracijo občinske uprave (plače zaposlenih v občinski upravi, sredstva za odpravo nesorazmerij med osnovnimi plačami, materialni stroški, sredstva za izobraževanje zaposlenih,..)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 in občinski statut.</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uslužbencih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Zakon o sistemu plač v javnem sektorju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financah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delovanje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0042 - Plače in drugi izdatki zaposlenim</w:t>
      </w:r>
      <w:r w:rsidRPr="00662F17">
        <w:rPr>
          <w:b/>
          <w:iCs/>
          <w:noProof/>
          <w:color w:val="365F91"/>
          <w:sz w:val="28"/>
          <w:lang w:bidi="ar-SA"/>
        </w:rPr>
        <w:tab/>
      </w:r>
      <w:r w:rsidRPr="00662F17">
        <w:rPr>
          <w:b/>
          <w:iCs/>
          <w:noProof/>
          <w:color w:val="365F91"/>
          <w:lang w:bidi="ar-SA"/>
        </w:rPr>
        <w:t>267.367,37 €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Postavka je namenjena za plače in druge izdatke zaposlenih, ki so določeni v skladu z Zakonom o javnih uslužbencih in drugimi predpisi za pokojninsko in invalidsko zavarovanje. Na postavki so planirana tudi sredstva za plačilo premij dodatnega kolektivnega zavarovanja za javne uslužbence po Zakonu o dodatnem kolektivnem pokojninskem zavarovanju. Prav tako so na postavki planirana tudi sredstva za izplačilo regresa za letni dopust, ki je bil v letu 2013 izplačan na podlagi ZUJF-a.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predlaganem planu imamo planirana tudi sredstva za povečan obseg del iz naslova opravljanja delovnih nalog za Medobčinski inšpektorat, prav tako smo namenili nekaj sredstev za stroške prevoza v državi in tudi za zdravniške preglede zaposlenih, ki jih je občina dolžna zagotoviti v skladu z Zakonom o delovnih razmerjih.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Vsi projekti občine v skladu z zakonom in razvojnimi dokumenti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Podlaga za izračun je število zaposlenih v letu 2011 in predvidene zaposlitve v skladu s kadrovskim načrtom za leto 2013.</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0044 - Materialni in drugi stroški občinske uprave</w:t>
      </w:r>
      <w:r w:rsidRPr="00662F17">
        <w:rPr>
          <w:b/>
          <w:iCs/>
          <w:noProof/>
          <w:color w:val="365F91"/>
          <w:sz w:val="28"/>
          <w:lang w:bidi="ar-SA"/>
        </w:rPr>
        <w:tab/>
      </w:r>
      <w:r w:rsidRPr="00662F17">
        <w:rPr>
          <w:b/>
          <w:iCs/>
          <w:noProof/>
          <w:color w:val="365F91"/>
          <w:lang w:bidi="ar-SA"/>
        </w:rPr>
        <w:t>68.271,05 €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na postavki materialni in drugi stroški občinske uprave so namenjena predvsem za nakup pisarniškega materiala, čiščenje upravne stavbe, naročnine na revije, časopise, stroške telefonov in mobitelov, stroške komunalnih storitev, elektrike, plina za upravno stavbo in deloma tudi za upravno stavbo na Mengeški cesti 9 za del, ki bremeni občino. Planirana so tudi sredstva za plačila raznih najemnin internetnih dostopov npr. do ius in find infa ter drugih operativnih stroškov, ki so povezana z delom občinske uprave. Na omenjeni proračunski postavki se planirajo tudi stroški reprezentance.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 temelji na podlagi realizacije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0225 - Plača, sredstva za delovno uspešnost in drugi izdatki za direktorja občinske uprave</w:t>
      </w:r>
      <w:r w:rsidRPr="00662F17">
        <w:rPr>
          <w:b/>
          <w:iCs/>
          <w:noProof/>
          <w:color w:val="365F91"/>
          <w:sz w:val="28"/>
          <w:lang w:bidi="ar-SA"/>
        </w:rPr>
        <w:tab/>
      </w:r>
      <w:r w:rsidRPr="00662F17">
        <w:rPr>
          <w:b/>
          <w:iCs/>
          <w:noProof/>
          <w:color w:val="365F91"/>
          <w:lang w:bidi="ar-SA"/>
        </w:rPr>
        <w:t>42.869,81 €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v finančnem načrtu so bila planirana v skladu z veljavno zakonodajo na področju plač in drugih izdatkov za direktorje. Skladno z napisanim so bila sredstva na tej postavki planirana in porabljena za plačo, regres, stroške prehrane in prevoza, mentorstvo,  prispevek za zavarovanje, poškodbe pri delu, zaposlovanje, strokovno izobraževanje…. za direktorico občinske uprave v višini 43.000,00 € in so bila realizirana v višini 42.869,81 €.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Pravica porabe je planirana na podlagi realizacije iz leta 2011 in v skladu z veljavno zakonodajo.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0227 - Sredstva za izobraževanje zaposlenih</w:t>
      </w:r>
      <w:r w:rsidRPr="00662F17">
        <w:rPr>
          <w:b/>
          <w:iCs/>
          <w:noProof/>
          <w:color w:val="365F91"/>
          <w:sz w:val="28"/>
          <w:lang w:bidi="ar-SA"/>
        </w:rPr>
        <w:tab/>
      </w:r>
      <w:r w:rsidRPr="00662F17">
        <w:rPr>
          <w:b/>
          <w:iCs/>
          <w:noProof/>
          <w:color w:val="365F91"/>
          <w:lang w:bidi="ar-SA"/>
        </w:rPr>
        <w:t>257,30 €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S te postavke smo financirali strokovno izobraževanje zaposlenih, ki je bilo res nujno zaradi številnih sprememb zakonodaje in novih nalog občin pri čemer smo se usmerili na  SOS in ZOS oziroma take ponudnike, ki so res ugodni po možnosti smo zaposlene napotili  na  brezplačne seminarje.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Višina sredstev je določena na osnovi ugotovitve potreb po strokovnem izobraževanju, glede na strukturo in izkušnje zaposlenih ter glede na spremembe predpisov in potrebo po tovrstnem dodatnem usposabljanju ob upoštevanju varčevalnih ukrepov, tako da se udeležujemo izobraževanj, ki jih ugodneje organizira Skupnost občin Slovenije ali Združenje občin Slovenije.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49" w:name="_Toc307563899"/>
      <w:r w:rsidRPr="00662F17">
        <w:rPr>
          <w:b/>
          <w:bCs/>
          <w:noProof/>
          <w:sz w:val="28"/>
          <w:lang w:bidi="ar-SA"/>
        </w:rPr>
        <w:t>06039002 - Razpolaganje in upravljanje s premoženjem, potrebnim za delovanje občinske uprav</w:t>
      </w:r>
      <w:r w:rsidRPr="00662F17">
        <w:rPr>
          <w:b/>
          <w:bCs/>
          <w:noProof/>
          <w:sz w:val="28"/>
          <w:lang w:bidi="ar-SA"/>
        </w:rPr>
        <w:tab/>
      </w:r>
      <w:r w:rsidRPr="00662F17">
        <w:rPr>
          <w:b/>
          <w:bCs/>
          <w:noProof/>
          <w:lang w:bidi="ar-SA"/>
        </w:rPr>
        <w:t>6.434,40 €</w:t>
      </w:r>
      <w:bookmarkEnd w:id="4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vsebuje sredstva za tekoče vzdrževanje upravnih prostorov, plačilo najemnin za upravne prostore, investicijsko vzdrževanje upravnih prostorov, investicije v upravne prostore, nakup in vzdrževanje opreme, nakup in vzdrževanje prevoznih sredstev.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delovanje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0034 - Kombinirano vozilo za potrebe OT, vzdrževanje in drugi stroški</w:t>
      </w:r>
      <w:r w:rsidRPr="00662F17">
        <w:rPr>
          <w:b/>
          <w:iCs/>
          <w:noProof/>
          <w:color w:val="365F91"/>
          <w:sz w:val="28"/>
          <w:lang w:bidi="ar-SA"/>
        </w:rPr>
        <w:tab/>
      </w:r>
      <w:r w:rsidRPr="00662F17">
        <w:rPr>
          <w:b/>
          <w:iCs/>
          <w:noProof/>
          <w:color w:val="365F91"/>
          <w:lang w:bidi="ar-SA"/>
        </w:rPr>
        <w:t>2.408,40 €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porabljena za  redno vzdrževanje službenega vozila, stroške goriva, registracijo, zavarovanje, vinjeto.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letu 2011</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0047 - Oprema in inventar za potrebe občinske uprave</w:t>
      </w:r>
      <w:r w:rsidRPr="00662F17">
        <w:rPr>
          <w:b/>
          <w:iCs/>
          <w:noProof/>
          <w:color w:val="365F91"/>
          <w:sz w:val="28"/>
          <w:lang w:bidi="ar-SA"/>
        </w:rPr>
        <w:tab/>
      </w:r>
      <w:r w:rsidRPr="00662F17">
        <w:rPr>
          <w:b/>
          <w:iCs/>
          <w:noProof/>
          <w:color w:val="365F91"/>
          <w:lang w:bidi="ar-SA"/>
        </w:rPr>
        <w:t>929,80 €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namenjena za dopolnitev pisarniškega pohištva,arhivskih omar, zamenjavo dotrajanih pisarniških stolov, mobitelov,…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Potrebna oprema je dopolnilo obstoječe, za nemoteno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potrebah, ki smo jih zaznali pri delu in ob upoštevanju varčevalnih ukrepov.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0048 - Obnove in vzdrž. upravne stavbe OT (Mengeška c. 22)</w:t>
      </w:r>
      <w:r w:rsidRPr="00662F17">
        <w:rPr>
          <w:b/>
          <w:iCs/>
          <w:noProof/>
          <w:color w:val="365F91"/>
          <w:sz w:val="28"/>
          <w:lang w:bidi="ar-SA"/>
        </w:rPr>
        <w:tab/>
      </w:r>
      <w:r w:rsidRPr="00662F17">
        <w:rPr>
          <w:b/>
          <w:iCs/>
          <w:noProof/>
          <w:color w:val="365F91"/>
          <w:lang w:bidi="ar-SA"/>
        </w:rPr>
        <w:t>3.096,20 €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porabljena za redno vzdrževanje občinske stavbe , dodatne izolacije podstrešja in dodatnega izolacijskega podesta v vložišču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Predvideni so zakonsko določeni pregledi: meritev el. inštalacij, pregled mikroklime,gasilniki, strelovodi,dimovodni plini,varnostna razsvetljava,servis peči...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 temelji na potrebah, ki smo jih zaznali pri delu in ob upoštevanju varčevalnih ukrepov.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50" w:name="_Toc307563900"/>
      <w:r w:rsidRPr="00662F17">
        <w:rPr>
          <w:b/>
          <w:noProof/>
          <w:color w:val="FF0000"/>
          <w:sz w:val="32"/>
          <w:lang w:bidi="ar-SA"/>
        </w:rPr>
        <w:t>07 - OBRAMBA IN UKREPI OB IZREDNIH DOGODKIH</w:t>
      </w:r>
      <w:r w:rsidRPr="00662F17">
        <w:rPr>
          <w:b/>
          <w:noProof/>
          <w:sz w:val="32"/>
          <w:lang w:bidi="ar-SA"/>
        </w:rPr>
        <w:tab/>
      </w:r>
      <w:r w:rsidRPr="00662F17">
        <w:rPr>
          <w:b/>
          <w:noProof/>
          <w:lang w:bidi="ar-SA"/>
        </w:rPr>
        <w:t>46.851,98 €</w:t>
      </w:r>
      <w:bookmarkEnd w:id="5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Področje zajema civilne in organizacijske oblike sistema zaščite, obveščanja in ukrepanja v primeru naravnih in drugih nesreč.</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obrambe in ukrepov ob izrednih dogodkih je kakovostno izvajanje nalog, ki zagotavljajo stabilnost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0703- Civilna zaščita in protipožarna varnost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51" w:name="_Toc307563901"/>
      <w:r w:rsidRPr="00662F17">
        <w:rPr>
          <w:b/>
          <w:iCs/>
          <w:noProof/>
          <w:sz w:val="32"/>
          <w:lang w:bidi="ar-SA"/>
        </w:rPr>
        <w:t>0703 - Varstvo pred naravnimi in drugimi nesrečami</w:t>
      </w:r>
      <w:r w:rsidRPr="00662F17">
        <w:rPr>
          <w:b/>
          <w:iCs/>
          <w:noProof/>
          <w:sz w:val="32"/>
          <w:lang w:bidi="ar-SA"/>
        </w:rPr>
        <w:tab/>
      </w:r>
      <w:r w:rsidRPr="00662F17">
        <w:rPr>
          <w:b/>
          <w:iCs/>
          <w:noProof/>
          <w:lang w:bidi="ar-SA"/>
        </w:rPr>
        <w:t>46.851,98 €</w:t>
      </w:r>
      <w:bookmarkEnd w:id="5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izvedbo programa varstva pred naravnimi in drugimi nesrečami in programa varstva pred požarom.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kakovostno in strokovno varstvo.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07039001- Pripravljenost sistema za zaščito, reševanje in pomoč</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07039002- Delovanje sistema za zaščito, reševanje in pomoč</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52" w:name="_Toc307563902"/>
      <w:r w:rsidRPr="00662F17">
        <w:rPr>
          <w:b/>
          <w:bCs/>
          <w:noProof/>
          <w:sz w:val="28"/>
          <w:lang w:bidi="ar-SA"/>
        </w:rPr>
        <w:t>07039001 - Pripravljenost sistema za zaščito, reševanje in pomoč</w:t>
      </w:r>
      <w:r w:rsidRPr="00662F17">
        <w:rPr>
          <w:b/>
          <w:bCs/>
          <w:noProof/>
          <w:sz w:val="28"/>
          <w:lang w:bidi="ar-SA"/>
        </w:rPr>
        <w:tab/>
      </w:r>
      <w:r w:rsidRPr="00662F17">
        <w:rPr>
          <w:b/>
          <w:bCs/>
          <w:noProof/>
          <w:lang w:bidi="ar-SA"/>
        </w:rPr>
        <w:t>9.097,44 €</w:t>
      </w:r>
      <w:bookmarkEnd w:id="5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 xml:space="preserve">Program Civilne zaščite poteka preko Uprave RS za zaščito in reševanje. Organiziran je preko republiškega in območnih štabov civilne zaščite za vzdrževanje kadrovske in materialno-tehnične usposobljenosti za ukrepanje ob izrednih dogodkih in naravnih nesrečah. Temeljne naloge so opazovanje in obveščanje ter usposabljanje in vzdrževanje pripravljenosti za posredovanje v primeru nesreč, zagotavljanje delovanja informacijskih in telekomunikacijskih sistemov, vključno s sistemom javnega alarmiranja.  Sile za zaščito, reševanje in pomoč v Občini Trzin so razdeljene na: prostovoljne (PGD Trzin, Rdeči križ Trzin, Društvo GRS Kamnik) in na civilno zaščito (ekipa prve pomoči, tehnične reševalne ekipe, služba za podporo in služba za vzdrževanje in uporabo zaklonišč).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w:t>
      </w:r>
      <w:r w:rsidRPr="00662F17">
        <w:rPr>
          <w:sz w:val="14"/>
          <w:szCs w:val="14"/>
          <w:lang w:bidi="ar-SA"/>
        </w:rPr>
        <w:t>     </w:t>
      </w:r>
      <w:r w:rsidRPr="00662F17">
        <w:rPr>
          <w:color w:val="000000"/>
          <w:lang w:bidi="ar-SA"/>
        </w:rPr>
        <w:t> </w:t>
      </w:r>
      <w:r w:rsidRPr="00662F17">
        <w:rPr>
          <w:rFonts w:cs="Tahoma"/>
          <w:color w:val="000000"/>
          <w:lang w:bidi="ar-SA"/>
        </w:rPr>
        <w:t xml:space="preserve">Zakon o varstvu pred naravnimi in drugimi nesrečami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 xml:space="preserve">Zakon o varstvu pred utopitvami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 xml:space="preserve">Zakon o varstvu pred požarom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Zako</w:t>
      </w:r>
      <w:r w:rsidRPr="00662F17">
        <w:rPr>
          <w:rFonts w:cs="Tahoma"/>
          <w:color w:val="000000"/>
          <w:lang w:bidi="ar-SA"/>
        </w:rPr>
        <w:t xml:space="preserve">n o gasilstvu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Uredba o organiziranju, opremljanju in usposabljanju sil za zaščito, reševanje in pomoč</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Uredba o merilih za organiziranje in opremljanje Civilne zaščite</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Uredba o organizaciji in delovanju sistema opazovanja, obveščanja in alarmiranja</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Ure</w:t>
      </w:r>
      <w:r w:rsidRPr="00662F17">
        <w:rPr>
          <w:rFonts w:cs="Tahoma"/>
          <w:color w:val="000000"/>
          <w:lang w:bidi="ar-SA"/>
        </w:rPr>
        <w:t>dba o vsebini in izdelavi načrtov zaščite in reševanja</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Nacionalni program varstva pred naravnimi in drugimi nesrečami</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 xml:space="preserve">Navodilo za obveščanje o naravnih in drugih nesrečah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color w:val="000000"/>
          <w:lang w:bidi="ar-SA"/>
        </w:rPr>
        <w:t>-    </w:t>
      </w:r>
      <w:r w:rsidRPr="00662F17">
        <w:rPr>
          <w:rFonts w:cs="Tahoma"/>
          <w:color w:val="000000"/>
          <w:lang w:bidi="ar-SA"/>
        </w:rPr>
        <w:t xml:space="preserve">Navodilo o pripravi ocen ogroženosti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Dolgoročni cilji varstva pred naravnimi in drugimi nesrečami so preprečevati oziroma ublažiti posledice naravnih in drugih nesreč (izboljšanje pripravljenosti, odzivnosti, racionalnosti in učinkovitosti ukrepanja ob posameznih vrstah nesreč, obvarovanje ljudi, živali, materialne in druge dobrine, kulturno dediščino ter okolje pred uničenjem, poškodbami in drugimi posledicami nesreč).</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lastRenderedPageBreak/>
        <w:t>Kazalci za doseganje zastavljenih ciljev so izboljšanje odzivnosti članov Civilne zaščite, izpopolnitev opreme ter uspešno opravljene vaje s področja zaščite in reševanja s strani pripadnikov Civilne zaščite.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 xml:space="preserve">Letni cilji Civilne zaščite Občine Trzin so: preprečevanje oziroma ublažitev posledic naravnih in drugih nesreč, zagotavljanje kadrovskih in materialno-tehničnih možnosti za delovanje sistema opazovanja, obveščanja in alarmiranja, upoštevanje in doseganje določil za nakup opreme za prvo pomoč po Merilih za opremljanje enot (osebna in skupna oprema), ki so določena v Odredbi o merilih za organiziranje in opremljanje Civilne zaščite (Ur.l. RS, št. 15/00, 88/00 in 104/08), popolnitev enote CZ z novimi pripadniki.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Kazalci za doseganje zastavljenih ciljev so uspešno opravljene vaje s področja zaščite in reševanja, število formiranih, opremljenih in usposobljenih ekip prve pomoči, usposabljanje članov CZ po programu in udeležba na tekmovanjih.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lang w:bidi="ar-SA"/>
        </w:rPr>
      </w:pPr>
      <w:r w:rsidRPr="00662F17">
        <w:rPr>
          <w:b/>
          <w:iCs/>
          <w:noProof/>
          <w:color w:val="365F91"/>
          <w:sz w:val="28"/>
          <w:lang w:bidi="ar-SA"/>
        </w:rPr>
        <w:t>0050 - Usposabljanje pripadnikov CZ</w:t>
      </w:r>
      <w:r w:rsidRPr="00662F17">
        <w:rPr>
          <w:b/>
          <w:iCs/>
          <w:noProof/>
          <w:color w:val="365F91"/>
          <w:sz w:val="28"/>
          <w:lang w:bidi="ar-SA"/>
        </w:rPr>
        <w:tab/>
      </w:r>
      <w:r w:rsidRPr="00662F17">
        <w:rPr>
          <w:b/>
          <w:iCs/>
          <w:noProof/>
          <w:color w:val="365F91"/>
          <w:lang w:bidi="ar-SA"/>
        </w:rPr>
        <w:t>902,40 €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noProof/>
        </w:rPr>
        <w:t>S te postavke smo pokrili stroške udeležbe osmih gasilcev na Strokovnih dnevih Borisa Stevanoviča in pokrili stoške prehrane operativnih gasilcev na usposabljanju v IC ZiR na Igu,</w:t>
      </w:r>
      <w:r w:rsidRPr="00662F17">
        <w:rPr>
          <w:b/>
          <w:i/>
          <w:noProof/>
        </w:rPr>
        <w:t xml:space="preserve">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0051 - Redno vzdrževanje sistema za alarmiranje</w:t>
      </w:r>
      <w:r w:rsidRPr="00662F17">
        <w:rPr>
          <w:b/>
          <w:iCs/>
          <w:noProof/>
          <w:color w:val="365F91"/>
          <w:sz w:val="28"/>
          <w:lang w:bidi="ar-SA"/>
        </w:rPr>
        <w:tab/>
      </w:r>
      <w:r w:rsidRPr="00662F17">
        <w:rPr>
          <w:b/>
          <w:iCs/>
          <w:noProof/>
          <w:color w:val="365F91"/>
          <w:lang w:bidi="ar-SA"/>
        </w:rPr>
        <w:t>128,52 €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S te postavke smo pokrili stroške rednega servisa in popravila pozivnikov v sistemu ZA-RE.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preteklo in predpreteklo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0052 - Delo štaba in drugi stroški CZ</w:t>
      </w:r>
      <w:r w:rsidRPr="00662F17">
        <w:rPr>
          <w:b/>
          <w:iCs/>
          <w:noProof/>
          <w:color w:val="365F91"/>
          <w:sz w:val="28"/>
          <w:lang w:bidi="ar-SA"/>
        </w:rPr>
        <w:tab/>
      </w:r>
      <w:r w:rsidRPr="00662F17">
        <w:rPr>
          <w:b/>
          <w:iCs/>
          <w:noProof/>
          <w:color w:val="365F91"/>
          <w:lang w:bidi="ar-SA"/>
        </w:rPr>
        <w:t>329,08 €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i/>
          <w:noProof/>
          <w:lang w:bidi="ar-SA"/>
        </w:rPr>
      </w:pPr>
      <w:r w:rsidRPr="00662F17">
        <w:rPr>
          <w:rFonts w:cs="Calibri"/>
          <w:szCs w:val="24"/>
          <w:lang w:bidi="ar-SA"/>
        </w:rPr>
        <w:t xml:space="preserve">S PP 52 smo sredstva porabili za plačilo izvajalcu po podjemni pogodbi (izdaja šotora CZ), sejnino za člane Štaba CZ, nakup dveh obešank za zaklonišče oznake »Kidričeva 2« in prehrano operativnih gasilcev ob izvedbi evakuacijske vaje iz OŠ in Vrtca Žabica.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r w:rsidRPr="00662F17">
        <w:rPr>
          <w:noProof/>
          <w:lang w:bidi="ar-SA"/>
        </w:rPr>
        <w:t xml:space="preserve">S Spremembami Proračuna Občine Trzin za leto 2013 smo zagotovljeno porabo na tej postavki znižali na 1.000 €.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0053 - Redno vzdrževanje opreme za CZ</w:t>
      </w:r>
      <w:r w:rsidRPr="00662F17">
        <w:rPr>
          <w:b/>
          <w:iCs/>
          <w:noProof/>
          <w:color w:val="365F91"/>
          <w:sz w:val="28"/>
          <w:lang w:bidi="ar-SA"/>
        </w:rPr>
        <w:tab/>
      </w:r>
      <w:r w:rsidRPr="00662F17">
        <w:rPr>
          <w:b/>
          <w:iCs/>
          <w:noProof/>
          <w:color w:val="365F91"/>
          <w:lang w:bidi="ar-SA"/>
        </w:rPr>
        <w:t>645,00 €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noProof/>
          <w:lang w:bidi="ar-SA"/>
        </w:rPr>
      </w:pPr>
      <w:r w:rsidRPr="00662F17">
        <w:rPr>
          <w:rFonts w:cs="Calibri"/>
          <w:szCs w:val="24"/>
          <w:lang w:bidi="ar-SA"/>
        </w:rPr>
        <w:t xml:space="preserve">Sredstva na PP 53 smo porabili za servis hidravličnega orodja.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preteklo in predpreteklo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0054 - Vzdrževanje javnih zaklonišč</w:t>
      </w:r>
      <w:r w:rsidRPr="00662F17">
        <w:rPr>
          <w:b/>
          <w:iCs/>
          <w:noProof/>
          <w:color w:val="365F91"/>
          <w:sz w:val="28"/>
          <w:lang w:bidi="ar-SA"/>
        </w:rPr>
        <w:tab/>
      </w:r>
      <w:r w:rsidRPr="00662F17">
        <w:rPr>
          <w:b/>
          <w:iCs/>
          <w:noProof/>
          <w:color w:val="365F91"/>
          <w:lang w:bidi="ar-SA"/>
        </w:rPr>
        <w:t>1.400,00 €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szCs w:val="24"/>
          <w:lang w:bidi="ar-SA"/>
        </w:rPr>
      </w:pPr>
      <w:r w:rsidRPr="00662F17">
        <w:rPr>
          <w:rFonts w:cs="Calibri"/>
          <w:szCs w:val="24"/>
          <w:lang w:bidi="ar-SA"/>
        </w:rPr>
        <w:t xml:space="preserve">Od OŠ Trzin smo za sanacijo zaklonišča OŠ-levo prejeli zahtevek za povrnitev stroškov v skupni višini 4.306,44 EUR, ki smo jih po pogodbi poplačali s PP 54 (1.400 EUR), PP 55 (276 EUR) in PP 56 (2.630,44 EUR). Ker so bila dejansko porabljena sredstva nižja od načrtovanih, smo glede na zaključeno sanacijo zaklonišča OŠ – levo z Rebalansom Proračuna Občine Trzin za leto 2013 – Rebalans II znižali sredstva na PP 56 za znesek 307,56 EUR.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after="0" w:line="240" w:lineRule="auto"/>
        <w:ind w:left="284"/>
        <w:jc w:val="left"/>
        <w:rPr>
          <w:szCs w:val="24"/>
          <w:lang w:eastAsia="sl-SI" w:bidi="ar-SA"/>
        </w:rPr>
      </w:pPr>
      <w:r w:rsidRPr="00662F17">
        <w:rPr>
          <w:szCs w:val="24"/>
          <w:lang w:eastAsia="sl-SI" w:bidi="ar-SA"/>
        </w:rPr>
        <w:t>PP 0055 in 0056</w:t>
      </w:r>
    </w:p>
    <w:p w:rsidR="00662F17" w:rsidRPr="00662F17" w:rsidRDefault="00662F17" w:rsidP="00662F17">
      <w:pPr>
        <w:spacing w:after="0" w:line="240" w:lineRule="auto"/>
        <w:ind w:left="284"/>
        <w:jc w:val="left"/>
        <w:rPr>
          <w:szCs w:val="24"/>
          <w:lang w:eastAsia="sl-SI" w:bidi="ar-SA"/>
        </w:rPr>
      </w:pPr>
      <w:r w:rsidRPr="00662F17">
        <w:rPr>
          <w:szCs w:val="24"/>
          <w:lang w:eastAsia="sl-SI" w:bidi="ar-SA"/>
        </w:rPr>
        <w:t>DIIP "Vzdrževanje javnih zaklonišč" - št. OB186-07-0006 z dne 22.09.2010, novelacija 30.11.2010, potrjen s strani župana 30.11.2010, NRP: OB186-07-0006</w:t>
      </w:r>
      <w:r w:rsidRPr="00662F17">
        <w:rPr>
          <w:szCs w:val="24"/>
          <w:lang w:eastAsia="sl-SI" w:bidi="ar-SA"/>
        </w:rPr>
        <w:br/>
      </w:r>
      <w:r w:rsidRPr="00662F17">
        <w:rPr>
          <w:szCs w:val="24"/>
          <w:lang w:eastAsia="sl-SI" w:bidi="ar-SA"/>
        </w:rPr>
        <w:br/>
        <w:t>DIIP "Tehnično reševalna oprema in osebna oprema za CZ" - št. OB186-07-0003 z dne 23.09.2010, novelacija 30.11.2010, potrjen s strani župana 30.11.2010, NRP: OB186-07-0003</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so temeljili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sredstev temelji na NRP.</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0055 - Tehnično reševalna oprema in osebna oprema enot</w:t>
      </w:r>
      <w:r w:rsidRPr="00662F17">
        <w:rPr>
          <w:b/>
          <w:iCs/>
          <w:noProof/>
          <w:color w:val="365F91"/>
          <w:sz w:val="28"/>
          <w:lang w:bidi="ar-SA"/>
        </w:rPr>
        <w:tab/>
      </w:r>
      <w:r w:rsidRPr="00662F17">
        <w:rPr>
          <w:b/>
          <w:iCs/>
          <w:noProof/>
          <w:color w:val="365F91"/>
          <w:lang w:bidi="ar-SA"/>
        </w:rPr>
        <w:t>3.000,00 €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S te PP smo OŠ Trzin nakazali 276 EUR za sanacijo zaklonišča oznake OŠ –levo, preostali znesek v višini 2.724 EUR pa nakazali PGD Trzin za opremo.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PP 0054 in 0056</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DIIP "Tehnično reševalna oprema in osebna oprema za CZ" - št. OB186-07-0003 z dne 23.09.2010, novelacija 30.11.2010, potrjen s strani župana 30.11.2010, NRP: OB186-07-0003</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DIIP "Vzdrževanje javnih zaklonišč" - št. OB186-07-0006 z dne 22.09.2010, novelacija 30.11.2010, potrjen s strani župana 30.11.2010, NRP: OB186-07-0006</w:t>
      </w:r>
      <w:r w:rsidRPr="00662F17">
        <w:rPr>
          <w:szCs w:val="24"/>
          <w:lang w:eastAsia="sl-SI" w:bidi="ar-SA"/>
        </w:rPr>
        <w:br/>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so temeljili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sredstev temelji na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0056 - Oprema za zaščito in reševanje</w:t>
      </w:r>
      <w:r w:rsidRPr="00662F17">
        <w:rPr>
          <w:b/>
          <w:iCs/>
          <w:noProof/>
          <w:color w:val="365F91"/>
          <w:sz w:val="28"/>
          <w:lang w:bidi="ar-SA"/>
        </w:rPr>
        <w:tab/>
      </w:r>
      <w:r w:rsidRPr="00662F17">
        <w:rPr>
          <w:b/>
          <w:iCs/>
          <w:noProof/>
          <w:color w:val="365F91"/>
          <w:lang w:bidi="ar-SA"/>
        </w:rPr>
        <w:t>2.692,44 €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szCs w:val="24"/>
          <w:lang w:bidi="ar-SA"/>
        </w:rPr>
      </w:pPr>
      <w:r w:rsidRPr="00662F17">
        <w:rPr>
          <w:color w:val="000000"/>
          <w:lang w:bidi="ar-SA"/>
        </w:rPr>
        <w:t xml:space="preserve">S te PP smo OŠ Trzin nakazali </w:t>
      </w:r>
      <w:r w:rsidRPr="00662F17">
        <w:rPr>
          <w:rFonts w:cs="Calibri"/>
          <w:szCs w:val="24"/>
          <w:lang w:bidi="ar-SA"/>
        </w:rPr>
        <w:t>2.630,44 EUR</w:t>
      </w:r>
      <w:r w:rsidRPr="00662F17">
        <w:rPr>
          <w:color w:val="000000"/>
          <w:lang w:bidi="ar-SA"/>
        </w:rPr>
        <w:t xml:space="preserve"> za sanacijo zaklonišča oznake OŠ –levo ter kupili dva koluta označevalnega traku za Civilno zaščito v znesku 62,00 EUR. </w:t>
      </w:r>
      <w:r w:rsidRPr="00662F17">
        <w:rPr>
          <w:rFonts w:cs="Calibri"/>
          <w:szCs w:val="24"/>
          <w:lang w:bidi="ar-SA"/>
        </w:rPr>
        <w:t xml:space="preserve">Ker so bila dejansko porabljena sredstva nižja od načrtovanih, smo glede na zaključeno sanacijo zaklonišča OŠ – levo z Rebalansom Proračuna Občine Trzin za leto 2013 – Rebalans II znižali sredstva na PP 56 za znesek 307,56 EUR.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spacing w:before="60" w:after="120" w:line="240" w:lineRule="auto"/>
        <w:ind w:left="284"/>
        <w:jc w:val="left"/>
        <w:rPr>
          <w:rFonts w:cs="Calibri"/>
          <w:szCs w:val="24"/>
          <w:lang w:eastAsia="sl-SI" w:bidi="ar-SA"/>
        </w:rPr>
      </w:pPr>
      <w:r w:rsidRPr="00662F17">
        <w:rPr>
          <w:rFonts w:cs="Calibri"/>
          <w:szCs w:val="24"/>
          <w:lang w:eastAsia="sl-SI" w:bidi="ar-SA"/>
        </w:rPr>
        <w:t>DIIP "Tehnično reševalna oprema in osebna oprema za CZ" - št. OB186-07-0003 z dne 23.09.2010, novelacija 30.11.2010, potrjen s strani župana 30.11.2010, NRP: OB186-07-0003</w:t>
      </w:r>
    </w:p>
    <w:p w:rsidR="00662F17" w:rsidRPr="00662F17" w:rsidRDefault="00662F17" w:rsidP="00662F17">
      <w:pPr>
        <w:spacing w:before="60" w:after="120" w:line="240" w:lineRule="auto"/>
        <w:ind w:left="284"/>
        <w:jc w:val="left"/>
        <w:rPr>
          <w:rFonts w:cs="Calibri"/>
          <w:szCs w:val="24"/>
          <w:lang w:eastAsia="sl-SI" w:bidi="ar-SA"/>
        </w:rPr>
      </w:pPr>
      <w:r w:rsidRPr="00662F17">
        <w:rPr>
          <w:szCs w:val="24"/>
          <w:lang w:eastAsia="sl-SI" w:bidi="ar-SA"/>
        </w:rPr>
        <w:t>DIIP "Vzdrževanje javnih zaklonišč" - št. OB186-07-0006 z dne 22.09.2010, novelacija 30.11.2010, potrjen s strani župana 30.11.2010, NRP: OB186-07-0006</w:t>
      </w:r>
      <w:r w:rsidRPr="00662F17">
        <w:rPr>
          <w:szCs w:val="24"/>
          <w:lang w:eastAsia="sl-SI" w:bidi="ar-SA"/>
        </w:rPr>
        <w:br/>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so temeljili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sredstev temelji na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53" w:name="_Toc307563903"/>
      <w:r w:rsidRPr="00662F17">
        <w:rPr>
          <w:b/>
          <w:bCs/>
          <w:noProof/>
          <w:sz w:val="28"/>
          <w:lang w:bidi="ar-SA"/>
        </w:rPr>
        <w:t>07039002 - Delovanje sistema za zaščito, reševanje in pomoč</w:t>
      </w:r>
      <w:r w:rsidRPr="00662F17">
        <w:rPr>
          <w:b/>
          <w:bCs/>
          <w:noProof/>
          <w:sz w:val="28"/>
          <w:lang w:bidi="ar-SA"/>
        </w:rPr>
        <w:tab/>
      </w:r>
      <w:r w:rsidRPr="00662F17">
        <w:rPr>
          <w:b/>
          <w:bCs/>
          <w:noProof/>
          <w:lang w:bidi="ar-SA"/>
        </w:rPr>
        <w:t>37.754,54 €</w:t>
      </w:r>
      <w:bookmarkEnd w:id="5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realizacije podprograma</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 xml:space="preserve">Občina skladno s Statutom skrbi za izvajanje lokalnih javnih služb v skladu z zakonom. Občina skrbi za požarno varnost in varnost občanov v primeru elementarnih in drugih nesreč tako, da organizira reševalno pomoč v požarih in ob drugih nesrečah. Organiziranost gasilstva se določi z načrtom varstva pred požarom, ki ga sprejme lokalna skupnost. Prostovoljne gasilske enote opravljajo javno gasilsko službo skladno z Zakonom o gasilstvu, ki jih neposredno določi pristojni občinski organ in z gasilskimi organizacijami v katerih delujejo te gasilske enote, občina sklene pogodbo o opravljanju javne gasilske službe. </w:t>
      </w:r>
    </w:p>
    <w:p w:rsidR="00662F17" w:rsidRPr="00662F17" w:rsidRDefault="00662F17" w:rsidP="00662F17">
      <w:pPr>
        <w:overflowPunct w:val="0"/>
        <w:autoSpaceDE w:val="0"/>
        <w:autoSpaceDN w:val="0"/>
        <w:adjustRightInd w:val="0"/>
        <w:spacing w:before="60" w:after="0" w:line="240" w:lineRule="auto"/>
        <w:ind w:left="284"/>
        <w:textAlignment w:val="baseline"/>
        <w:rPr>
          <w:rFonts w:cs="Tahoma"/>
          <w:color w:val="000000"/>
          <w:lang w:bidi="ar-SA"/>
        </w:rPr>
      </w:pPr>
      <w:r w:rsidRPr="00662F17">
        <w:rPr>
          <w:rFonts w:cs="Tahoma"/>
          <w:color w:val="000000"/>
          <w:lang w:bidi="ar-SA"/>
        </w:rPr>
        <w:t>Za opravljanje javne gasilske službe občina določi obseg in način opravljanja javne gasilske službe, organizira javno gasilsko službo ter nadzira izvajanje.</w:t>
      </w:r>
    </w:p>
    <w:p w:rsidR="00662F17" w:rsidRPr="00662F17" w:rsidRDefault="00662F17" w:rsidP="00662F17">
      <w:pPr>
        <w:overflowPunct w:val="0"/>
        <w:autoSpaceDE w:val="0"/>
        <w:autoSpaceDN w:val="0"/>
        <w:adjustRightInd w:val="0"/>
        <w:spacing w:before="60" w:after="0" w:line="240" w:lineRule="auto"/>
        <w:ind w:left="284"/>
        <w:textAlignment w:val="baseline"/>
        <w:rPr>
          <w:rFonts w:cs="Tahoma"/>
          <w:color w:val="000000"/>
          <w:lang w:bidi="ar-SA"/>
        </w:rPr>
      </w:pPr>
      <w:r w:rsidRPr="00662F17">
        <w:rPr>
          <w:rFonts w:cs="Tahoma"/>
          <w:color w:val="000000"/>
          <w:lang w:bidi="ar-SA"/>
        </w:rPr>
        <w:t xml:space="preserve">Obseg in način opravljanja javne gasilske službe se določi v skladu z merili za organiziranje in opremljanje gasilskih enot. Na širšo lokalno skupnost se lahko prenesejo določene naloge gasilstva: nakup opreme, nakup in vzdrževanje ter hramba gasilske zaščitne in reševalne opreme za zahtevnejše intervencije, velike požare in druge velike nesreče. </w:t>
      </w:r>
    </w:p>
    <w:p w:rsidR="00662F17" w:rsidRPr="00662F17" w:rsidRDefault="00662F17" w:rsidP="00662F17">
      <w:pPr>
        <w:overflowPunct w:val="0"/>
        <w:autoSpaceDE w:val="0"/>
        <w:autoSpaceDN w:val="0"/>
        <w:adjustRightInd w:val="0"/>
        <w:spacing w:before="60" w:after="0" w:line="240" w:lineRule="auto"/>
        <w:ind w:left="284"/>
        <w:textAlignment w:val="baseline"/>
        <w:rPr>
          <w:rFonts w:cs="Tahoma"/>
          <w:color w:val="000000"/>
          <w:lang w:bidi="ar-SA"/>
        </w:rPr>
      </w:pPr>
      <w:r w:rsidRPr="00662F17">
        <w:rPr>
          <w:rFonts w:cs="Tahoma"/>
          <w:color w:val="000000"/>
          <w:lang w:bidi="ar-SA"/>
        </w:rPr>
        <w:t xml:space="preserve">Temeljne naloge so opazovanje in obveščanje ter usposabljanje in vzdrževanje pripravljenosti za posredovanje v primeru požarov, zagotavljanje delovanja informacijskih in telekomunikacijskih sistemov, vključno s sistemom javnega alarmiranja. Velik del aktivnosti je usmerjen na zagotavljanje protipožarne varnosti (usposabljanje gasilcev).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720" w:hanging="360"/>
        <w:textAlignment w:val="baseline"/>
        <w:rPr>
          <w:lang w:bidi="ar-SA"/>
        </w:rPr>
      </w:pPr>
      <w:r w:rsidRPr="00662F17">
        <w:rPr>
          <w:rFonts w:eastAsia="Wingdings"/>
          <w:color w:val="000000"/>
          <w:sz w:val="14"/>
          <w:szCs w:val="14"/>
          <w:lang w:bidi="ar-SA"/>
        </w:rPr>
        <w:t xml:space="preserve">-   </w:t>
      </w:r>
      <w:r w:rsidRPr="00662F17">
        <w:rPr>
          <w:rFonts w:cs="Tahoma"/>
          <w:color w:val="000000"/>
          <w:lang w:bidi="ar-SA"/>
        </w:rPr>
        <w:t>Zakon o varstvu pred naravnimi in drugimi nesrečami</w:t>
      </w:r>
    </w:p>
    <w:p w:rsidR="00662F17" w:rsidRPr="00662F17" w:rsidRDefault="00662F17" w:rsidP="00662F17">
      <w:pPr>
        <w:overflowPunct w:val="0"/>
        <w:autoSpaceDE w:val="0"/>
        <w:autoSpaceDN w:val="0"/>
        <w:adjustRightInd w:val="0"/>
        <w:spacing w:before="60" w:after="0" w:line="240" w:lineRule="auto"/>
        <w:ind w:left="720" w:hanging="360"/>
        <w:textAlignment w:val="baseline"/>
        <w:rPr>
          <w:lang w:bidi="ar-SA"/>
        </w:rPr>
      </w:pPr>
      <w:r w:rsidRPr="00662F17">
        <w:rPr>
          <w:rFonts w:eastAsia="Wingdings"/>
          <w:color w:val="000000"/>
          <w:lang w:bidi="ar-SA"/>
        </w:rPr>
        <w:t xml:space="preserve">- </w:t>
      </w:r>
      <w:r w:rsidRPr="00662F17">
        <w:rPr>
          <w:rFonts w:cs="Tahoma"/>
          <w:color w:val="000000"/>
          <w:lang w:bidi="ar-SA"/>
        </w:rPr>
        <w:t>Zakon o varstvu pred požarom</w:t>
      </w:r>
    </w:p>
    <w:p w:rsidR="00662F17" w:rsidRPr="00662F17" w:rsidRDefault="00662F17" w:rsidP="00662F17">
      <w:pPr>
        <w:overflowPunct w:val="0"/>
        <w:autoSpaceDE w:val="0"/>
        <w:autoSpaceDN w:val="0"/>
        <w:adjustRightInd w:val="0"/>
        <w:spacing w:before="60" w:after="0" w:line="240" w:lineRule="auto"/>
        <w:ind w:left="720" w:hanging="360"/>
        <w:textAlignment w:val="baseline"/>
        <w:rPr>
          <w:lang w:bidi="ar-SA"/>
        </w:rPr>
      </w:pPr>
      <w:r w:rsidRPr="00662F17">
        <w:rPr>
          <w:rFonts w:cs="Tahoma"/>
          <w:color w:val="000000"/>
          <w:lang w:bidi="ar-SA"/>
        </w:rPr>
        <w:t>- Zakon o gasilstvu</w:t>
      </w:r>
    </w:p>
    <w:p w:rsidR="00662F17" w:rsidRPr="00662F17" w:rsidRDefault="00662F17" w:rsidP="00662F17">
      <w:pPr>
        <w:overflowPunct w:val="0"/>
        <w:autoSpaceDE w:val="0"/>
        <w:autoSpaceDN w:val="0"/>
        <w:adjustRightInd w:val="0"/>
        <w:spacing w:before="60" w:after="0" w:line="240" w:lineRule="auto"/>
        <w:ind w:left="720" w:hanging="360"/>
        <w:textAlignment w:val="baseline"/>
        <w:rPr>
          <w:lang w:bidi="ar-SA"/>
        </w:rPr>
      </w:pPr>
      <w:r w:rsidRPr="00662F17">
        <w:rPr>
          <w:rFonts w:cs="Tahoma"/>
          <w:color w:val="000000"/>
          <w:lang w:bidi="ar-SA"/>
        </w:rPr>
        <w:t xml:space="preserve">- Uredba o požarni taksi </w:t>
      </w:r>
    </w:p>
    <w:p w:rsidR="00662F17" w:rsidRPr="00662F17" w:rsidRDefault="00662F17" w:rsidP="00662F17">
      <w:pPr>
        <w:overflowPunct w:val="0"/>
        <w:autoSpaceDE w:val="0"/>
        <w:autoSpaceDN w:val="0"/>
        <w:adjustRightInd w:val="0"/>
        <w:spacing w:before="60" w:after="0" w:line="240" w:lineRule="auto"/>
        <w:ind w:left="720" w:hanging="360"/>
        <w:textAlignment w:val="baseline"/>
        <w:rPr>
          <w:lang w:bidi="ar-SA"/>
        </w:rPr>
      </w:pPr>
      <w:r w:rsidRPr="00662F17">
        <w:rPr>
          <w:rFonts w:cs="Tahoma"/>
          <w:color w:val="000000"/>
          <w:lang w:bidi="ar-SA"/>
        </w:rPr>
        <w:t>- Uredba o organiziranju, opremljanju in usposabljanju sil za zaščito, reševanje in pomoč</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Tahoma"/>
          <w:color w:val="000000"/>
          <w:lang w:bidi="ar-SA"/>
        </w:rPr>
      </w:pPr>
      <w:r w:rsidRPr="00662F17">
        <w:rPr>
          <w:rFonts w:cs="Tahoma"/>
          <w:color w:val="000000"/>
          <w:lang w:bidi="ar-SA"/>
        </w:rPr>
        <w:t>Dolgoročni cilji občine so, da učinkovito skrbi za požarno varnost in varnost občanov v primeru elementarnih in drugih nesreč tako da z opazovanjem in obveščanjem ter usposabljanjem in vzdrževanjem pripravljenosti za posredovanje v primeru požarov, skrbi za požarno varnost. Dolgoročni cilj podprograma je  skrajšanje odzivnega časa v primeru požara. Posledično se kaže kot merilo zastavljenih ciljev tudi čim manjša materialna škoda.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rFonts w:cs="Tahoma"/>
          <w:color w:val="000000"/>
          <w:lang w:bidi="ar-SA"/>
        </w:rPr>
        <w:t>Letni cilji podprograma so:</w:t>
      </w:r>
      <w:r w:rsidRPr="00662F17">
        <w:rPr>
          <w:rFonts w:cs="Tahoma"/>
          <w:color w:val="000000"/>
          <w:lang w:bidi="ar-SA"/>
        </w:rPr>
        <w:br/>
        <w:t>- zadostno zagotavljanje materialnih in nematerialnih sredstev, </w:t>
      </w:r>
    </w:p>
    <w:p w:rsidR="00662F17" w:rsidRPr="00662F17" w:rsidRDefault="00662F17" w:rsidP="00662F17">
      <w:pPr>
        <w:overflowPunct w:val="0"/>
        <w:autoSpaceDE w:val="0"/>
        <w:autoSpaceDN w:val="0"/>
        <w:adjustRightInd w:val="0"/>
        <w:spacing w:before="60" w:after="0" w:line="240" w:lineRule="auto"/>
        <w:ind w:left="284"/>
        <w:jc w:val="left"/>
        <w:textAlignment w:val="baseline"/>
        <w:rPr>
          <w:rFonts w:cs="Tahoma"/>
          <w:color w:val="000000"/>
          <w:lang w:bidi="ar-SA"/>
        </w:rPr>
      </w:pPr>
      <w:r w:rsidRPr="00662F17">
        <w:rPr>
          <w:rFonts w:cs="Tahoma"/>
          <w:color w:val="000000"/>
          <w:lang w:bidi="ar-SA"/>
        </w:rPr>
        <w:t>- spremljanje realizacije finančnega načrta, </w:t>
      </w:r>
      <w:r w:rsidRPr="00662F17">
        <w:rPr>
          <w:rFonts w:cs="Tahoma"/>
          <w:color w:val="000000"/>
          <w:lang w:bidi="ar-SA"/>
        </w:rPr>
        <w:br/>
        <w:t>- nakup opreme za dejavnost  javne gasilske službe, </w:t>
      </w:r>
      <w:r w:rsidRPr="00662F17">
        <w:rPr>
          <w:rFonts w:cs="Tahoma"/>
          <w:color w:val="000000"/>
          <w:lang w:bidi="ar-SA"/>
        </w:rPr>
        <w:br/>
        <w:t>- tekoče vzdrževanje vozil in opreme ter opreme in sredstev za zaščito in reševanje,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rFonts w:cs="Tahoma"/>
          <w:color w:val="000000"/>
          <w:lang w:bidi="ar-SA"/>
        </w:rPr>
        <w:t>- uveljavljanje preventivnih ukrepov za zmanjšanje števila nesreč s povečanjem informiranosti prebivalstva, šolske in predšolske mladine s pretečimi nevarnostmi, </w:t>
      </w:r>
      <w:r w:rsidRPr="00662F17">
        <w:rPr>
          <w:rFonts w:cs="Tahoma"/>
          <w:color w:val="000000"/>
          <w:lang w:bidi="ar-SA"/>
        </w:rPr>
        <w:br/>
        <w:t>- načrtovanje razvoja javne gasilske službe,</w:t>
      </w:r>
      <w:r w:rsidRPr="00662F17">
        <w:rPr>
          <w:rFonts w:cs="Tahoma"/>
          <w:color w:val="000000"/>
          <w:lang w:bidi="ar-SA"/>
        </w:rPr>
        <w:br/>
        <w:t>- izdelava programov izobraževanja in usposabljanj ter </w:t>
      </w:r>
      <w:r w:rsidRPr="00662F17">
        <w:rPr>
          <w:rFonts w:cs="Tahoma"/>
          <w:color w:val="000000"/>
          <w:lang w:bidi="ar-SA"/>
        </w:rPr>
        <w:br/>
        <w:t>- zvišanje ravni aktivne varnosti.</w:t>
      </w:r>
      <w:r w:rsidRPr="00662F17">
        <w:rPr>
          <w:rFonts w:cs="Tahoma"/>
          <w:color w:val="000000"/>
          <w:lang w:bidi="ar-SA"/>
        </w:rPr>
        <w:br/>
        <w:t>Kazalci za merjenje zastavljenih ciljev so:</w:t>
      </w:r>
      <w:r w:rsidRPr="00662F17">
        <w:rPr>
          <w:rFonts w:cs="Tahoma"/>
          <w:color w:val="000000"/>
          <w:lang w:bidi="ar-SA"/>
        </w:rPr>
        <w:br/>
        <w:t>- delež izvedenih nalog, </w:t>
      </w:r>
      <w:r w:rsidRPr="00662F17">
        <w:rPr>
          <w:rFonts w:cs="Tahoma"/>
          <w:color w:val="000000"/>
          <w:lang w:bidi="ar-SA"/>
        </w:rPr>
        <w:br/>
        <w:t xml:space="preserve">- število usposobljenega kadra.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lang w:bidi="ar-SA"/>
        </w:rPr>
      </w:pPr>
      <w:r w:rsidRPr="00662F17">
        <w:rPr>
          <w:b/>
          <w:iCs/>
          <w:noProof/>
          <w:color w:val="365F91"/>
          <w:sz w:val="28"/>
          <w:lang w:bidi="ar-SA"/>
        </w:rPr>
        <w:t>0049 - Refundacija plač za CZ</w:t>
      </w:r>
      <w:r w:rsidRPr="00662F17">
        <w:rPr>
          <w:b/>
          <w:iCs/>
          <w:noProof/>
          <w:sz w:val="28"/>
          <w:lang w:bidi="ar-SA"/>
        </w:rPr>
        <w:tab/>
      </w:r>
      <w:r w:rsidRPr="00662F17">
        <w:rPr>
          <w:b/>
          <w:iCs/>
          <w:noProof/>
          <w:color w:val="365F91"/>
          <w:lang w:bidi="ar-SA"/>
        </w:rPr>
        <w:t>845,24 €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szCs w:val="24"/>
          <w:lang w:bidi="ar-SA"/>
        </w:rPr>
      </w:pPr>
      <w:r w:rsidRPr="00662F17">
        <w:rPr>
          <w:rFonts w:cs="Calibri"/>
          <w:szCs w:val="24"/>
          <w:lang w:bidi="ar-SA"/>
        </w:rPr>
        <w:t xml:space="preserve">S PP 49 smo delodajalcem povrnili  nadomestila za izgubljene zaslužke pripadnikov operativne gasilske enote PGD Trzin zaradi udeležbe na intervencijah in usposabljanjih.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0057 - Delež za plače CPV Količevo</w:t>
      </w:r>
      <w:r w:rsidRPr="00662F17">
        <w:rPr>
          <w:b/>
          <w:iCs/>
          <w:noProof/>
          <w:color w:val="365F91"/>
          <w:sz w:val="28"/>
          <w:lang w:bidi="ar-SA"/>
        </w:rPr>
        <w:tab/>
      </w:r>
      <w:r w:rsidRPr="00662F17">
        <w:rPr>
          <w:b/>
          <w:iCs/>
          <w:noProof/>
          <w:color w:val="365F91"/>
          <w:lang w:bidi="ar-SA"/>
        </w:rPr>
        <w:t>4.200,00 €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Občina v skladu s svojimi pristojnostmi zagotavlja organiziranost, opremljanje in delovanje gasilstva kot obvezne lokalne javne službe. Poklicna gasilska enota Centra požarne varnosti Helios Količevo s svojo dejavnostjo dopolnjuje delovanje osrednje gasilske enote PGD Trzin. Tako kot v preteklih letih, smo s te postavke za delovanje poklicne gasilske enote CPV Helios Količevo nakazali 4.200 EUR.</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v preteklih letih.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0058 - Redna dejavnost GZ Domžale</w:t>
      </w:r>
      <w:r w:rsidRPr="00662F17">
        <w:rPr>
          <w:b/>
          <w:iCs/>
          <w:noProof/>
          <w:color w:val="365F91"/>
          <w:sz w:val="28"/>
          <w:lang w:bidi="ar-SA"/>
        </w:rPr>
        <w:tab/>
      </w:r>
      <w:r w:rsidRPr="00662F17">
        <w:rPr>
          <w:b/>
          <w:iCs/>
          <w:noProof/>
          <w:color w:val="365F91"/>
          <w:lang w:bidi="ar-SA"/>
        </w:rPr>
        <w:t>5.500,00 €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Gasilski zvezi Domžale smo za pokrivanje dela redne dejavnosti s te postavke, tako kot v preteklih letih nakazali 5.500 EUR.</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Pravice porabe ostajajo na enaki ravni kot  v preteklih letih.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0059 - Stroški akcij PGD Trzin - dotacije</w:t>
      </w:r>
      <w:r w:rsidRPr="00662F17">
        <w:rPr>
          <w:b/>
          <w:iCs/>
          <w:noProof/>
          <w:color w:val="365F91"/>
          <w:sz w:val="28"/>
          <w:lang w:bidi="ar-SA"/>
        </w:rPr>
        <w:tab/>
      </w:r>
      <w:r w:rsidRPr="00662F17">
        <w:rPr>
          <w:b/>
          <w:iCs/>
          <w:noProof/>
          <w:color w:val="365F91"/>
          <w:lang w:bidi="ar-SA"/>
        </w:rPr>
        <w:t>13.241,30 €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szCs w:val="24"/>
          <w:lang w:bidi="ar-SA"/>
        </w:rPr>
      </w:pPr>
      <w:r w:rsidRPr="00662F17">
        <w:rPr>
          <w:rFonts w:cs="Calibri"/>
          <w:szCs w:val="24"/>
          <w:lang w:bidi="ar-SA"/>
        </w:rPr>
        <w:t xml:space="preserve">S spremembami Proračuna Občine Trzin za leto 2013 je bilo na PP 0059 za pokritje stroškov operativne dejavnosti PGD Trzin zagotovljenih 6.500 EUR, vendar zagotovljena sredstva za pokritje vseh stroškov intervencij niso zadoščala. Dodatna sredstva smo zagotovili z dvema prenosoma sredstev s PP 217 - Splošna proračunska rezervacija v skupnem znesku 5.241,30 EUR in prerazporeditvijo sredstev s PP 0061 v znesku 1.500 EUR. </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szCs w:val="24"/>
          <w:lang w:bidi="ar-SA"/>
        </w:rPr>
      </w:pPr>
      <w:r w:rsidRPr="00662F17">
        <w:rPr>
          <w:rFonts w:cs="Calibri"/>
          <w:szCs w:val="24"/>
          <w:lang w:bidi="ar-SA"/>
        </w:rPr>
        <w:t>Dne 15.1.2013 smo poravnali zahtevek za pokritje stroškov gašenja požara v Domžalah (požar v podjetju Omicron d.o.o. dne 11.12.2012)  v znesku 3.840 EUR; dne 2. 8. 2013 smo prejeli zahtevek za povrnitev stroškov štirih intervencij PGD Trzin v obdobju 1.1. do 30.7.2013 v znesku 4.403,00 EUR (2.660,00 EUR smo zagotovili še iz preostanka sredstev na PP 0059, znesek 1.743,00 EUR pa smo zagotovili s prerazporeditvijo sredstev s PP 217); dne 24.10.2013 smo prejeli zahtevek za pokritje stroškov sedmih intervencij v obdobju 9.8. do 23.10.2013 v znesku 2.728 EUR; dne 6.11.2013 pa še zahtevek za pokritje stroškov dveh intervencij 28.10. in 1.11.2013 v znesku 2.172,00 EUR. Dejanski strošek intervencij PGD Trzin v obdobju 11.12.2012 – 1.11.2013 je tako znašal 13.143,00 EUR. K temu znesku je potrebno prišteti še stroške prehrane in pijače za operativne gasilce v znesku 98,30 EUR. Ti stroški so nastali zaradi gašenja požara stanovanjskega objekta v Loki pri Mengšu dne 28.10.2013.</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Ker se obsežnosti in števila intervencij v posameznem koledarskem letu ne da predvideti, smo s Spremembami Proračuna Občine Trzin za leto 2013 na tej postavki zagotovili 6.500 EUR.</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0060 - Transfer požarnih taks gasilskim enotam</w:t>
      </w:r>
      <w:r w:rsidRPr="00662F17">
        <w:rPr>
          <w:b/>
          <w:iCs/>
          <w:noProof/>
          <w:color w:val="365F91"/>
          <w:sz w:val="28"/>
          <w:lang w:bidi="ar-SA"/>
        </w:rPr>
        <w:tab/>
      </w:r>
      <w:r w:rsidRPr="00662F17">
        <w:rPr>
          <w:b/>
          <w:iCs/>
          <w:noProof/>
          <w:color w:val="365F91"/>
          <w:lang w:bidi="ar-SA"/>
        </w:rPr>
        <w:t>5.628,00 €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Prvotno načrtovana sredstva na tej postavki glede na dejanske prilive iz državnega proračuna  po razdelilnikih državnega  Odbora za razpolaganje s sredstvi požarnega sklada pri Vladi RS  (gre za požarno takso za obdobje december 2012 – december 2013) niso zadoščala, zato smo za nakazilo požarne takse  s PP 217 – Proračunska rezervacija zagotovili dodatnih 442,00 EUR, z Rebalansom II pa še dodatnih 500 EUR. </w:t>
      </w:r>
      <w:r w:rsidRPr="00662F17">
        <w:rPr>
          <w:rFonts w:cs="Calibri"/>
          <w:szCs w:val="24"/>
          <w:lang w:bidi="ar-SA"/>
        </w:rPr>
        <w:t>Sredstva so bila nakazana PGD Trzin za dokončno poplačilo osmih in sofinanciranje nakupa dveh zaščitnih oblek za gasilce po sklepih korespondenčnih sej občinskega Odbora za razpolaganje s sredstvi požarnega sklada.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Ker se višine mesečnih prilivov iz naslova požarne takse ne da natančneje določiti, smo s  Spremembami Proračuna Občine Trzin za leto 2013 na tej postavki zagotovili sredstva v okvirih realizacije preteklih let, dodatna sredstva glede na dejanske prilive pa zagotovili s PP 216 – Splošna proračunska rezervacija in nato še z Rebalansom II.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0061 - Vozila in druge naložbe PGD Trzin</w:t>
      </w:r>
      <w:r w:rsidRPr="00662F17">
        <w:rPr>
          <w:b/>
          <w:iCs/>
          <w:noProof/>
          <w:color w:val="365F91"/>
          <w:sz w:val="28"/>
          <w:lang w:bidi="ar-SA"/>
        </w:rPr>
        <w:tab/>
      </w:r>
      <w:r w:rsidRPr="00662F17">
        <w:rPr>
          <w:b/>
          <w:iCs/>
          <w:noProof/>
          <w:color w:val="365F91"/>
          <w:lang w:bidi="ar-SA"/>
        </w:rPr>
        <w:t>2.200,00 €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V skladu  z Načrtom razvoja PGD Trzin za obdobje 2010-2014, izdelanim DIIP-om  in pogodbo z društvom smo Prostovoljnemu gasilskemu Trzinu za nabavo t.i. ostale opreme v letu 2013 s te PP nakazali 2.200 EUR. V dogovoru z društvom smo del prvotno, s Spremembami Proračuna za leto 2013 načrtovanih sredstev v višini 1.500 EUR prerazporedili  na postavko, s katere pokrivamo operativno dejavnost društva. Temu ustrezno smo z društvom sklenili ustrezen aneks k osnovni pogodbi. Društvo določenih sanacijskih del v gasilskem domu zaradi bližnje novogradnje ni izpeljalo.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DIIP "Vozila za potrebe PGD (in druge naložbe)" - št. OB186-07-0004 z dne 17.09.2010, novelacija 29.11.2010, potrjen s strani župana 29.11.2010, NRP: OB186-07-0004.</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 predloga porabe sredstev temelji na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0062 - Osebna in skupna zaščitna oprema PGD Trzin</w:t>
      </w:r>
      <w:r w:rsidRPr="00662F17">
        <w:rPr>
          <w:b/>
          <w:iCs/>
          <w:noProof/>
          <w:color w:val="365F91"/>
          <w:sz w:val="28"/>
          <w:lang w:bidi="ar-SA"/>
        </w:rPr>
        <w:tab/>
      </w:r>
      <w:r w:rsidRPr="00662F17">
        <w:rPr>
          <w:b/>
          <w:iCs/>
          <w:noProof/>
          <w:color w:val="365F91"/>
          <w:lang w:bidi="ar-SA"/>
        </w:rPr>
        <w:t>3.000,00 €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spacing w:before="60" w:after="120" w:line="240" w:lineRule="auto"/>
        <w:ind w:left="284"/>
        <w:rPr>
          <w:rFonts w:cs="Calibri"/>
          <w:szCs w:val="24"/>
          <w:lang w:eastAsia="sl-SI" w:bidi="ar-SA"/>
        </w:rPr>
      </w:pPr>
      <w:r w:rsidRPr="00662F17">
        <w:rPr>
          <w:szCs w:val="24"/>
          <w:lang w:eastAsia="sl-SI" w:bidi="ar-SA"/>
        </w:rPr>
        <w:t xml:space="preserve">Sredstva na tej postavki so bila </w:t>
      </w:r>
      <w:r w:rsidRPr="00662F17">
        <w:rPr>
          <w:rFonts w:cs="Calibri"/>
          <w:szCs w:val="24"/>
          <w:lang w:eastAsia="sl-SI" w:bidi="ar-SA"/>
        </w:rPr>
        <w:t xml:space="preserve">so bila porabljena za nabavo osebne in skupne zaščitne opreme gasilskega društva po planu razvoja PGD Trzin in izdelanem DIIP-u in na tej podlagi sklenjene pogodbe z društvom. </w:t>
      </w:r>
    </w:p>
    <w:p w:rsidR="00662F17" w:rsidRPr="00662F17" w:rsidRDefault="00662F17" w:rsidP="00662F17">
      <w:pPr>
        <w:spacing w:before="60" w:after="120" w:line="240" w:lineRule="auto"/>
        <w:ind w:left="284"/>
        <w:rPr>
          <w:b/>
          <w:i/>
          <w:noProof/>
          <w:szCs w:val="24"/>
          <w:lang w:eastAsia="sl-SI" w:bidi="ar-SA"/>
        </w:rPr>
      </w:pPr>
      <w:r w:rsidRPr="00662F17">
        <w:rPr>
          <w:b/>
          <w:i/>
          <w:noProof/>
          <w:szCs w:val="24"/>
          <w:lang w:eastAsia="sl-SI"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DIIP "Osebna in skupna zaščitna oprema PGD Trzin" - št. OB186-07-0005 z dne 17.09.2010, novelacija 29.11.2010, potrjen s strani župana NRP: OB186-07-0005</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Izhodišča, na katerih </w:t>
      </w:r>
      <w:r w:rsidRPr="00662F17">
        <w:rPr>
          <w:b/>
          <w:i/>
          <w:noProof/>
        </w:rPr>
        <w:t>so temeljili</w:t>
      </w:r>
      <w:r w:rsidRPr="00662F17">
        <w:rPr>
          <w:b/>
          <w:i/>
          <w:noProof/>
          <w:lang w:bidi="ar-SA"/>
        </w:rPr>
        <w:t xml:space="preserve">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sredstev temelji na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0155 - PGD Trzin - dejavnost društva</w:t>
      </w:r>
      <w:r w:rsidRPr="00662F17">
        <w:rPr>
          <w:b/>
          <w:iCs/>
          <w:noProof/>
          <w:color w:val="365F91"/>
          <w:sz w:val="28"/>
          <w:lang w:bidi="ar-SA"/>
        </w:rPr>
        <w:tab/>
      </w:r>
      <w:r w:rsidRPr="00662F17">
        <w:rPr>
          <w:b/>
          <w:iCs/>
          <w:noProof/>
          <w:color w:val="365F91"/>
          <w:lang w:bidi="ar-SA"/>
        </w:rPr>
        <w:t>2.780,00 €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szCs w:val="24"/>
          <w:lang w:bidi="ar-SA"/>
        </w:rPr>
      </w:pPr>
      <w:r w:rsidRPr="00662F17">
        <w:rPr>
          <w:rFonts w:cs="Calibri"/>
          <w:szCs w:val="24"/>
          <w:lang w:bidi="ar-SA"/>
        </w:rPr>
        <w:t xml:space="preserve">Sredstva na PP 155 smo namenili za dejavnosti PGD Trzin, nakazovali smo jih na podlagi zahtevkov s priloženimi kopijami faktur oz. ustreznimi knjigovodskimi listinami.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Izhodišča, na katerih </w:t>
      </w:r>
      <w:r w:rsidRPr="00662F17">
        <w:rPr>
          <w:b/>
          <w:i/>
          <w:noProof/>
        </w:rPr>
        <w:t>so temeljili</w:t>
      </w:r>
      <w:r w:rsidRPr="00662F17">
        <w:rPr>
          <w:b/>
          <w:i/>
          <w:noProof/>
          <w:lang w:bidi="ar-SA"/>
        </w:rPr>
        <w:t xml:space="preserve">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je bila načrtovana in realizirana na enaki ravni kot preteklo leto.</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0256 - Gorska reševalna služba- GRS</w:t>
      </w:r>
      <w:r w:rsidRPr="00662F17">
        <w:rPr>
          <w:b/>
          <w:iCs/>
          <w:noProof/>
          <w:color w:val="365F91"/>
          <w:sz w:val="28"/>
          <w:lang w:bidi="ar-SA"/>
        </w:rPr>
        <w:tab/>
      </w:r>
      <w:r w:rsidRPr="00662F17">
        <w:rPr>
          <w:b/>
          <w:iCs/>
          <w:noProof/>
          <w:color w:val="365F91"/>
          <w:lang w:bidi="ar-SA"/>
        </w:rPr>
        <w:t>360,00 €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szCs w:val="24"/>
          <w:lang w:bidi="ar-SA"/>
        </w:rPr>
      </w:pPr>
      <w:r w:rsidRPr="00662F17">
        <w:rPr>
          <w:rFonts w:cs="Calibri"/>
          <w:szCs w:val="24"/>
          <w:lang w:bidi="ar-SA"/>
        </w:rPr>
        <w:t xml:space="preserve">S PP 256 smo sofinancirali dejavnost Društva Gorska reševalna služba Kamnik, s katerim imamo sklenjeno ustrezno pogodbo o sodelovanju v sistemu zaščite, reševanja in pomoči ob naravnih in drugih nesrečah na območju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so temeljili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Poraba je bila načrtovana in izvedena v enaki višini  kot 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54" w:name="_Toc307563904"/>
      <w:r w:rsidRPr="00662F17">
        <w:rPr>
          <w:b/>
          <w:noProof/>
          <w:color w:val="FF0000"/>
          <w:sz w:val="32"/>
          <w:lang w:bidi="ar-SA"/>
        </w:rPr>
        <w:t>11 - KMETIJSTVO, GOZDARSTVO IN RIBIŠTVO</w:t>
      </w:r>
      <w:r w:rsidRPr="00662F17">
        <w:rPr>
          <w:b/>
          <w:noProof/>
          <w:sz w:val="32"/>
          <w:lang w:bidi="ar-SA"/>
        </w:rPr>
        <w:tab/>
      </w:r>
      <w:r w:rsidRPr="00662F17">
        <w:rPr>
          <w:b/>
          <w:noProof/>
          <w:lang w:bidi="ar-SA"/>
        </w:rPr>
        <w:t>8.555,06 €</w:t>
      </w:r>
      <w:bookmarkEnd w:id="5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Področje porabe zajema izvajanje programov na področju kmetijstva (prestrukturiranje kmetijstva in živilstva, razvoj podeželja, in podporne storitve za kmetijstvo), gozdarstva (gozdna infrastruktura) in ribištva.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kmetijstva, gozdarstvo in ribištva je kakovostno izvajanje nalog v zvezi izvajanjem nalog na področju podpore kmetijstvu, ki izhajajo iz Strategije razvoja občine in ki zagotavljajo stabilnost in skladen razvoj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1102- Program reforme kmetijstva in živilstva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1103- Splošne storitve v kmetijstvu</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1104- Gozdarstvo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55" w:name="_Toc307563905"/>
      <w:r w:rsidRPr="00662F17">
        <w:rPr>
          <w:b/>
          <w:iCs/>
          <w:noProof/>
          <w:sz w:val="32"/>
          <w:lang w:bidi="ar-SA"/>
        </w:rPr>
        <w:t>1102 - Program reforme kmetijstva in živilstva</w:t>
      </w:r>
      <w:r w:rsidRPr="00662F17">
        <w:rPr>
          <w:b/>
          <w:iCs/>
          <w:noProof/>
          <w:sz w:val="32"/>
          <w:lang w:bidi="ar-SA"/>
        </w:rPr>
        <w:tab/>
      </w:r>
      <w:r w:rsidRPr="00662F17">
        <w:rPr>
          <w:b/>
          <w:iCs/>
          <w:noProof/>
          <w:lang w:bidi="ar-SA"/>
        </w:rPr>
        <w:t>0,00 €</w:t>
      </w:r>
      <w:bookmarkEnd w:id="5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Podprogram vključuje sredstva za strukturne ukrepe v kmetijstvu in živilstvu in sredstva za razvoj in prilagajanje podeželskih območij.</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11029001- Strukturni ukrepi v kmetijstvu in živilstvu</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11029002- Razvoj in prilagajanje podeželskih območij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56" w:name="_Toc307563906"/>
      <w:r w:rsidRPr="00662F17">
        <w:rPr>
          <w:b/>
          <w:bCs/>
          <w:noProof/>
          <w:sz w:val="28"/>
          <w:lang w:bidi="ar-SA"/>
        </w:rPr>
        <w:t>11029001 - Strukturni ukrepi v kmetijstvu in živilstvu</w:t>
      </w:r>
      <w:r w:rsidRPr="00662F17">
        <w:rPr>
          <w:b/>
          <w:bCs/>
          <w:noProof/>
          <w:sz w:val="28"/>
          <w:lang w:bidi="ar-SA"/>
        </w:rPr>
        <w:tab/>
      </w:r>
      <w:r w:rsidRPr="00662F17">
        <w:rPr>
          <w:b/>
          <w:bCs/>
          <w:noProof/>
          <w:lang w:bidi="ar-SA"/>
        </w:rPr>
        <w:t>0,00 €</w:t>
      </w:r>
      <w:bookmarkEnd w:id="5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cs="Tahoma"/>
          <w:color w:val="000000"/>
          <w:lang w:bidi="ar-SA"/>
        </w:rPr>
        <w:t>Podprogram zagotavlja sredstva za prestrukturiranje rastlinske proizvodnje, podporo za prestrukturiranje živinorejske proizvodnje, podpore za prestrukturiranje in  prenove kmetijske proizvodnje (na primer, subvencioniranje obrestnih mer,..).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Zakoni, ki se nanašajo na to področje in področje državnih pomoči.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gozdovih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0066 - Pospeševanje razvoja kmetijstva - subv.obr.mere</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Na podlagi pravilnika o dodeljevanju pomoči za ohranjanje in razvoj kmetijstva in podeželja  v občini Trzin za programsko obdobje 2007-2013  se bodo sredstva za razvoj kmetijstva - subvencioniranje obrestne mere razdeljevala na podlagi javnega razpisa. Sredstva se smejo nameniti za naslednje ukrepe: n</w:t>
      </w:r>
      <w:r w:rsidRPr="00662F17">
        <w:rPr>
          <w:color w:val="222222"/>
          <w:szCs w:val="22"/>
          <w:lang w:bidi="ar-SA"/>
        </w:rPr>
        <w:t>aložbe v kmetijska gospodarstva za primarno proizvodnjo, pomoč za plačilo zavarovalnih premij, z</w:t>
      </w:r>
      <w:r w:rsidRPr="00662F17">
        <w:rPr>
          <w:color w:val="000000"/>
          <w:szCs w:val="22"/>
          <w:lang w:bidi="ar-SA"/>
        </w:rPr>
        <w:t xml:space="preserve">agotavljanje </w:t>
      </w:r>
      <w:r w:rsidRPr="00662F17">
        <w:rPr>
          <w:color w:val="000000"/>
          <w:szCs w:val="22"/>
          <w:lang w:bidi="ar-SA"/>
        </w:rPr>
        <w:lastRenderedPageBreak/>
        <w:t>tehnične podpore v kmetijstvu, na</w:t>
      </w:r>
      <w:r w:rsidRPr="00662F17">
        <w:rPr>
          <w:bCs/>
          <w:szCs w:val="22"/>
          <w:lang w:bidi="ar-SA"/>
        </w:rPr>
        <w:t xml:space="preserve">ložbe za opravljanje dopolnilne dejavnosti na kmetijah. </w:t>
      </w:r>
      <w:r w:rsidRPr="00662F17">
        <w:rPr>
          <w:lang w:bidi="ar-SA"/>
        </w:rPr>
        <w:t>Namenskost sredstev, določitev kriterijev in podobno vsako leto ob pripravi razpisa določi komisija za kmetijstvo.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NRP: OB186-07-0007 Pospeševanje razvoja kmet.- subvenc.obr. mere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Ker v letu 2011 ni bilo zainteresiranih za tovrstno pomoč se sredstva v primerjavi s preteklimi leti, v letu 2012 in letu 2013 znižajo.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57" w:name="_Toc307563907"/>
      <w:r w:rsidRPr="00662F17">
        <w:rPr>
          <w:b/>
          <w:iCs/>
          <w:noProof/>
          <w:sz w:val="32"/>
          <w:lang w:bidi="ar-SA"/>
        </w:rPr>
        <w:t>1103 - Splošne storitve v kmetijstvu</w:t>
      </w:r>
      <w:r w:rsidRPr="00662F17">
        <w:rPr>
          <w:b/>
          <w:iCs/>
          <w:noProof/>
          <w:sz w:val="32"/>
          <w:lang w:bidi="ar-SA"/>
        </w:rPr>
        <w:tab/>
      </w:r>
      <w:r w:rsidRPr="00662F17">
        <w:rPr>
          <w:b/>
          <w:iCs/>
          <w:noProof/>
          <w:lang w:bidi="ar-SA"/>
        </w:rPr>
        <w:t>1.752,70 €</w:t>
      </w:r>
      <w:bookmarkEnd w:id="5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delovanje služb in javnih zavodov ter sredstva za varovanje zdravja živali na občinski ravni.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11039002- Zdravstveno varstvo rastlin in živali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58" w:name="_Toc307563908"/>
      <w:r w:rsidRPr="00662F17">
        <w:rPr>
          <w:b/>
          <w:bCs/>
          <w:noProof/>
          <w:sz w:val="28"/>
          <w:lang w:bidi="ar-SA"/>
        </w:rPr>
        <w:t>11039002 - Zdravstveno varstvo rastlin in živali</w:t>
      </w:r>
      <w:r w:rsidRPr="00662F17">
        <w:rPr>
          <w:b/>
          <w:bCs/>
          <w:noProof/>
          <w:sz w:val="28"/>
          <w:lang w:bidi="ar-SA"/>
        </w:rPr>
        <w:tab/>
      </w:r>
      <w:r w:rsidRPr="00662F17">
        <w:rPr>
          <w:b/>
          <w:bCs/>
          <w:noProof/>
          <w:lang w:bidi="ar-SA"/>
        </w:rPr>
        <w:t>1.752,70 €</w:t>
      </w:r>
      <w:bookmarkEnd w:id="5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Občina Trzin je na podlagi Zakona o zaščiti živali dolžna v svojem proračunu zagotoviti sredstva za zapuščene in najdene pse in mačke na območju naše občine. Občina ime sklenjeno pogodbo z Zavetiščem in hotelom za male živali, Polona Samec, s.p. iz Horjula za oskrbo psov in mačk.</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Zakon o zaščiti živali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Cilji so ozaveščanje domačih prebivalcev o odgovornosti do hišnih ljubljenčkov. Merilo bo predstavljalo čim manjše število najdenih psov in mačk na našem področju in posledično kvalitetna oskrba domačih živali. Odgovorno ravnanje lastnikov domačih živali bo kazalec uspeha, da bo naših občini čim manj zapuščenih psov in mačk.</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rFonts w:cs="Tahoma"/>
          <w:color w:val="000000"/>
          <w:lang w:bidi="ar-SA"/>
        </w:rPr>
      </w:pPr>
      <w:r w:rsidRPr="00662F17">
        <w:rPr>
          <w:rFonts w:cs="Tahoma"/>
          <w:color w:val="000000"/>
          <w:lang w:bidi="ar-SA"/>
        </w:rPr>
        <w:t>Letni cilj je da bo v naši občini čim manj najdenih domačih živali. Za kazalec uspeha štejemo odgovorno ravnanje lastnikov hišnih ljubljenčkov.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0239 - Oskrba zapuščenih živali</w:t>
      </w:r>
      <w:r w:rsidRPr="00662F17">
        <w:rPr>
          <w:b/>
          <w:iCs/>
          <w:noProof/>
          <w:color w:val="365F91"/>
          <w:sz w:val="28"/>
          <w:lang w:bidi="ar-SA"/>
        </w:rPr>
        <w:tab/>
      </w:r>
      <w:r w:rsidRPr="00662F17">
        <w:rPr>
          <w:b/>
          <w:iCs/>
          <w:noProof/>
          <w:color w:val="365F91"/>
          <w:lang w:bidi="ar-SA"/>
        </w:rPr>
        <w:t>1.752,70 €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Zakon o zaščiti živali v 27. členu določa, da se zapuščenim živalim zagotovi pomoč, oskrba in namestitev v zavetišču. Zagotovitev zavetišča je za lokalno skupnost storitev javnega pomena, ki se izvršuje kot javna služba, pri čemer mora biti na vsakih 800 registriranih psov zagotovljeno eno mesto v zavetišču. Če lastnik </w:t>
      </w:r>
      <w:r w:rsidRPr="00662F17">
        <w:rPr>
          <w:lang w:bidi="ar-SA"/>
        </w:rPr>
        <w:lastRenderedPageBreak/>
        <w:t>živali ni znan, oziroma če lastnika živali ni mogoče ugotoviti mora stroške kriti imetnik zavetišča oziroma občina, kjer je žival najdena če ni zagotovila zavetišča. Občina Trzin ima v skladu s pogodbo rezervirano eno mesto v zavetišču v višini 100 €/meec, poleg tega pa smo v letu 2013 oskrbeli tudi 1 mačko z dvema mladičkoma  skupaj v višini 652,70 €.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Število zapuščenih živali je zelo težko planirati, zato smo predvideli znesek na podlagi proračuna leta 2012.</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59" w:name="_Toc307563909"/>
      <w:r w:rsidRPr="00662F17">
        <w:rPr>
          <w:b/>
          <w:iCs/>
          <w:noProof/>
          <w:sz w:val="32"/>
          <w:lang w:bidi="ar-SA"/>
        </w:rPr>
        <w:t>1104 - Gozdarstvo</w:t>
      </w:r>
      <w:r w:rsidRPr="00662F17">
        <w:rPr>
          <w:b/>
          <w:iCs/>
          <w:noProof/>
          <w:sz w:val="32"/>
          <w:lang w:bidi="ar-SA"/>
        </w:rPr>
        <w:tab/>
      </w:r>
      <w:r w:rsidRPr="00662F17">
        <w:rPr>
          <w:b/>
          <w:iCs/>
          <w:noProof/>
          <w:lang w:bidi="ar-SA"/>
        </w:rPr>
        <w:t>6.802,36 €</w:t>
      </w:r>
      <w:bookmarkEnd w:id="5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gradnjo in vzdrževanje gozdne infrastrukture.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11049001- Vzdrževanje in gradnja gozdnih cest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60" w:name="_Toc307563910"/>
      <w:r w:rsidRPr="00662F17">
        <w:rPr>
          <w:b/>
          <w:bCs/>
          <w:noProof/>
          <w:sz w:val="28"/>
          <w:lang w:bidi="ar-SA"/>
        </w:rPr>
        <w:t>11049001 - Vzdrževanje in gradnja gozdnih cest</w:t>
      </w:r>
      <w:r w:rsidRPr="00662F17">
        <w:rPr>
          <w:b/>
          <w:bCs/>
          <w:noProof/>
          <w:sz w:val="28"/>
          <w:lang w:bidi="ar-SA"/>
        </w:rPr>
        <w:tab/>
      </w:r>
      <w:r w:rsidRPr="00662F17">
        <w:rPr>
          <w:b/>
          <w:bCs/>
          <w:noProof/>
          <w:lang w:bidi="ar-SA"/>
        </w:rPr>
        <w:t>6.802,36 €</w:t>
      </w:r>
      <w:bookmarkEnd w:id="6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zagotavlja sredstva za gradnjo, rekonstrukcijo in vzdrževanje gozdnih cest in druge gozdne infrastrukture (gozdne vlake).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 o gozdovih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Urejeno makadam cestišče brez lukenj, urejena bankina in odvodnjavanje ter izveden zeleni odrez za potrebe varnosti in preglednosti cestišča je dolgoročni cilj vzdrževanja in gradnje gozdnih povezav ob strokovnih usmeritvah Zavoda za gozdove Slovenije.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0073 - Vzdrževanje in gradnja gozdnih cest</w:t>
      </w:r>
      <w:r w:rsidRPr="00662F17">
        <w:rPr>
          <w:b/>
          <w:iCs/>
          <w:noProof/>
          <w:color w:val="365F91"/>
          <w:sz w:val="28"/>
          <w:lang w:bidi="ar-SA"/>
        </w:rPr>
        <w:tab/>
      </w:r>
      <w:r w:rsidRPr="00662F17">
        <w:rPr>
          <w:b/>
          <w:iCs/>
          <w:noProof/>
          <w:color w:val="365F91"/>
          <w:lang w:bidi="ar-SA"/>
        </w:rPr>
        <w:t>6.802,36 €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Na postavki vzdrževanje in gradnja gozdnih cest so sredstva namenjena za gradnjo, rekonstrukcijo in tekoče vzdrževanje gozdnih cest in druge infrastrukture (gozdne vlake). Del sredstev, ki so namenjena na tej postavki občina pridobiva tudi na prihodkovni strani iz naslova pristojbine za vzdrževanje gozdnih cest, ki se plačuje na podlagi Zakona o gozdovih. Višino pristojbine predpiše Vlada Republike Slovenije v odvisnosti od katastrskega dohodka gozdov in gostote gozdnih cest. </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lastRenderedPageBreak/>
        <w:t>Vzdrževanje in gradnja gozdnih cest se navezuje predvsem na cestno omrežje na gozdni površini med naselje Trzin Mlake in OIC Trzin. Tam poteka tudi t.i. »Bela cesta«, za katero vsako leto občina pripravi razpis in izbere vzdrževalca cest. Vzdrževanje (košnja bankin, vzdrževanje cestišča in urejanje odvodnjavanja ter izvajanje zelenega odreza ob varovalnem pasu gozdne ceste) in gradnja novih gozdnih povezav je usklajena s programom, ki ga pripravi Zavod za gozdove Slovenije, OE Ljubljana, KE Domžale.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Gre za samostojen enovit projekt urejenosti gozdnih cest - vzpostavljen urejen in prevoz sistem gozdnih povezav za potrebe izvajanja gozdarske službe, možnosti rekreacije in oddiha v naravnem okolju.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so planirana na podlagi realizacije preteklih let ter plana, ki ga pripravi Zavod za gozdove Slovenije, OE Ljubljana, KE Domžale.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61" w:name="_Toc307563911"/>
      <w:r w:rsidRPr="00662F17">
        <w:rPr>
          <w:b/>
          <w:noProof/>
          <w:color w:val="FF0000"/>
          <w:sz w:val="32"/>
          <w:lang w:bidi="ar-SA"/>
        </w:rPr>
        <w:t>12 - PRIDOBIVANJE IN DISTRIBUCIJA ENERGETSKIH SUROVIN</w:t>
      </w:r>
      <w:r w:rsidRPr="00662F17">
        <w:rPr>
          <w:b/>
          <w:noProof/>
          <w:sz w:val="32"/>
          <w:lang w:bidi="ar-SA"/>
        </w:rPr>
        <w:tab/>
      </w:r>
      <w:r w:rsidRPr="00662F17">
        <w:rPr>
          <w:b/>
          <w:noProof/>
          <w:lang w:bidi="ar-SA"/>
        </w:rPr>
        <w:t>2.939,00 €</w:t>
      </w:r>
      <w:bookmarkEnd w:id="6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Področje porabe zajema področje oskrbe z električno energijo, oskrbe s plinom, oskrbe z obnovljivimi viri energije</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62" w:name="_Toc307563912"/>
      <w:r w:rsidRPr="00662F17">
        <w:rPr>
          <w:b/>
          <w:iCs/>
          <w:noProof/>
          <w:sz w:val="32"/>
          <w:lang w:bidi="ar-SA"/>
        </w:rPr>
        <w:t>1206 - Urejanje področja učinkovite rabe in obnovljivih virov energije</w:t>
      </w:r>
      <w:r w:rsidRPr="00662F17">
        <w:rPr>
          <w:b/>
          <w:iCs/>
          <w:noProof/>
          <w:sz w:val="32"/>
          <w:lang w:bidi="ar-SA"/>
        </w:rPr>
        <w:tab/>
      </w:r>
      <w:r w:rsidRPr="00662F17">
        <w:rPr>
          <w:b/>
          <w:iCs/>
          <w:noProof/>
          <w:lang w:bidi="ar-SA"/>
        </w:rPr>
        <w:t>2.939,00 €</w:t>
      </w:r>
      <w:bookmarkEnd w:id="62"/>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program vključuje sredstva za izdatke na področju učinkovite rabe in obnovljivih virov energije.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12069001- Spodbujanje rabe obnovljivih virov energije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3"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6"/>
        <w:rPr>
          <w:b/>
          <w:bCs/>
          <w:noProof/>
          <w:lang w:bidi="ar-SA"/>
        </w:rPr>
      </w:pPr>
      <w:bookmarkStart w:id="63" w:name="_Toc307563913"/>
      <w:r w:rsidRPr="00662F17">
        <w:rPr>
          <w:b/>
          <w:bCs/>
          <w:noProof/>
          <w:sz w:val="28"/>
          <w:lang w:bidi="ar-SA"/>
        </w:rPr>
        <w:t>12069001 - Spodbujanje rabe obnovljivih virov energije</w:t>
      </w:r>
      <w:r w:rsidRPr="00662F17">
        <w:rPr>
          <w:b/>
          <w:bCs/>
          <w:noProof/>
          <w:sz w:val="28"/>
          <w:lang w:bidi="ar-SA"/>
        </w:rPr>
        <w:tab/>
      </w:r>
      <w:r w:rsidRPr="00662F17">
        <w:rPr>
          <w:b/>
          <w:bCs/>
          <w:noProof/>
          <w:lang w:bidi="ar-SA"/>
        </w:rPr>
        <w:t>2.939,00 €</w:t>
      </w:r>
      <w:bookmarkEnd w:id="6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spodbujanje rabe in obnovljivih virov energije, ki se dodeljujejo v obliki posojil s subvencionirano obrestno mero.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Energetski zakon</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Pravilnik o dodeljevanju finančnih sredstev iz občinskega proračuna za spodbujanje izvajanja ukrepov učinkovitosti rabe energije in izrabe obnovljivih virov energije na območju   občine Trzin</w:t>
      </w:r>
      <w:r w:rsidRPr="00662F17">
        <w:rPr>
          <w:szCs w:val="24"/>
          <w:lang w:eastAsia="sl-SI" w:bidi="ar-SA"/>
        </w:rPr>
        <w:br/>
        <w:t>- Lokalni energetski koncept občine Trzin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zmanjšanje emisij in škodljivih plinov v okolje, spodbujanje investitorjev za odločanje za energetsko varčno gradnjo in izboljšave na obstoječih objektih.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cs="Tahoma"/>
          <w:color w:val="000000"/>
          <w:lang w:bidi="ar-SA"/>
        </w:rPr>
        <w:t xml:space="preserve">Letni izvedbeni cilj podprograma je zagotoviti pogoje za izvajanje dolgoročnih ciljev. </w:t>
      </w: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lastRenderedPageBreak/>
        <w:t>0222 - Spodbujanje rabe obnovljivih virov energije</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bCs/>
          <w:lang w:bidi="ar-SA"/>
        </w:rPr>
        <w:t xml:space="preserve">Sredstva za spodbujanje rabe obnovljivih virov energije se podeljujejo na podlagi Pravilnika o dodeljevanju finančnih sredstev iz občinskega proračuna za spodbujanje izvajanja ukrepov učinkovitosti rabe energije in izrabe obnovljivih virov energije na območju občine Trzin. Sredstva se dodeljujejo v obliki posojil s subvencionirano obrestno mero in se oblikujejo v proračunu Občine Trzin v  višini, ki se določi  na tej postavki. Sredstva se dodeljujejo preko izbrane banke, ki za v proračunu določena sredstva za subvencioniranje obrestne mere, ponudi najboljše pogoje. Sredstva v letu 2013 niso bila koriščena saj do skrajnega roka za prijavo 15.11. nismo prejeli nobene vloge.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OB186-10-0005: Spodbujanje rabe OVE- subv.obr.mere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Občinski energetski koncept.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Sredstva so planirana na podlagi proračuna za leto 2012.</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0260 - LEK- uresničevanje</w:t>
      </w:r>
      <w:r w:rsidRPr="00662F17">
        <w:rPr>
          <w:b/>
          <w:iCs/>
          <w:noProof/>
          <w:color w:val="365F91"/>
          <w:sz w:val="28"/>
          <w:lang w:bidi="ar-SA"/>
        </w:rPr>
        <w:tab/>
      </w:r>
      <w:r w:rsidRPr="00662F17">
        <w:rPr>
          <w:b/>
          <w:iCs/>
          <w:noProof/>
          <w:color w:val="365F91"/>
          <w:lang w:bidi="ar-SA"/>
        </w:rPr>
        <w:t>2.939,00 €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 xml:space="preserve">Obrazložitev </w:t>
      </w:r>
      <w:r w:rsidRPr="00662F17">
        <w:rPr>
          <w:b/>
          <w:i/>
          <w:lang w:bidi="ar-SA"/>
        </w:rPr>
        <w:t>realizacije</w:t>
      </w:r>
      <w:r w:rsidRPr="00662F17">
        <w:rPr>
          <w:b/>
          <w:i/>
          <w:noProof/>
          <w:lang w:bidi="ar-SA"/>
        </w:rPr>
        <w:t xml:space="preserve">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rPr>
      </w:pPr>
      <w:r w:rsidRPr="00662F17">
        <w:rPr>
          <w:noProof/>
        </w:rPr>
        <w:t xml:space="preserve">S te PP smo porabili 1.200 EUR za izvedbo dveh energetskih delavnic za lastnike individualnih hiš, pogostitev izvajalcev delavnic  v znesku 39,00 EUR, ter pokrili delni znesek (1.700 EUR) za zakup licence za uporabo programskega orodja tj. aplikacije za energetsko knjigovodstvo.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so temeljjli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Poraba sredstev na tej postavki je bila določena z Akcijskim načrtom uresničevanja LEK v letu 2013.</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64" w:name="_Toc307563914"/>
      <w:r w:rsidRPr="00662F17">
        <w:rPr>
          <w:b/>
          <w:noProof/>
          <w:color w:val="FF0000"/>
          <w:sz w:val="32"/>
          <w:lang w:bidi="ar-SA"/>
        </w:rPr>
        <w:t>13 - PROMET, PROMETNA INFRASTRUKTURA IN KOMUNIKACIJE</w:t>
      </w:r>
      <w:r w:rsidRPr="00662F17">
        <w:rPr>
          <w:b/>
          <w:noProof/>
          <w:sz w:val="32"/>
          <w:lang w:bidi="ar-SA"/>
        </w:rPr>
        <w:tab/>
      </w:r>
      <w:r w:rsidRPr="00662F17">
        <w:rPr>
          <w:b/>
          <w:noProof/>
          <w:lang w:bidi="ar-SA"/>
        </w:rPr>
        <w:t>348.082,28 €</w:t>
      </w:r>
      <w:bookmarkEnd w:id="6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zajema izvajanje področje cestnega prometa in infrastrukture, potrebne za čim bolj tekoče odvijanje prometa in zagotavljanje prometne varnosti.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Dolgoročni cilj na področju prometa in prometne infrastrukture je kakovostno izvajanje nalog, ki zagotavljajo visoko prometno varnost in urejenost občinske prometne mreže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kakovostno izvajanje nalog oziroma zagotavljanje čim višje ravni prometne varnosti v občini in čim bolj tekočega ter za okolje vzdržnega odvijanja prometa na območju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1302- Cestni promet in infrastruktura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65" w:name="_Toc307563915"/>
      <w:r w:rsidRPr="00662F17">
        <w:rPr>
          <w:b/>
          <w:iCs/>
          <w:noProof/>
          <w:sz w:val="32"/>
          <w:lang w:bidi="ar-SA"/>
        </w:rPr>
        <w:t>1302 - Cestni promet in infrastruktura</w:t>
      </w:r>
      <w:r w:rsidRPr="00662F17">
        <w:rPr>
          <w:b/>
          <w:iCs/>
          <w:noProof/>
          <w:sz w:val="32"/>
          <w:lang w:bidi="ar-SA"/>
        </w:rPr>
        <w:tab/>
      </w:r>
      <w:r w:rsidRPr="00662F17">
        <w:rPr>
          <w:b/>
          <w:iCs/>
          <w:noProof/>
          <w:lang w:bidi="ar-SA"/>
        </w:rPr>
        <w:t>348.082,28 €</w:t>
      </w:r>
      <w:bookmarkEnd w:id="6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Zagotavljanje ustrezne ravni in stanja cestne infrastrukture in površin za mirujoči promet v skladu z načeli čim višje ravni pretočnosti in čim višje ravni varnosti.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Dolgoročni cilji glavnega 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Čim nižja stopnja obremenjevanja okolja, pretočnost in učinkovitost prometa ter prometna varnost; izboljševanje pogojev za izvajanje javnega potniškega prometa.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Zniževanje prometne obremenjenosti, manj prometnih nezgod in nižja raven obremenjevanja okolja.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13029001, 13029002, 13029003, 13029004</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66" w:name="_Toc307563916"/>
      <w:r w:rsidRPr="00662F17">
        <w:rPr>
          <w:b/>
          <w:bCs/>
          <w:noProof/>
          <w:sz w:val="28"/>
          <w:lang w:bidi="ar-SA"/>
        </w:rPr>
        <w:t>13029001 - Upravljanje in tekoče vzdrževanje občinskih cest</w:t>
      </w:r>
      <w:r w:rsidRPr="00662F17">
        <w:rPr>
          <w:b/>
          <w:bCs/>
          <w:noProof/>
          <w:sz w:val="28"/>
          <w:lang w:bidi="ar-SA"/>
        </w:rPr>
        <w:tab/>
      </w:r>
      <w:r w:rsidRPr="00662F17">
        <w:rPr>
          <w:b/>
          <w:bCs/>
          <w:noProof/>
          <w:lang w:bidi="ar-SA"/>
        </w:rPr>
        <w:t>170.354,42 €</w:t>
      </w:r>
      <w:bookmarkEnd w:id="6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Zagotavljanje čim višjega standarda prometne pretočnosti in prometne varnosti na lokalnih cestah in javnih poteh.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 Zakonodaja o javnih cestah in prometu in občinski predpisi s tega področja.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strokovno in kakovostno izvajanje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0076 - Zimska služba</w:t>
      </w:r>
      <w:r w:rsidRPr="00662F17">
        <w:rPr>
          <w:b/>
          <w:iCs/>
          <w:noProof/>
          <w:color w:val="365F91"/>
          <w:sz w:val="28"/>
          <w:lang w:bidi="ar-SA"/>
        </w:rPr>
        <w:tab/>
      </w:r>
      <w:r w:rsidRPr="00662F17">
        <w:rPr>
          <w:b/>
          <w:iCs/>
          <w:noProof/>
          <w:color w:val="365F91"/>
          <w:lang w:bidi="ar-SA"/>
        </w:rPr>
        <w:t>109.781,89 €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Gre za povzetek izdanih in potrjenih gradbenih situacij, ki so bile poravnane v letu 2013 za izvajanje zimske službe vzdrževalca javnih poti in občinskih cest v zimskem času na območju občine. Z izvajanjem te obvezne gospodarske javne službe je občina zagotavljala dostopnost in pretočnost javnih poti in cest za vsakdanje potrebe občanov (odhod na delo, v vrtec, v šolo, po opravkih ipd.) in izvajalcev javnih služb (praznjenje posod z odpadki, popravilo JR, dostop policiji, reševalcem, gasilcem in drugim službam v okviru sistema zaščite, reševanja in pomoči, ...). Zimska služba se začne izvajati 15. 11. in zaključi 15. 3. naslednje leto. Izvajalec jo izvaja po vnaprej potrjenem Načrtu zimske službe na območju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Izvajanje zimske službe je samostojen projekt, ki se izvaja v okviru koncesijske pogodbe za letno in zimsko vzdrževanje občinskih cest na območju Občine Trzin. Izbrani koncesionar zimsko službo izvaja s pomočjo lokalnih kooperantov.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Zagotavljanje dostopnosti in prevoznostih javnih poti in cest v zimskem času – obvezna lokalna gospodarska javna služba.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0077 - Popravila ter redno in investicijsko vzdrževanje javnih poti</w:t>
      </w:r>
      <w:r w:rsidRPr="00662F17">
        <w:rPr>
          <w:b/>
          <w:iCs/>
          <w:noProof/>
          <w:color w:val="365F91"/>
          <w:sz w:val="28"/>
          <w:lang w:bidi="ar-SA"/>
        </w:rPr>
        <w:tab/>
      </w:r>
      <w:r w:rsidRPr="00662F17">
        <w:rPr>
          <w:b/>
          <w:iCs/>
          <w:noProof/>
          <w:color w:val="365F91"/>
          <w:lang w:bidi="ar-SA"/>
        </w:rPr>
        <w:t>60.572,53 €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b/>
          <w:bCs/>
          <w:lang w:eastAsia="sl-SI" w:bidi="ar-SA"/>
        </w:rPr>
      </w:pPr>
      <w:r w:rsidRPr="00662F17">
        <w:rPr>
          <w:lang w:eastAsia="sl-SI" w:bidi="ar-SA"/>
        </w:rPr>
        <w:t xml:space="preserve">V okviru rednega letnega vzdrževanja občinskih cest so bila opravljena dela, ki jih koncesionar izvajal vsakodnevno: praznjenje in čiščenje košev, pometanje, odstranjevanje odpadkov, čiščenje muld, odstranjevanje ostankov živali, čiščenje in popravilo prometnih znakov in javnih varovalnih ograj predvsem na območju premostitvenih objektov, utrjevanje bankin, krpanje lukenj, obrezovanje vejevja v varovalnem pasu ceste, obrezovanje vejevja ob JR in druge redne naloge in investicijsko vzdrževanje s področja vzdrževanja cestne infrastrukture. Občasno so bila opravljena še druga nepredvidena dela kot je popravilo </w:t>
      </w:r>
      <w:r w:rsidRPr="00662F17">
        <w:rPr>
          <w:lang w:eastAsia="sl-SI" w:bidi="ar-SA"/>
        </w:rPr>
        <w:lastRenderedPageBreak/>
        <w:t>robnikov, krpanje asfaltnih lukenj, popravljanje količkov – predvsem na območju OIC, nameščanje novih zapornic, popravilo poškodovanih pokrov odpadne padavinske vode, ipd. </w:t>
      </w:r>
      <w:r w:rsidRPr="00662F17">
        <w:rPr>
          <w:b/>
          <w:bCs/>
          <w:lang w:eastAsia="sl-SI" w:bidi="ar-SA"/>
        </w:rPr>
        <w:t xml:space="preserv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Gre za predvsem redna vzdrževalna  dela in nepredvidena popravila, ki so potrebna sanacije po nastanku večjih poškodb v cestišču, ker le-te ogrožajo varnost v cestnem prometu.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Varnost v cestnem prometu, urejena mreža javnih poti.</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67" w:name="_Toc307563917"/>
      <w:r w:rsidRPr="00662F17">
        <w:rPr>
          <w:b/>
          <w:bCs/>
          <w:noProof/>
          <w:sz w:val="28"/>
          <w:lang w:bidi="ar-SA"/>
        </w:rPr>
        <w:t>13029002 - Investicijsko vzdrževanje in gradnja občinskih cest</w:t>
      </w:r>
      <w:r w:rsidRPr="00662F17">
        <w:rPr>
          <w:b/>
          <w:bCs/>
          <w:noProof/>
          <w:sz w:val="28"/>
          <w:lang w:bidi="ar-SA"/>
        </w:rPr>
        <w:tab/>
      </w:r>
      <w:r w:rsidRPr="00662F17">
        <w:rPr>
          <w:b/>
          <w:bCs/>
          <w:noProof/>
          <w:lang w:bidi="ar-SA"/>
        </w:rPr>
        <w:t>84.292,52 €</w:t>
      </w:r>
      <w:bookmarkEnd w:id="6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Ohranjanje obstoječe prometne infrastrukture v najmanj enakem stanju, izboljševanje prometnih pogojev in izgradnja novih cestnih povezav z namenom izboljšanja razmer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Področna zakonodaja in podzakonski predpisi ter razvojni akti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Predvsem odpravljanje okolju škodljivih posledic prometa, izboljšanje prometne varnosti.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posegov in naložb.</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0078 - Naložbe v ceste in parkirišča - obnove in posodobitve</w:t>
      </w:r>
      <w:r w:rsidRPr="00662F17">
        <w:rPr>
          <w:b/>
          <w:iCs/>
          <w:noProof/>
          <w:color w:val="365F91"/>
          <w:sz w:val="28"/>
          <w:lang w:bidi="ar-SA"/>
        </w:rPr>
        <w:tab/>
      </w:r>
      <w:r w:rsidRPr="00662F17">
        <w:rPr>
          <w:b/>
          <w:iCs/>
          <w:noProof/>
          <w:color w:val="365F91"/>
          <w:lang w:bidi="ar-SA"/>
        </w:rPr>
        <w:t>17.578,32 €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V okviru teh postavk je bil dokončno urejen hodnik za pešce pri Vrtcu Žabica, Ploščad dr. Tineta Zajca ter urejena stranska kraka Habatove ulice, ki sta bila potrebna obnove po menjavi vodovodnih povezav.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Ureditev parkirišč v naselju Trzin Mlake in v OIC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Izboljšanje prometne varnosti v naselju, urejanje urbanega območja v naselju Trzin.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0232 - Ljubljanska cesta -zadnja četrtina (pri gasilskem domu)</w:t>
      </w:r>
      <w:r w:rsidRPr="00662F17">
        <w:rPr>
          <w:b/>
          <w:iCs/>
          <w:noProof/>
          <w:color w:val="365F91"/>
          <w:sz w:val="28"/>
          <w:lang w:bidi="ar-SA"/>
        </w:rPr>
        <w:tab/>
      </w:r>
      <w:r w:rsidRPr="00662F17">
        <w:rPr>
          <w:b/>
          <w:iCs/>
          <w:noProof/>
          <w:color w:val="365F91"/>
          <w:lang w:bidi="ar-SA"/>
        </w:rPr>
        <w:t>64.448,66 €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V letu 2013 smo urejali Ljubljansko cesto od Doma starejših Trzin do Gasilskega doma Trzin, pristopili smo izdelavi projektne dokumentacije za izgradnjo manjkajočega hodnika za pešce, zelenice, kolesarske steze, vzdolžnih parkirišč, avtobusnega postajališča, rekonstrukcije križišča. Poleg tega še za izgradnjo kanalizacije za padavinske vode ter optične kanalizacije in JR.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jc w:val="left"/>
        <w:rPr>
          <w:lang w:eastAsia="sl-SI" w:bidi="ar-SA"/>
        </w:rPr>
      </w:pPr>
      <w:r w:rsidRPr="00662F17">
        <w:rPr>
          <w:lang w:eastAsia="sl-SI" w:bidi="ar-SA"/>
        </w:rPr>
        <w:t>Ureditev dela Ljubljanske ceste v Trzinu z izgradnjo hodnika za pešce in kolesarske steze od Doma starejših Trzin do Gasilskega doma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sz w:val="22"/>
          <w:szCs w:val="22"/>
          <w:lang w:eastAsia="sl-SI" w:bidi="ar-SA"/>
        </w:rPr>
      </w:pPr>
      <w:r w:rsidRPr="00662F17">
        <w:rPr>
          <w:lang w:eastAsia="sl-SI" w:bidi="ar-SA"/>
        </w:rPr>
        <w:t>Vsa sredstva se porabljajo v skladu s NRP-jem</w:t>
      </w:r>
      <w:r w:rsidRPr="00662F17">
        <w:rPr>
          <w:sz w:val="22"/>
          <w:szCs w:val="22"/>
          <w:lang w:eastAsia="sl-SI" w:bidi="ar-SA"/>
        </w:rPr>
        <w: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0234 - Parkirišča, pločniki, kolesarske steze (dokončanje)</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bCs/>
          <w:lang w:eastAsia="sl-SI" w:bidi="ar-SA"/>
        </w:rPr>
      </w:pPr>
      <w:r w:rsidRPr="00662F17">
        <w:rPr>
          <w:bCs/>
          <w:lang w:eastAsia="sl-SI" w:bidi="ar-SA"/>
        </w:rPr>
        <w:t>Iz te postavke smo sredstva prenesli na druge postavke za dokončanje realizacije projektov na področju gospodarskih javnih služb – investicijsko  vzdrževanje občinskih cest.</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rPr>
          <w:lang w:eastAsia="sl-SI" w:bidi="ar-SA"/>
        </w:rPr>
      </w:pPr>
      <w:r w:rsidRPr="00662F17">
        <w:rPr>
          <w:lang w:eastAsia="sl-SI" w:bidi="ar-SA"/>
        </w:rPr>
        <w:t>Gre za projekte, ki so sicer samostojni, vendar povezujejo med seboj že do sedaj zgrajene objekte.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Izboljšanje prometne varnosti v naselju, gradnja kolesarske mreže, urejanje urbanega območja v naselju Trzin.</w:t>
      </w:r>
    </w:p>
    <w:p w:rsidR="00662F17" w:rsidRPr="00662F17" w:rsidRDefault="00662F17" w:rsidP="00662F17">
      <w:pPr>
        <w:spacing w:before="160" w:after="60" w:line="240" w:lineRule="auto"/>
        <w:ind w:left="284"/>
        <w:rPr>
          <w:lang w:eastAsia="sl-SI" w:bidi="ar-SA"/>
        </w:rPr>
      </w:pPr>
    </w:p>
    <w:p w:rsidR="00662F17" w:rsidRPr="00662F17" w:rsidRDefault="00662F17" w:rsidP="00662F17">
      <w:pPr>
        <w:keepNext/>
        <w:keepLines/>
        <w:tabs>
          <w:tab w:val="decimal" w:pos="9639"/>
        </w:tabs>
        <w:overflowPunct w:val="0"/>
        <w:autoSpaceDE w:val="0"/>
        <w:autoSpaceDN w:val="0"/>
        <w:adjustRightInd w:val="0"/>
        <w:spacing w:before="160" w:after="60" w:line="240" w:lineRule="auto"/>
        <w:ind w:left="284"/>
        <w:jc w:val="left"/>
        <w:textAlignment w:val="baseline"/>
        <w:outlineLvl w:val="8"/>
        <w:rPr>
          <w:rFonts w:cs="Calibri"/>
          <w:b/>
          <w:iCs/>
          <w:noProof/>
          <w:color w:val="365F91"/>
          <w:sz w:val="28"/>
          <w:lang w:bidi="ar-SA"/>
        </w:rPr>
      </w:pPr>
      <w:r w:rsidRPr="00662F17">
        <w:rPr>
          <w:rFonts w:cs="Calibri"/>
          <w:b/>
          <w:iCs/>
          <w:noProof/>
          <w:color w:val="365F91"/>
          <w:sz w:val="28"/>
          <w:lang w:bidi="ar-SA"/>
        </w:rPr>
        <w:t>0261– Razširitev izhoda iz OIC Trzin</w:t>
      </w:r>
      <w:r w:rsidRPr="00662F17">
        <w:rPr>
          <w:rFonts w:cs="Calibri"/>
          <w:b/>
          <w:iCs/>
          <w:noProof/>
          <w:color w:val="365F91"/>
          <w:sz w:val="28"/>
          <w:lang w:bidi="ar-SA"/>
        </w:rPr>
        <w:tab/>
      </w:r>
      <w:r w:rsidRPr="00662F17">
        <w:rPr>
          <w:rFonts w:cs="Calibri"/>
          <w:b/>
          <w:iCs/>
          <w:noProof/>
          <w:color w:val="365F91"/>
          <w:lang w:bidi="ar-SA"/>
        </w:rPr>
        <w:t>0,00</w:t>
      </w:r>
      <w:r w:rsidRPr="00662F17">
        <w:rPr>
          <w:rFonts w:cs="Calibri"/>
          <w:b/>
          <w:iCs/>
          <w:noProof/>
          <w:color w:val="365F91"/>
          <w:sz w:val="28"/>
          <w:lang w:bidi="ar-SA"/>
        </w:rPr>
        <w:tab/>
      </w:r>
    </w:p>
    <w:p w:rsidR="00662F17" w:rsidRPr="00662F17" w:rsidRDefault="00662F17" w:rsidP="00CC7281">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 xml:space="preserve">Na sestanku z MzIP-DRSC smo bili obveščeni, da trenutne razmere ne omogočajo kakršnikoli posegov  na državni cesti G2-104/0295, zato je realizacija projekta načrtovana v prihodnosti.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eastAsia="sl-SI" w:bidi="ar-SA"/>
        </w:rPr>
      </w:pPr>
      <w:r w:rsidRPr="00662F17">
        <w:rPr>
          <w:rFonts w:cs="Calibri"/>
          <w:lang w:eastAsia="sl-SI" w:bidi="ar-SA"/>
        </w:rPr>
        <w:t>Razširitev izhoda iz OIC Trzin, razbremenitev edinega uradnega vhoda in izhoda iz OIC Trzin.</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eastAsia="sl-SI" w:bidi="ar-SA"/>
        </w:rPr>
      </w:pPr>
      <w:r w:rsidRPr="00662F17">
        <w:rPr>
          <w:rFonts w:cs="Calibri"/>
          <w:lang w:eastAsia="sl-SI" w:bidi="ar-SA"/>
        </w:rPr>
        <w:t>Zagotavljanje ustrezne prometne varnosti na javnih poteh in cestah v Občini Trzin.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themeColor="accent1" w:themeShade="BF"/>
          <w:lang w:bidi="ar-SA"/>
        </w:rPr>
      </w:pPr>
      <w:r w:rsidRPr="00662F17">
        <w:rPr>
          <w:b/>
          <w:iCs/>
          <w:noProof/>
          <w:color w:val="365F91" w:themeColor="accent1" w:themeShade="BF"/>
          <w:sz w:val="28"/>
          <w:lang w:bidi="ar-SA"/>
        </w:rPr>
        <w:t>0262 – Podaljšanje ulice Špruha</w:t>
      </w:r>
      <w:r w:rsidRPr="00662F17">
        <w:rPr>
          <w:b/>
          <w:iCs/>
          <w:noProof/>
          <w:color w:val="365F91" w:themeColor="accent1" w:themeShade="BF"/>
          <w:sz w:val="28"/>
          <w:lang w:bidi="ar-SA"/>
        </w:rPr>
        <w:tab/>
      </w:r>
      <w:r w:rsidRPr="00662F17">
        <w:rPr>
          <w:b/>
          <w:iCs/>
          <w:noProof/>
          <w:color w:val="365F91" w:themeColor="accent1" w:themeShade="BF"/>
          <w:lang w:bidi="ar-SA"/>
        </w:rPr>
        <w:t>2.265,54 €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spacing w:after="0" w:line="240" w:lineRule="auto"/>
        <w:ind w:left="284"/>
        <w:rPr>
          <w:rFonts w:eastAsia="Calibri"/>
          <w:lang w:bidi="ar-SA"/>
        </w:rPr>
      </w:pPr>
      <w:r w:rsidRPr="00662F17">
        <w:rPr>
          <w:rFonts w:eastAsia="Calibri"/>
          <w:lang w:bidi="ar-SA"/>
        </w:rPr>
        <w:t>Konec junija 2013 smo z lastnikom dosegli dogovor v zvezi z odkupom dela zemljišča. Utrdili smo del cestišča in postavili začasno prometno signalizacijo na nekategorizirani cesti, ki se uporablja za javni promet.</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 xml:space="preserve">Ureditev dela podaljška ulice Špruha v OIC Trzin do meje z Mestno občino Ljubljana, njena kategorizacija in uvrstitev v letno in zimsko vzdrževanje občinskih cest.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highlight w:val="yellow"/>
          <w:lang w:eastAsia="sl-SI" w:bidi="ar-SA"/>
        </w:rPr>
      </w:pPr>
      <w:r w:rsidRPr="00662F17">
        <w:rPr>
          <w:rFonts w:cs="Calibri"/>
          <w:lang w:eastAsia="sl-SI" w:bidi="ar-SA"/>
        </w:rPr>
        <w:t>Zagotavljanje ustrezne prometne varnosti na javnih poteh in cestah v Občini Trzin.</w:t>
      </w:r>
    </w:p>
    <w:p w:rsidR="00662F17" w:rsidRPr="00662F17" w:rsidRDefault="00662F17" w:rsidP="00662F17">
      <w:pPr>
        <w:overflowPunct w:val="0"/>
        <w:autoSpaceDE w:val="0"/>
        <w:autoSpaceDN w:val="0"/>
        <w:adjustRightInd w:val="0"/>
        <w:spacing w:before="60" w:after="120" w:line="240" w:lineRule="auto"/>
        <w:ind w:left="284"/>
        <w:textAlignment w:val="baseline"/>
        <w:rPr>
          <w:noProof/>
          <w:color w:val="FF0000"/>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68" w:name="_Toc307563918"/>
      <w:r w:rsidRPr="00662F17">
        <w:rPr>
          <w:b/>
          <w:bCs/>
          <w:noProof/>
          <w:sz w:val="28"/>
          <w:lang w:bidi="ar-SA"/>
        </w:rPr>
        <w:t>13029003 - Urejanje cestnega prometa</w:t>
      </w:r>
      <w:r w:rsidRPr="00662F17">
        <w:rPr>
          <w:b/>
          <w:bCs/>
          <w:noProof/>
          <w:sz w:val="28"/>
          <w:lang w:bidi="ar-SA"/>
        </w:rPr>
        <w:tab/>
      </w:r>
      <w:r w:rsidRPr="00662F17">
        <w:rPr>
          <w:b/>
          <w:bCs/>
          <w:noProof/>
          <w:lang w:bidi="ar-SA"/>
        </w:rPr>
        <w:t>12.489,23 €</w:t>
      </w:r>
      <w:bookmarkEnd w:id="6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namen urejanja cestnega prometa: upravljanje in tekoče vzdrževanje parkirišč, prometne signalizacije, neprometnih znakov in oglaševanja,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Zakonodaja o javnih cestah in prometu in občinski predpisi s tega področja.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Predvsem odpravljanje okolju škodljivih posledic prometa, izboljšanje prometne varnosti.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posegov in naložb.</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0033 - Nakup, postavitev in invest.vzdrž. tabel z oznakami Občine Trzin, uličnih tabel, ipd.</w:t>
      </w:r>
      <w:r w:rsidRPr="00662F17">
        <w:rPr>
          <w:b/>
          <w:iCs/>
          <w:noProof/>
          <w:color w:val="365F91"/>
          <w:sz w:val="28"/>
          <w:lang w:bidi="ar-SA"/>
        </w:rPr>
        <w:tab/>
      </w:r>
      <w:r w:rsidRPr="00662F17">
        <w:rPr>
          <w:b/>
          <w:iCs/>
          <w:noProof/>
          <w:color w:val="365F91"/>
          <w:lang w:bidi="ar-SA"/>
        </w:rPr>
        <w:t>788,40 €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 vetrolomu je bila sanirana usmerjevalna tabla za Osnovno šolo Trzin in KUD Trzin, v križišču K2 Mengeške ceste pri občinskem objektu na naslovu Trzin, Mengeška cesta 9.</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Označitev ulic in cest ni poseben konkreten projekt, ampak je samostojna postavka. Je pa smiselno, da ob ureditvi ali obnovi delov ulic ali cest tudi uredimo celostno podobo označevanja predmetnih delov občinskih cest.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jc w:val="left"/>
        <w:rPr>
          <w:sz w:val="22"/>
          <w:szCs w:val="22"/>
          <w:lang w:eastAsia="sl-SI" w:bidi="ar-SA"/>
        </w:rPr>
      </w:pPr>
      <w:r w:rsidRPr="00662F17">
        <w:rPr>
          <w:lang w:eastAsia="sl-SI" w:bidi="ar-SA"/>
        </w:rPr>
        <w:t>Glejte oddelek - obrazložitev dejavnosti</w:t>
      </w:r>
      <w:r w:rsidRPr="00662F17">
        <w:rPr>
          <w:sz w:val="22"/>
          <w:szCs w:val="22"/>
          <w:lang w:eastAsia="sl-SI" w:bidi="ar-SA"/>
        </w:rPr>
        <w: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0079 - Popravila in vzdrž.prometnih znakov in svetlobne signaliz.</w:t>
      </w:r>
      <w:r w:rsidRPr="00662F17">
        <w:rPr>
          <w:b/>
          <w:iCs/>
          <w:noProof/>
          <w:color w:val="365F91"/>
          <w:sz w:val="28"/>
          <w:lang w:bidi="ar-SA"/>
        </w:rPr>
        <w:tab/>
      </w:r>
      <w:r w:rsidRPr="00662F17">
        <w:rPr>
          <w:b/>
          <w:iCs/>
          <w:noProof/>
          <w:color w:val="365F91"/>
          <w:lang w:bidi="ar-SA"/>
        </w:rPr>
        <w:t>11.700,83 €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 xml:space="preserve">Največ sredstev je bilo namenjeno intervencijskemu vzdrževanju signalno-svetlobnih naprav ter prikazovalniku hitrosti.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Redno vzdrževanje prometne signalizacije na občinskih cestah.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Zagotavljanje prometne varnosti in vzdrževanje prometne signalizacije.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69" w:name="_Toc307563919"/>
      <w:r w:rsidRPr="00662F17">
        <w:rPr>
          <w:b/>
          <w:bCs/>
          <w:noProof/>
          <w:sz w:val="28"/>
          <w:lang w:bidi="ar-SA"/>
        </w:rPr>
        <w:t>13029004 - Cestna razsvetljava</w:t>
      </w:r>
      <w:r w:rsidRPr="00662F17">
        <w:rPr>
          <w:b/>
          <w:bCs/>
          <w:noProof/>
          <w:sz w:val="28"/>
          <w:lang w:bidi="ar-SA"/>
        </w:rPr>
        <w:tab/>
      </w:r>
      <w:r w:rsidRPr="00662F17">
        <w:rPr>
          <w:b/>
          <w:bCs/>
          <w:noProof/>
          <w:lang w:bidi="ar-SA"/>
        </w:rPr>
        <w:t>80.946,11 €</w:t>
      </w:r>
      <w:bookmarkEnd w:id="6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cestno razsvetljavo: upravljanje in tekoče vzdrževanje cestne razsvetljave, gradnja in investicijsko vzdrževanje cestne razsvetljave.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Zakonodaja o javnih cestah in prometu in občinski predpisi s tega področja.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Predvsem odpravljanje okolju škodljivih posledic prometa, izboljšanje prometne varnosti.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posegov in naložb.</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0080 - Tokovina-el.energija za javno razsvetljavo</w:t>
      </w:r>
      <w:r w:rsidRPr="00662F17">
        <w:rPr>
          <w:b/>
          <w:iCs/>
          <w:noProof/>
          <w:color w:val="365F91"/>
          <w:sz w:val="28"/>
          <w:lang w:bidi="ar-SA"/>
        </w:rPr>
        <w:tab/>
      </w:r>
      <w:r w:rsidRPr="00662F17">
        <w:rPr>
          <w:b/>
          <w:iCs/>
          <w:noProof/>
          <w:color w:val="365F91"/>
          <w:lang w:bidi="ar-SA"/>
        </w:rPr>
        <w:t>44.399,30 €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cs="Calibri"/>
          <w:lang w:bidi="ar-SA"/>
        </w:rPr>
        <w:t xml:space="preserve">Gre za dejansko za znesek porabe tokovine, ki je bila obračunana v letu 2013.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lastRenderedPageBreak/>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Redno vzdrževanje zagotavljanja dobave el. energije za potrebe delovanja institucij javnega pomena.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Letni stroški delovanja porabnikov el. energije, ki so v občinski lasti ali opravljajo naloge javnega pomena.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0081 - Vzdrževanje javne razsvetljave</w:t>
      </w:r>
      <w:r w:rsidRPr="00662F17">
        <w:rPr>
          <w:b/>
          <w:iCs/>
          <w:noProof/>
          <w:color w:val="365F91"/>
          <w:sz w:val="28"/>
          <w:lang w:bidi="ar-SA"/>
        </w:rPr>
        <w:tab/>
      </w:r>
      <w:r w:rsidRPr="00662F17">
        <w:rPr>
          <w:b/>
          <w:iCs/>
          <w:noProof/>
          <w:color w:val="365F91"/>
          <w:lang w:bidi="ar-SA"/>
        </w:rPr>
        <w:t>13.461,09 €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b/>
          <w:lang w:bidi="ar-SA"/>
        </w:rPr>
      </w:pPr>
      <w:r w:rsidRPr="00662F17">
        <w:rPr>
          <w:lang w:bidi="ar-SA"/>
        </w:rPr>
        <w:t xml:space="preserve">Z omenjenim zneskom smo v letu 2013 financirali menjavo pregorjenih žarnic, odpravo napak, vzdrževanje prižigališč in menjavo dotrajanih svetilk ter drogov JR. V okviru tega se izvaja tudi menjava starejših svetil, ki ne ustrezajo več omejitvah na področju t.i. »svetlobnega onesnaženja«.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Gre za redna vzdrževalna dela in menjavo neustreznih svetilk po posameznih cestah in ulicah v Trzinu.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Zagotavljanje ustrezne prometne varnosti na javnih poteh in cestah ter zmanjševanje onesnaževanja neba in zmanjševanje porabe tokovine na področju JR.</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0082 - Javna razsvetljava - novogradnje</w:t>
      </w:r>
      <w:r w:rsidRPr="00662F17">
        <w:rPr>
          <w:b/>
          <w:iCs/>
          <w:noProof/>
          <w:color w:val="365F91"/>
          <w:sz w:val="28"/>
          <w:lang w:bidi="ar-SA"/>
        </w:rPr>
        <w:tab/>
      </w:r>
      <w:r w:rsidRPr="00662F17">
        <w:rPr>
          <w:b/>
          <w:iCs/>
          <w:noProof/>
          <w:color w:val="365F91"/>
          <w:lang w:bidi="ar-SA"/>
        </w:rPr>
        <w:t>14.211,18 €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lang w:bidi="ar-SA"/>
        </w:rPr>
      </w:pPr>
      <w:r w:rsidRPr="00662F17">
        <w:rPr>
          <w:rFonts w:cs="Calibri"/>
          <w:lang w:bidi="ar-SA"/>
        </w:rPr>
        <w:t xml:space="preserve">V letu 2013 smo </w:t>
      </w:r>
      <w:r w:rsidRPr="00662F17">
        <w:rPr>
          <w:lang w:bidi="ar-SA"/>
        </w:rPr>
        <w:t xml:space="preserve">opremili  Ljubljansko cesto (pri gasilskem domu) s cestno razsvetljavo, prilagodili obstoječe drogove JR na Ljubljanski cesti ter zamenjavi sijalke na visokih drogovih v naselju Trzin Mlake, Mlakarjeva ulica.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tabs>
          <w:tab w:val="left" w:pos="2863"/>
        </w:tabs>
        <w:overflowPunct w:val="0"/>
        <w:autoSpaceDE w:val="0"/>
        <w:autoSpaceDN w:val="0"/>
        <w:adjustRightInd w:val="0"/>
        <w:spacing w:before="60" w:after="120" w:line="240" w:lineRule="auto"/>
        <w:ind w:left="284"/>
        <w:textAlignment w:val="baseline"/>
        <w:rPr>
          <w:noProof/>
          <w:lang w:bidi="ar-SA"/>
        </w:rPr>
      </w:pPr>
      <w:r w:rsidRPr="00662F17">
        <w:rPr>
          <w:noProof/>
          <w:lang w:bidi="ar-SA"/>
        </w:rPr>
        <w:t>/</w:t>
      </w:r>
      <w:r w:rsidRPr="00662F17">
        <w:rPr>
          <w:noProof/>
          <w:lang w:bidi="ar-SA"/>
        </w:rPr>
        <w:tab/>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 xml:space="preserve">Vzdrževanje ustrezne osvetljenosti javnih poti in cest ter zagotavljanje ustreznega nivoja varnosti v prometu.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0084 - Vzdrževanje prometne signalizacije</w:t>
      </w:r>
      <w:r w:rsidRPr="00662F17">
        <w:rPr>
          <w:b/>
          <w:iCs/>
          <w:noProof/>
          <w:color w:val="365F91"/>
          <w:sz w:val="28"/>
          <w:lang w:bidi="ar-SA"/>
        </w:rPr>
        <w:tab/>
      </w:r>
      <w:r w:rsidRPr="00662F17">
        <w:rPr>
          <w:b/>
          <w:iCs/>
          <w:noProof/>
          <w:color w:val="365F91"/>
          <w:lang w:bidi="ar-SA"/>
        </w:rPr>
        <w:t>8.874,54 €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b/>
          <w:lang w:bidi="ar-SA"/>
        </w:rPr>
      </w:pPr>
      <w:r w:rsidRPr="00662F17">
        <w:rPr>
          <w:lang w:bidi="ar-SA"/>
        </w:rPr>
        <w:t>V okviru te postavke se financirajo redni posegi na semaforjih po letnem programu dela.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Gre za sanacijo prometne signalizacije oz. izpada semaforjev (menjava luči, sprememba ure,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Zagotavljanje ustrezne prometne varnosti na javnih poteh in cestah v Občini Trzin.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70" w:name="_Toc307563920"/>
      <w:r w:rsidRPr="00662F17">
        <w:rPr>
          <w:b/>
          <w:noProof/>
          <w:color w:val="FF0000"/>
          <w:sz w:val="32"/>
          <w:lang w:bidi="ar-SA"/>
        </w:rPr>
        <w:t>14 - GOSPODARSTVO</w:t>
      </w:r>
      <w:r w:rsidRPr="00662F17">
        <w:rPr>
          <w:b/>
          <w:noProof/>
          <w:sz w:val="32"/>
          <w:lang w:bidi="ar-SA"/>
        </w:rPr>
        <w:tab/>
      </w:r>
      <w:r w:rsidRPr="00662F17">
        <w:rPr>
          <w:b/>
          <w:noProof/>
          <w:lang w:bidi="ar-SA"/>
        </w:rPr>
        <w:t>26.809,16 €</w:t>
      </w:r>
      <w:bookmarkEnd w:id="7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E36D60">
      <w:pPr>
        <w:overflowPunct w:val="0"/>
        <w:autoSpaceDE w:val="0"/>
        <w:autoSpaceDN w:val="0"/>
        <w:adjustRightInd w:val="0"/>
        <w:spacing w:before="60" w:after="120" w:line="240" w:lineRule="auto"/>
        <w:ind w:left="284"/>
        <w:textAlignment w:val="baseline"/>
        <w:rPr>
          <w:lang w:bidi="ar-SA"/>
        </w:rPr>
      </w:pPr>
      <w:r w:rsidRPr="00662F17">
        <w:rPr>
          <w:lang w:bidi="ar-SA"/>
        </w:rPr>
        <w:t>Področje zajema urejanje in nadzor na področju varstva potrošnikov, pospeševanje in podporo gospodarskih dejavnosti, promocijo občine, razvoj turizma in gostinstva.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E36D60">
      <w:pPr>
        <w:spacing w:before="60" w:after="120" w:line="240" w:lineRule="auto"/>
        <w:ind w:left="284"/>
        <w:rPr>
          <w:szCs w:val="24"/>
          <w:lang w:eastAsia="sl-SI" w:bidi="ar-SA"/>
        </w:rPr>
      </w:pPr>
      <w:r w:rsidRPr="00662F17">
        <w:rPr>
          <w:szCs w:val="24"/>
          <w:lang w:eastAsia="sl-SI" w:bidi="ar-SA"/>
        </w:rPr>
        <w:t xml:space="preserve">Dolgoročni cilj delovanja občine na tem področju je kakovostno izvajanje nalog, ki zagotavljajo stabilnost v Občini Trzin in čim boljše pogoje za delovanje gospodarskih subjektov, ki delujejo na območju Občine Trzin v skladu z veljavno zakonodajo.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1402- Pospeševanje in podpora gospodarski dejavnosti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1403- Promocija Slovenije, razvoj turizma in gostinstva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71" w:name="_Toc307563921"/>
      <w:r w:rsidRPr="00662F17">
        <w:rPr>
          <w:b/>
          <w:iCs/>
          <w:noProof/>
          <w:sz w:val="32"/>
          <w:lang w:bidi="ar-SA"/>
        </w:rPr>
        <w:t>1402 - Pospeševanje in podpora gospodarski dejavnosti</w:t>
      </w:r>
      <w:r w:rsidRPr="00662F17">
        <w:rPr>
          <w:b/>
          <w:iCs/>
          <w:noProof/>
          <w:sz w:val="32"/>
          <w:lang w:bidi="ar-SA"/>
        </w:rPr>
        <w:tab/>
      </w:r>
      <w:r w:rsidRPr="00662F17">
        <w:rPr>
          <w:b/>
          <w:iCs/>
          <w:noProof/>
          <w:lang w:bidi="ar-SA"/>
        </w:rPr>
        <w:t>16.512,93 €</w:t>
      </w:r>
      <w:bookmarkEnd w:id="7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spodbujanje razvoja malega gospodarstva.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14029001- Spodbujanje razvoja malega gospodarstva.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72" w:name="_Toc307563922"/>
      <w:r w:rsidRPr="00662F17">
        <w:rPr>
          <w:b/>
          <w:bCs/>
          <w:noProof/>
          <w:sz w:val="28"/>
          <w:lang w:bidi="ar-SA"/>
        </w:rPr>
        <w:t>14029001 - Spodbujanje razvoja malega gospodarstva</w:t>
      </w:r>
      <w:r w:rsidRPr="00662F17">
        <w:rPr>
          <w:b/>
          <w:bCs/>
          <w:noProof/>
          <w:sz w:val="28"/>
          <w:lang w:bidi="ar-SA"/>
        </w:rPr>
        <w:tab/>
      </w:r>
      <w:r w:rsidRPr="00662F17">
        <w:rPr>
          <w:b/>
          <w:bCs/>
          <w:noProof/>
          <w:lang w:bidi="ar-SA"/>
        </w:rPr>
        <w:t>16.512,93 €</w:t>
      </w:r>
      <w:bookmarkEnd w:id="7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E36D60">
      <w:pPr>
        <w:overflowPunct w:val="0"/>
        <w:autoSpaceDE w:val="0"/>
        <w:autoSpaceDN w:val="0"/>
        <w:adjustRightInd w:val="0"/>
        <w:spacing w:before="60" w:after="120" w:line="240" w:lineRule="auto"/>
        <w:ind w:left="284"/>
        <w:textAlignment w:val="baseline"/>
        <w:rPr>
          <w:lang w:bidi="ar-SA"/>
        </w:rPr>
      </w:pPr>
      <w:r w:rsidRPr="00662F17">
        <w:rPr>
          <w:lang w:bidi="ar-SA"/>
        </w:rPr>
        <w:t>Podprogram vsebuje sredstva za delovanje občinskih in medobčinskih skladov za razvoj malega gospodarstva, financiranje programa skladov in sofinanciranje projektov, poslovnih načrtov in in predstavitev enot malega gospodarstva, zagotavljanje sredstev za kapitalske naložbe v enotah malega gospodarstva in drugih gospodarskih subjektih.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razvoju malega gospodarstva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0085 - Regijski razvojni programi- LUR, RCL, Srce Slovenije</w:t>
      </w:r>
      <w:r w:rsidRPr="00662F17">
        <w:rPr>
          <w:b/>
          <w:iCs/>
          <w:noProof/>
          <w:color w:val="365F91"/>
          <w:sz w:val="28"/>
          <w:lang w:bidi="ar-SA"/>
        </w:rPr>
        <w:tab/>
      </w:r>
      <w:r w:rsidRPr="00662F17">
        <w:rPr>
          <w:b/>
          <w:iCs/>
          <w:noProof/>
          <w:color w:val="365F91"/>
          <w:lang w:bidi="ar-SA"/>
        </w:rPr>
        <w:t>4.150,91 €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CC7281" w:rsidRDefault="00662F17" w:rsidP="00662F17">
      <w:pPr>
        <w:overflowPunct w:val="0"/>
        <w:autoSpaceDE w:val="0"/>
        <w:autoSpaceDN w:val="0"/>
        <w:adjustRightInd w:val="0"/>
        <w:spacing w:before="60" w:after="120" w:line="240" w:lineRule="auto"/>
        <w:ind w:left="284"/>
        <w:textAlignment w:val="baseline"/>
        <w:rPr>
          <w:rFonts w:cs="Arial"/>
        </w:rPr>
      </w:pPr>
      <w:r w:rsidRPr="00CC7281">
        <w:rPr>
          <w:rFonts w:cs="Arial"/>
        </w:rPr>
        <w:t>Na postavki so bila zagotovljena sredstva, ki so bila predvidena in delno tudi porabljena za vključevanje v regionalne razvojne programe ter izvajanje operacij in sicer za dejavnosti Spodbujanja regionalnega razvoja (splošne r</w:t>
      </w:r>
      <w:r w:rsidR="00CC7281">
        <w:rPr>
          <w:rFonts w:cs="Arial"/>
        </w:rPr>
        <w:t>a</w:t>
      </w:r>
      <w:r w:rsidRPr="00CC7281">
        <w:rPr>
          <w:rFonts w:cs="Arial"/>
        </w:rPr>
        <w:t>zvojne n</w:t>
      </w:r>
      <w:r w:rsidR="00CC7281">
        <w:rPr>
          <w:rFonts w:cs="Arial"/>
        </w:rPr>
        <w:t>a</w:t>
      </w:r>
      <w:r w:rsidRPr="00CC7281">
        <w:rPr>
          <w:rFonts w:cs="Arial"/>
        </w:rPr>
        <w:t>loge in regionalni razvojni program), projekt Regionalna destinacijska organizacija Ljubljana-Osrednje slovenska regija (RDO), mreža P+R zbirnih središč v LUR.</w:t>
      </w:r>
    </w:p>
    <w:p w:rsidR="00662F17" w:rsidRPr="00CC7281" w:rsidRDefault="00662F17" w:rsidP="00662F17">
      <w:pPr>
        <w:overflowPunct w:val="0"/>
        <w:autoSpaceDE w:val="0"/>
        <w:autoSpaceDN w:val="0"/>
        <w:adjustRightInd w:val="0"/>
        <w:spacing w:before="60" w:after="120" w:line="240" w:lineRule="auto"/>
        <w:ind w:left="284"/>
        <w:textAlignment w:val="baseline"/>
        <w:rPr>
          <w:rFonts w:cs="Arial"/>
        </w:rPr>
      </w:pPr>
      <w:r w:rsidRPr="00CC7281">
        <w:rPr>
          <w:rFonts w:cs="Arial"/>
        </w:rPr>
        <w:t>Terminski plani realizacije nekaterih predvidenih projektov so se na podlagi dejanskega stanja in pogojev sofinanciranja iz evropskih sredstev podaljšali, zato delež sredstev ostaja neizkoriščen oziroma se prenese.</w:t>
      </w:r>
    </w:p>
    <w:p w:rsidR="00662F17" w:rsidRPr="00CC7281"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CC7281">
        <w:rPr>
          <w:rFonts w:cs="Calibri"/>
          <w:b/>
          <w:i/>
          <w:noProof/>
          <w:lang w:bidi="ar-SA"/>
        </w:rPr>
        <w:t>Navezava na projekte v okviru proračunske postavke</w:t>
      </w:r>
    </w:p>
    <w:p w:rsidR="00662F17" w:rsidRPr="00CC7281" w:rsidRDefault="00662F17" w:rsidP="00662F17">
      <w:pPr>
        <w:overflowPunct w:val="0"/>
        <w:autoSpaceDE w:val="0"/>
        <w:autoSpaceDN w:val="0"/>
        <w:adjustRightInd w:val="0"/>
        <w:spacing w:before="60" w:after="120" w:line="240" w:lineRule="auto"/>
        <w:ind w:left="284"/>
        <w:jc w:val="left"/>
        <w:textAlignment w:val="baseline"/>
        <w:rPr>
          <w:rFonts w:cs="Calibri"/>
          <w:noProof/>
          <w:lang w:bidi="ar-SA"/>
        </w:rPr>
      </w:pPr>
      <w:r w:rsidRPr="00CC7281">
        <w:rPr>
          <w:rFonts w:cs="Calibri"/>
          <w:noProof/>
          <w:lang w:bidi="ar-SA"/>
        </w:rPr>
        <w:t>/</w:t>
      </w:r>
    </w:p>
    <w:p w:rsidR="00662F17" w:rsidRPr="00CC7281"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CC7281">
        <w:rPr>
          <w:rFonts w:cs="Calibri"/>
          <w:b/>
          <w:i/>
          <w:noProof/>
          <w:lang w:bidi="ar-SA"/>
        </w:rPr>
        <w:t>Izhodišča, na katerih temeljijo izračuni predlogov pravic porabe za del, ki se ne izvršuje preko NRP</w:t>
      </w:r>
    </w:p>
    <w:p w:rsidR="00662F17" w:rsidRPr="00CC7281" w:rsidRDefault="00662F17" w:rsidP="00662F17">
      <w:pPr>
        <w:overflowPunct w:val="0"/>
        <w:autoSpaceDE w:val="0"/>
        <w:autoSpaceDN w:val="0"/>
        <w:adjustRightInd w:val="0"/>
        <w:spacing w:before="60" w:after="120" w:line="240" w:lineRule="auto"/>
        <w:ind w:left="284"/>
        <w:textAlignment w:val="baseline"/>
      </w:pPr>
      <w:r w:rsidRPr="00CC7281">
        <w:t xml:space="preserve">Izračuni na katerih so temeljili izračuni predlogov pravic porabe so bile podpisane pogodbe na podlagi katerih se je Občina Trzin vključevala v </w:t>
      </w:r>
      <w:r w:rsidRPr="00CC7281">
        <w:rPr>
          <w:rFonts w:cs="Arial"/>
        </w:rPr>
        <w:t>regionalne razvojne programe za črpanje evropskih sredstev.</w:t>
      </w:r>
    </w:p>
    <w:p w:rsidR="00662F17" w:rsidRPr="00CC7281"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0086 - Strategija razvoja Občine Trzin</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 okviru postavke so predvidene dejavnosti v zvezi z preverjanjem razvojih možnosti občine in prioritet občanov povezanih z življenjem in razvojem v občini in ob upoštevanju Strategije razvoja občine, katere uresničevanje se podaljšuje tudi v tem proračunu. Zaradi slednjega in varčevanja realizacije ni bilo.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Glede na to, da ima občina sprejeto strategijo (veljavnost podaljšana s sklepom Občinskega sveta št. 8-4.1/2011),  katere uresničevanje se bo nadaljevalo tudi v tem proračunskem letu, se predvidevajo samo minimalna sredstva za morebitno posodobitev ali anketno preverbo njenih izhodišč.</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0087 - Delovanje občinskega informacijskega središča</w:t>
      </w:r>
      <w:r w:rsidRPr="00662F17">
        <w:rPr>
          <w:b/>
          <w:iCs/>
          <w:noProof/>
          <w:color w:val="365F91"/>
          <w:sz w:val="28"/>
          <w:lang w:bidi="ar-SA"/>
        </w:rPr>
        <w:tab/>
      </w:r>
      <w:r w:rsidRPr="00662F17">
        <w:rPr>
          <w:b/>
          <w:iCs/>
          <w:noProof/>
          <w:color w:val="365F91"/>
          <w:lang w:bidi="ar-SA"/>
        </w:rPr>
        <w:t>12.362,02 €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za delovanje občinskega informacijskega središča se namenijo predvsem za delovanje informacijskega središča in nakup nove opreme informacijskega središča. Poleg plačila po pogodbah o delu za dežurstva s strani članic Društva upokojencev Žerjavčki, so sredstva namenjena še za plačilo stroškov telefona, elektronske pošte, ter drugih operativnih in tekočih stroškov.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0089, 0092, 0093</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lang w:bidi="ar-SA"/>
        </w:rPr>
      </w:pPr>
      <w:r w:rsidRPr="00662F17">
        <w:rPr>
          <w:color w:val="000000"/>
          <w:lang w:bidi="ar-SA"/>
        </w:rPr>
        <w:t xml:space="preserve">Izračuni predlogov temeljijo na podlagi realizacije v letu 2010, prejetih ponudb dobaviteljev in sklenjenih pogodb.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73" w:name="_Toc307563923"/>
      <w:r w:rsidRPr="00662F17">
        <w:rPr>
          <w:b/>
          <w:iCs/>
          <w:noProof/>
          <w:sz w:val="32"/>
          <w:lang w:bidi="ar-SA"/>
        </w:rPr>
        <w:t>1403 - Promocija Slovenije, razvoj turizma in gostinstva</w:t>
      </w:r>
      <w:r w:rsidRPr="00662F17">
        <w:rPr>
          <w:b/>
          <w:iCs/>
          <w:noProof/>
          <w:sz w:val="32"/>
          <w:lang w:bidi="ar-SA"/>
        </w:rPr>
        <w:tab/>
      </w:r>
      <w:r w:rsidRPr="00662F17">
        <w:rPr>
          <w:b/>
          <w:iCs/>
          <w:noProof/>
          <w:lang w:bidi="ar-SA"/>
        </w:rPr>
        <w:t>10.296,23 €</w:t>
      </w:r>
      <w:bookmarkEnd w:id="7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promocijo občine in spodbujanje turizma.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14039001- Promocija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1439002-  Spodbujanje razvoja turizma in gostinstva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74" w:name="_Toc307563924"/>
      <w:r w:rsidRPr="00662F17">
        <w:rPr>
          <w:b/>
          <w:bCs/>
          <w:noProof/>
          <w:sz w:val="28"/>
          <w:lang w:bidi="ar-SA"/>
        </w:rPr>
        <w:t>14039001 - Promocija občine</w:t>
      </w:r>
      <w:r w:rsidRPr="00662F17">
        <w:rPr>
          <w:b/>
          <w:bCs/>
          <w:noProof/>
          <w:sz w:val="28"/>
          <w:lang w:bidi="ar-SA"/>
        </w:rPr>
        <w:tab/>
      </w:r>
      <w:r w:rsidRPr="00662F17">
        <w:rPr>
          <w:b/>
          <w:bCs/>
          <w:noProof/>
          <w:lang w:bidi="ar-SA"/>
        </w:rPr>
        <w:t>2.897,68 €</w:t>
      </w:r>
      <w:bookmarkEnd w:id="7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Podprogram zajema sredstva za promocijo občine, celostno podobo občine, predstavitev kulturne in naravne dediščine in druge promocijske aktivnosti.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lokalni samoupravi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Zagotoviti pogoje za zagotavljanje podprograma.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0089 - Promocija občine</w:t>
      </w:r>
      <w:r w:rsidRPr="00662F17">
        <w:rPr>
          <w:b/>
          <w:iCs/>
          <w:noProof/>
          <w:color w:val="365F91"/>
          <w:sz w:val="28"/>
          <w:lang w:bidi="ar-SA"/>
        </w:rPr>
        <w:tab/>
      </w:r>
      <w:r w:rsidRPr="00662F17">
        <w:rPr>
          <w:b/>
          <w:iCs/>
          <w:noProof/>
          <w:color w:val="365F91"/>
          <w:lang w:bidi="ar-SA"/>
        </w:rPr>
        <w:t>2.522,48 €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284"/>
          <w:tab w:val="center" w:pos="1620"/>
        </w:tabs>
        <w:spacing w:after="0" w:line="240" w:lineRule="auto"/>
        <w:ind w:left="284"/>
        <w:rPr>
          <w:lang w:eastAsia="x-none" w:bidi="ar-SA"/>
        </w:rPr>
      </w:pPr>
      <w:r w:rsidRPr="00662F17">
        <w:rPr>
          <w:lang w:eastAsia="x-none" w:bidi="ar-SA"/>
        </w:rPr>
        <w:t>Sredstva na tej postavki so bila namenjena promociji občine v javnih občilih, oblikovanju in tisku koledarja prireditev, oblikovanju in izdelavi zgibanke Nizkoenergetska gradnja v Trzinu, za tisk letakov za sejem NEXPO, za prevod besedila zgibanke v angleški in hrvaški jezik … Postavko smo zvišali za 22,48 EUR, sredstva so bila prenesena s PP0090 zaradi stroška nakupa prapora Policijskemu veteranskemu društvu Sever, ki je nastal s podpisom pogodbe že v letu 2012. Naloge so bile realizirane,</w:t>
      </w:r>
      <w:r w:rsidRPr="00662F17">
        <w:rPr>
          <w:b/>
          <w:lang w:eastAsia="x-none" w:bidi="ar-SA"/>
        </w:rPr>
        <w:t xml:space="preserve"> </w:t>
      </w:r>
      <w:r w:rsidRPr="00662F17">
        <w:rPr>
          <w:lang w:eastAsia="x-none" w:bidi="ar-SA"/>
        </w:rPr>
        <w:t xml:space="preserve">posledično je bila s tem občina dobro promovirana. </w:t>
      </w:r>
    </w:p>
    <w:p w:rsidR="00662F17" w:rsidRPr="00662F17" w:rsidRDefault="00662F17" w:rsidP="00662F17">
      <w:pPr>
        <w:keepNext/>
        <w:keepLines/>
        <w:tabs>
          <w:tab w:val="left" w:pos="284"/>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284"/>
        </w:tabs>
        <w:overflowPunct w:val="0"/>
        <w:autoSpaceDE w:val="0"/>
        <w:autoSpaceDN w:val="0"/>
        <w:adjustRightInd w:val="0"/>
        <w:spacing w:before="60" w:after="120" w:line="240" w:lineRule="auto"/>
        <w:ind w:left="284"/>
        <w:jc w:val="left"/>
        <w:textAlignment w:val="baseline"/>
        <w:rPr>
          <w:lang w:eastAsia="sl-SI"/>
        </w:rPr>
      </w:pPr>
      <w:r w:rsidRPr="00662F17">
        <w:rPr>
          <w:lang w:eastAsia="sl-SI"/>
        </w:rPr>
        <w:t>Pri planiranju je bila upoštevana realizacija preteklih let.</w:t>
      </w:r>
    </w:p>
    <w:p w:rsidR="00662F17" w:rsidRPr="00662F17" w:rsidRDefault="00662F17" w:rsidP="00662F17">
      <w:pPr>
        <w:tabs>
          <w:tab w:val="left" w:pos="284"/>
        </w:tabs>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0090 - Celostna podoba</w:t>
      </w:r>
      <w:r w:rsidRPr="00662F17">
        <w:rPr>
          <w:b/>
          <w:iCs/>
          <w:noProof/>
          <w:color w:val="365F91"/>
          <w:sz w:val="28"/>
          <w:lang w:bidi="ar-SA"/>
        </w:rPr>
        <w:tab/>
      </w:r>
      <w:r w:rsidRPr="00662F17">
        <w:rPr>
          <w:b/>
          <w:iCs/>
          <w:noProof/>
          <w:color w:val="365F91"/>
          <w:lang w:bidi="ar-SA"/>
        </w:rPr>
        <w:t>175,20 €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lang w:eastAsia="x-none" w:bidi="ar-SA"/>
        </w:rPr>
      </w:pPr>
      <w:r w:rsidRPr="00662F17">
        <w:rPr>
          <w:lang w:eastAsia="x-none" w:bidi="ar-SA"/>
        </w:rPr>
        <w:t xml:space="preserve">Pod to proračunsko postavko spadajo stroški tiskanja dopisov z logotipom občine, vreče, kuverte, mape z logotipom in grbom, vzdrževanje napisov povezanih z občino,... V letu 2013 smo 175,20€ porabili za ponatis vizitk za tajnico uprave.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before="60" w:after="120" w:line="240" w:lineRule="auto"/>
        <w:ind w:left="284"/>
        <w:rPr>
          <w:lang w:eastAsia="sl-SI"/>
        </w:rPr>
      </w:pPr>
      <w:r w:rsidRPr="00662F17">
        <w:rPr>
          <w:lang w:eastAsia="sl-SI"/>
        </w:rPr>
        <w:t>Pri planiranju je bila upoštevana realizacija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0091 - Stara hišna imena - hišne table</w:t>
      </w:r>
      <w:r w:rsidRPr="00662F17">
        <w:rPr>
          <w:b/>
          <w:iCs/>
          <w:noProof/>
          <w:color w:val="365F91"/>
          <w:sz w:val="28"/>
          <w:lang w:bidi="ar-SA"/>
        </w:rPr>
        <w:tab/>
      </w:r>
      <w:r w:rsidRPr="00662F17">
        <w:rPr>
          <w:b/>
          <w:iCs/>
          <w:noProof/>
          <w:color w:val="365F91"/>
          <w:lang w:bidi="ar-SA"/>
        </w:rPr>
        <w:t>200,00 €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142"/>
          <w:tab w:val="center" w:pos="1620"/>
        </w:tabs>
        <w:spacing w:after="0" w:line="240" w:lineRule="auto"/>
        <w:ind w:left="284"/>
        <w:rPr>
          <w:lang w:eastAsia="x-none" w:bidi="ar-SA"/>
        </w:rPr>
      </w:pPr>
      <w:r w:rsidRPr="00662F17">
        <w:rPr>
          <w:lang w:eastAsia="x-none" w:bidi="ar-SA"/>
        </w:rPr>
        <w:t xml:space="preserve">Sredstva so bila v celoti porabljena za postavitev tabel, na katerih so zapisana stara hišna imena. </w:t>
      </w:r>
    </w:p>
    <w:p w:rsidR="00662F17" w:rsidRPr="00662F17" w:rsidRDefault="00662F17" w:rsidP="00662F17">
      <w:pPr>
        <w:keepNext/>
        <w:keepLines/>
        <w:tabs>
          <w:tab w:val="left" w:pos="142"/>
        </w:tab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tabs>
          <w:tab w:val="left" w:pos="142"/>
        </w:tabs>
        <w:spacing w:before="60" w:after="120" w:line="240" w:lineRule="auto"/>
        <w:ind w:left="284"/>
        <w:jc w:val="left"/>
        <w:rPr>
          <w:szCs w:val="24"/>
          <w:lang w:eastAsia="sl-SI"/>
        </w:rPr>
      </w:pPr>
      <w:r w:rsidRPr="00662F17">
        <w:rPr>
          <w:szCs w:val="24"/>
          <w:lang w:eastAsia="sl-SI"/>
        </w:rPr>
        <w:t>Izračun je temeljil na oceni stroškov za postavitev tabel s starimi hišnimi imeni.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75" w:name="_Toc307563925"/>
      <w:r w:rsidRPr="00662F17">
        <w:rPr>
          <w:b/>
          <w:bCs/>
          <w:noProof/>
          <w:sz w:val="28"/>
          <w:lang w:bidi="ar-SA"/>
        </w:rPr>
        <w:t>14039002 - Spodbujanje razvoja turizma in gostinstva</w:t>
      </w:r>
      <w:r w:rsidRPr="00662F17">
        <w:rPr>
          <w:b/>
          <w:bCs/>
          <w:noProof/>
          <w:sz w:val="28"/>
          <w:lang w:bidi="ar-SA"/>
        </w:rPr>
        <w:tab/>
      </w:r>
      <w:r w:rsidRPr="00662F17">
        <w:rPr>
          <w:b/>
          <w:bCs/>
          <w:noProof/>
          <w:lang w:bidi="ar-SA"/>
        </w:rPr>
        <w:t>7.398,55 €</w:t>
      </w:r>
      <w:bookmarkEnd w:id="7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K temu podprogramu spadajo sredstva za sofinanciranje programa turistične zveze, turističnega društva in drugih turističnih organizacij, turističnih prireditev, investicije in investicijsko vzdrževanje turističnih znamenitosti, upravljanje in tekoče vzdrževanje.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spodbujanju razvoja turizma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Učinkovito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Zagotavljanje pogojev za izvajanje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0092 - Spodbujanje turistične dejavnosti- občinski programi</w:t>
      </w:r>
      <w:r w:rsidRPr="00662F17">
        <w:rPr>
          <w:b/>
          <w:iCs/>
          <w:noProof/>
          <w:color w:val="365F91"/>
          <w:sz w:val="28"/>
          <w:lang w:bidi="ar-SA"/>
        </w:rPr>
        <w:tab/>
      </w:r>
      <w:r w:rsidRPr="00662F17">
        <w:rPr>
          <w:b/>
          <w:iCs/>
          <w:noProof/>
          <w:color w:val="365F91"/>
          <w:lang w:bidi="ar-SA"/>
        </w:rPr>
        <w:t>7.398,55 €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rFonts w:asciiTheme="minorHAnsi" w:hAnsiTheme="minorHAnsi"/>
          <w:lang w:eastAsia="x-none" w:bidi="ar-SA"/>
        </w:rPr>
      </w:pPr>
      <w:r w:rsidRPr="00662F17">
        <w:rPr>
          <w:rFonts w:asciiTheme="minorHAnsi" w:hAnsiTheme="minorHAnsi"/>
          <w:lang w:eastAsia="x-none" w:bidi="ar-SA"/>
        </w:rPr>
        <w:t xml:space="preserve">Sredstva na tej proračunski postavki so bila namenjena kritju stroškov (kulturni program) nekaterih prireditev - Florjanov sejem, predstavitev v Arboretumu Volčji potok, predstavitev na sejmu Turizem in prosti čas, </w:t>
      </w:r>
      <w:r w:rsidRPr="00662F17">
        <w:rPr>
          <w:rFonts w:asciiTheme="minorHAnsi" w:eastAsia="Calibri" w:hAnsiTheme="minorHAnsi"/>
          <w:lang w:bidi="ar-SA"/>
        </w:rPr>
        <w:t>za stroške folklornega festivala, ki se je deloma sofinanciral iz sredstev festivala Trzinska pomlad, za</w:t>
      </w:r>
      <w:r w:rsidRPr="00662F17">
        <w:rPr>
          <w:rFonts w:asciiTheme="minorHAnsi" w:hAnsiTheme="minorHAnsi"/>
          <w:lang w:eastAsia="x-none" w:bidi="ar-SA"/>
        </w:rPr>
        <w:t xml:space="preserve"> sodelovanje s Turističnim društvom in skupne akcije z drugimi občinami na območju Podjetne regije in povezave Srce Slovenije. Del sredstev je bil razdeljen na podlagi javnega razpisa. Menimo, da je bil cilj, ki je spodbujanje turistične dejavnosti, dosežen.</w:t>
      </w:r>
    </w:p>
    <w:p w:rsidR="00662F17" w:rsidRPr="00662F17" w:rsidRDefault="00662F17" w:rsidP="00662F17">
      <w:pPr>
        <w:keepNext/>
        <w:keepLines/>
        <w:spacing w:before="120" w:line="240" w:lineRule="auto"/>
        <w:ind w:left="284"/>
        <w:rPr>
          <w:b/>
          <w:i/>
          <w:noProof/>
        </w:rPr>
      </w:pPr>
      <w:r w:rsidRPr="00662F17">
        <w:rPr>
          <w:rFonts w:asciiTheme="minorHAnsi" w:hAnsiTheme="minorHAnsi"/>
          <w:b/>
          <w:i/>
          <w:noProof/>
        </w:rPr>
        <w:t>Izhodišča, na katerih so temeljili</w:t>
      </w:r>
      <w:r w:rsidRPr="00662F17">
        <w:rPr>
          <w:b/>
          <w:i/>
          <w:noProof/>
        </w:rPr>
        <w:t xml:space="preserve"> izračuni predlogov pravic porabe za del, ki se ne izvršuje preko načrta razvojnih programov</w:t>
      </w:r>
    </w:p>
    <w:p w:rsidR="00662F17" w:rsidRPr="00662F17" w:rsidRDefault="00662F17" w:rsidP="00662F17">
      <w:pPr>
        <w:spacing w:before="60" w:after="120" w:line="240" w:lineRule="auto"/>
        <w:ind w:left="284"/>
        <w:rPr>
          <w:lang w:eastAsia="sl-SI"/>
        </w:rPr>
      </w:pPr>
      <w:r w:rsidRPr="00662F17">
        <w:rPr>
          <w:lang w:eastAsia="sl-SI"/>
        </w:rPr>
        <w:t>Izračun predloga porabe sredstev je temeljil na Predlogu Letnega programa kulture za leto 2013.</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76" w:name="_Toc307563926"/>
      <w:r w:rsidRPr="00662F17">
        <w:rPr>
          <w:b/>
          <w:noProof/>
          <w:color w:val="FF0000"/>
          <w:sz w:val="32"/>
          <w:lang w:bidi="ar-SA"/>
        </w:rPr>
        <w:t>15 - VAROVANJE OKOLJA IN NARAVNE DEDIŠČINE</w:t>
      </w:r>
      <w:r w:rsidRPr="00662F17">
        <w:rPr>
          <w:b/>
          <w:noProof/>
          <w:sz w:val="32"/>
          <w:lang w:bidi="ar-SA"/>
        </w:rPr>
        <w:tab/>
      </w:r>
      <w:r w:rsidRPr="00662F17">
        <w:rPr>
          <w:b/>
          <w:noProof/>
          <w:lang w:bidi="ar-SA"/>
        </w:rPr>
        <w:t>33.635,76 €</w:t>
      </w:r>
      <w:bookmarkEnd w:id="7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Področje zajema naloge za izboljšanje stanja okolja in naloge v zvezi z varovanjem naravne dediščine.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varovanja okolja in naravne dediščine je kakovostno izvajanje nalog, ki zagotavljajo stabilnost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1502- Zmanjševanje onesnaževanja, kontrola in nadzor</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1504- Upravljanje in nadzor vodnih virov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1505- Pomoč in podpora ohranjanju narave</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77" w:name="_Toc307563927"/>
      <w:r w:rsidRPr="00662F17">
        <w:rPr>
          <w:b/>
          <w:iCs/>
          <w:noProof/>
          <w:sz w:val="32"/>
          <w:lang w:bidi="ar-SA"/>
        </w:rPr>
        <w:t>1502 - Zmanjševanje onesnaženja, kontrola in nadzor</w:t>
      </w:r>
      <w:r w:rsidRPr="00662F17">
        <w:rPr>
          <w:b/>
          <w:iCs/>
          <w:noProof/>
          <w:sz w:val="32"/>
          <w:lang w:bidi="ar-SA"/>
        </w:rPr>
        <w:tab/>
      </w:r>
      <w:r w:rsidRPr="00662F17">
        <w:rPr>
          <w:b/>
          <w:iCs/>
          <w:noProof/>
          <w:lang w:bidi="ar-SA"/>
        </w:rPr>
        <w:t>32.091,45 €</w:t>
      </w:r>
      <w:bookmarkEnd w:id="7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Zmanjševanje onesnaževanja, kontrola in nadzor ob vključevanju sredstev za zbiranje odpadkov in ravnanje z odpadki in ravnanje z odpadno vodo ter nadzor nad onesnaževanjem okolja.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Zmanjševanje onesnaževanja okolja v čim večji možni meri v skladu z občinskim programom varstva okolja.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projektov.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15029001- Zbiranje in ravnanje z odpadki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15029002- Ravnanje z odpadno vodo</w:t>
      </w:r>
    </w:p>
    <w:p w:rsidR="00662F17" w:rsidRPr="00662F17" w:rsidRDefault="00662F17" w:rsidP="00662F17">
      <w:pPr>
        <w:spacing w:before="60" w:after="0" w:line="240" w:lineRule="auto"/>
        <w:ind w:left="284"/>
        <w:jc w:val="left"/>
        <w:rPr>
          <w:noProof/>
          <w:szCs w:val="24"/>
          <w:lang w:eastAsia="sl-SI" w:bidi="ar-SA"/>
        </w:rPr>
      </w:pPr>
      <w:r w:rsidRPr="00662F17">
        <w:rPr>
          <w:szCs w:val="24"/>
          <w:lang w:eastAsia="sl-SI" w:bidi="ar-SA"/>
        </w:rPr>
        <w:t>  </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78" w:name="_Toc307563928"/>
      <w:r w:rsidRPr="00662F17">
        <w:rPr>
          <w:b/>
          <w:bCs/>
          <w:noProof/>
          <w:sz w:val="28"/>
          <w:lang w:bidi="ar-SA"/>
        </w:rPr>
        <w:t>15029001 - Zbiranje in ravnanje z odpadki</w:t>
      </w:r>
      <w:r w:rsidRPr="00662F17">
        <w:rPr>
          <w:b/>
          <w:bCs/>
          <w:noProof/>
          <w:sz w:val="28"/>
          <w:lang w:bidi="ar-SA"/>
        </w:rPr>
        <w:tab/>
      </w:r>
      <w:r w:rsidRPr="00662F17">
        <w:rPr>
          <w:b/>
          <w:bCs/>
          <w:noProof/>
          <w:lang w:bidi="ar-SA"/>
        </w:rPr>
        <w:t>8.129,61 €</w:t>
      </w:r>
      <w:bookmarkEnd w:id="7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Zbiranje in ravnanje z odpadki v skladu s konceptom čim bolj doslednega ločevanja odpadkov in dokončne obdelave ostanka mešanih komunalnih odpadkov in zagotavljanje čistega okolja.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Področna zakonodaja in občinski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Čim višja raven ločevanja in odprava divjih odlagališč.</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projektov in akcij.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0095 - Odprava okoljskih bremen in vlaganja v osnovna sredstva za ravnanje z odpadki - RCERO</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spacing w:before="120" w:after="120" w:line="240" w:lineRule="auto"/>
        <w:ind w:left="284"/>
        <w:rPr>
          <w:rFonts w:cs="Calibri"/>
          <w:bCs/>
          <w:lang w:eastAsia="sl-SI" w:bidi="ar-SA"/>
        </w:rPr>
      </w:pPr>
      <w:r w:rsidRPr="00662F17">
        <w:rPr>
          <w:rFonts w:cs="Calibri"/>
          <w:bCs/>
          <w:lang w:eastAsia="sl-SI" w:bidi="ar-SA"/>
        </w:rPr>
        <w:t>V letu 2013 ni prišlo do črpanja sredstev pridobljenih z okoljskih taks.</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r w:rsidRPr="00662F17">
        <w:rPr>
          <w:rFonts w:cs="Calibri"/>
          <w:lang w:bidi="ar-SA"/>
        </w:rPr>
        <w:t xml:space="preserve">Nadgradnja Regijskega Centra za ravnanje z odpadki Ljubljana – RCERO Ljubljana.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Pogodba o pristopu občin širše ljubljanske regije k sofinanciranju nadgradnje Regijskega Centra za ravnanje z odpadki Ljubljana – RCERO Ljubljana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0099 - Sanacija okoljskih bremen - zbiranje posebnih odpadkov, odprava divjih odlagališč, …</w:t>
      </w:r>
      <w:r w:rsidRPr="00662F17">
        <w:rPr>
          <w:b/>
          <w:iCs/>
          <w:noProof/>
          <w:color w:val="365F91"/>
          <w:sz w:val="28"/>
          <w:lang w:bidi="ar-SA"/>
        </w:rPr>
        <w:tab/>
      </w:r>
      <w:r w:rsidRPr="00662F17">
        <w:rPr>
          <w:b/>
          <w:iCs/>
          <w:noProof/>
          <w:color w:val="365F91"/>
          <w:lang w:bidi="ar-SA"/>
        </w:rPr>
        <w:t>8.129,61 €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 xml:space="preserve">Sredstva so bila porabljena za stroške zbiranja kosovnih odpadkov in nevarnih snovi v spomladanskem in jesenskem času (2 x letno) ter zbiranju vejevja in zelenega odreza, ki ga občina izvaja prav tako dvakrat letno. Prav tako so to postavko bremenili stroški vsakoletne spomladanske akcije čiščenja okolja v Trzinu.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Ločeno zbiranje odpadkov: kosovnih odpadkov in nevarnih snovi po gospodinjstvih ter ločeno zbiranje vejevja in zelenega odreza. Izvedba spomladanske občinske čistilne akcije.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92"/>
      </w:tblGrid>
      <w:tr w:rsidR="00662F17" w:rsidRPr="00662F17" w:rsidTr="00662F17">
        <w:trPr>
          <w:tblCellSpacing w:w="0" w:type="dxa"/>
        </w:trPr>
        <w:tc>
          <w:tcPr>
            <w:tcW w:w="0" w:type="auto"/>
            <w:tcBorders>
              <w:top w:val="nil"/>
              <w:left w:val="nil"/>
              <w:bottom w:val="nil"/>
              <w:right w:val="nil"/>
            </w:tcBorders>
            <w:shd w:val="clear" w:color="auto" w:fill="auto"/>
            <w:vAlign w:val="center"/>
            <w:hideMark/>
          </w:tcPr>
          <w:p w:rsidR="00662F17" w:rsidRPr="00662F17" w:rsidRDefault="00662F17" w:rsidP="00662F17">
            <w:pPr>
              <w:overflowPunct w:val="0"/>
              <w:autoSpaceDE w:val="0"/>
              <w:autoSpaceDN w:val="0"/>
              <w:adjustRightInd w:val="0"/>
              <w:spacing w:after="0" w:line="240" w:lineRule="auto"/>
              <w:ind w:left="284"/>
              <w:textAlignment w:val="baseline"/>
              <w:rPr>
                <w:lang w:bidi="ar-SA"/>
              </w:rPr>
            </w:pPr>
            <w:r w:rsidRPr="00662F17">
              <w:rPr>
                <w:lang w:bidi="ar-SA"/>
              </w:rPr>
              <w:t xml:space="preserve">Ostale dejavnosti se izvajajo na podlagi Odloka o ravnanju s komunalnimi odpadki v Občini Trzin (UV OT, št. 6/09 in 2/10) in Lokalnega programa varstva okolja za Občino Trzin (UV OT, št. 11/04). </w:t>
            </w:r>
          </w:p>
        </w:tc>
      </w:tr>
    </w:tbl>
    <w:p w:rsidR="00662F17" w:rsidRPr="00662F17" w:rsidRDefault="00662F17" w:rsidP="00662F17">
      <w:pPr>
        <w:overflowPunct w:val="0"/>
        <w:autoSpaceDE w:val="0"/>
        <w:autoSpaceDN w:val="0"/>
        <w:adjustRightInd w:val="0"/>
        <w:spacing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79" w:name="_Toc307563929"/>
      <w:r w:rsidRPr="00662F17">
        <w:rPr>
          <w:b/>
          <w:bCs/>
          <w:noProof/>
          <w:sz w:val="28"/>
          <w:lang w:bidi="ar-SA"/>
        </w:rPr>
        <w:t>15029002 - Ravnanje z odpadno vodo</w:t>
      </w:r>
      <w:r w:rsidRPr="00662F17">
        <w:rPr>
          <w:b/>
          <w:bCs/>
          <w:noProof/>
          <w:sz w:val="28"/>
          <w:lang w:bidi="ar-SA"/>
        </w:rPr>
        <w:tab/>
      </w:r>
      <w:r w:rsidRPr="00662F17">
        <w:rPr>
          <w:b/>
          <w:bCs/>
          <w:noProof/>
          <w:lang w:bidi="ar-SA"/>
        </w:rPr>
        <w:t>23.961,84 €</w:t>
      </w:r>
      <w:bookmarkEnd w:id="7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Ravnanje z odpadno vodo - gradnja in vzdrževanje ter posodabljanje kanalizacijskih sistemov in čistilne naprave.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Področna zakonodaja in občinski predpisi ter direktive EU.</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Stoodstotno zajemanje in čiščenje odpadnih vod v skladu s predpisi.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projektov.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0241 - Invest. vzdrževanje infrastrukture CČN Domžale- Kamnik</w:t>
      </w:r>
      <w:r w:rsidRPr="00662F17">
        <w:rPr>
          <w:b/>
          <w:iCs/>
          <w:noProof/>
          <w:color w:val="365F91"/>
          <w:sz w:val="28"/>
          <w:lang w:bidi="ar-SA"/>
        </w:rPr>
        <w:tab/>
      </w:r>
      <w:r w:rsidRPr="00662F17">
        <w:rPr>
          <w:b/>
          <w:iCs/>
          <w:noProof/>
          <w:color w:val="365F91"/>
          <w:lang w:bidi="ar-SA"/>
        </w:rPr>
        <w:t>16.358,19 €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so bila porabljena za investicijskemu vzdrževanju skupnih objektov in naprav na območju CČN.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Redno investicijsko vzdrževanje.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Zagotoviti kakovostno izvajanje nalog na področju gospodarske javne infrastrukture.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0258 - Nadgradnja CČN Domžale- Kamnik</w:t>
      </w:r>
      <w:r w:rsidRPr="00662F17">
        <w:rPr>
          <w:b/>
          <w:iCs/>
          <w:noProof/>
          <w:color w:val="365F91"/>
          <w:sz w:val="28"/>
          <w:lang w:bidi="ar-SA"/>
        </w:rPr>
        <w:tab/>
      </w:r>
      <w:r w:rsidRPr="00662F17">
        <w:rPr>
          <w:b/>
          <w:iCs/>
          <w:noProof/>
          <w:color w:val="365F91"/>
          <w:lang w:bidi="ar-SA"/>
        </w:rPr>
        <w:t>7.603,65 €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noProof/>
          <w:lang w:eastAsia="sl-SI" w:bidi="ar-SA"/>
        </w:rPr>
      </w:pPr>
      <w:r w:rsidRPr="00662F17">
        <w:rPr>
          <w:noProof/>
          <w:lang w:eastAsia="sl-SI" w:bidi="ar-SA"/>
        </w:rPr>
        <w:t>Sredstva so bila porabljena za pripravo dokumentacije za nadgradnjo in posodobitev CČN Domžale-Kamnik ter pripravo vloge za sredstva iz Kohezijskega sklada EU, v solastniškem deležu, ki pripada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OB186-11-0002- Odvajanje in čiščenje odpadne vode na območju Domžale - Kamnik</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Izhodišča temeljijo na podlagi projektne dokumentacije.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80" w:name="_Toc307563930"/>
      <w:r w:rsidRPr="00662F17">
        <w:rPr>
          <w:b/>
          <w:iCs/>
          <w:noProof/>
          <w:sz w:val="32"/>
          <w:lang w:bidi="ar-SA"/>
        </w:rPr>
        <w:t>1504 - Upravljanje in nadzor vodnih virov</w:t>
      </w:r>
      <w:r w:rsidRPr="00662F17">
        <w:rPr>
          <w:b/>
          <w:iCs/>
          <w:noProof/>
          <w:sz w:val="32"/>
          <w:lang w:bidi="ar-SA"/>
        </w:rPr>
        <w:tab/>
      </w:r>
      <w:r w:rsidRPr="00662F17">
        <w:rPr>
          <w:b/>
          <w:iCs/>
          <w:noProof/>
          <w:lang w:bidi="ar-SA"/>
        </w:rPr>
        <w:t>488,00 €</w:t>
      </w:r>
      <w:bookmarkEnd w:id="8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Upravljanje in nadzor vodnih virov; ohranjanje vodnih virov in gospodarjenje s sistemom vodotokov.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Zagotavljanje ustrezne kakovosti pitne vode.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Zagotavljanje varnosti pred poplavami in čistosti vodotokov.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projektov.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15049001- Načrtovanje, varstvo in urejanje voda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81" w:name="_Toc307563931"/>
      <w:r w:rsidRPr="00662F17">
        <w:rPr>
          <w:b/>
          <w:bCs/>
          <w:noProof/>
          <w:sz w:val="28"/>
          <w:lang w:bidi="ar-SA"/>
        </w:rPr>
        <w:t>15049001 - Načrtovanje, varstvo in urejanje voda</w:t>
      </w:r>
      <w:r w:rsidRPr="00662F17">
        <w:rPr>
          <w:b/>
          <w:bCs/>
          <w:noProof/>
          <w:sz w:val="28"/>
          <w:lang w:bidi="ar-SA"/>
        </w:rPr>
        <w:tab/>
      </w:r>
      <w:r w:rsidRPr="00662F17">
        <w:rPr>
          <w:b/>
          <w:bCs/>
          <w:noProof/>
          <w:lang w:bidi="ar-SA"/>
        </w:rPr>
        <w:t>488,00 €</w:t>
      </w:r>
      <w:bookmarkEnd w:id="8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Predvsem skrb za pretočnost in urejenost ter čistost vodotokov.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Področna zakonodaja in občinski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Varnost pred poplavami in čistost vodotokov.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posegov.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color w:val="365F91"/>
          <w:lang w:bidi="ar-SA"/>
        </w:rPr>
      </w:pPr>
      <w:r w:rsidRPr="00662F17">
        <w:rPr>
          <w:b/>
          <w:iCs/>
          <w:color w:val="365F91"/>
          <w:sz w:val="28"/>
          <w:lang w:bidi="ar-SA"/>
        </w:rPr>
        <w:t>0100 - Urejanje vodotokov in preprečevanje poplav</w:t>
      </w:r>
      <w:r w:rsidRPr="00662F17">
        <w:rPr>
          <w:b/>
          <w:iCs/>
          <w:color w:val="365F91"/>
          <w:sz w:val="28"/>
          <w:lang w:bidi="ar-SA"/>
        </w:rPr>
        <w:tab/>
      </w:r>
      <w:r w:rsidRPr="00662F17">
        <w:rPr>
          <w:b/>
          <w:iCs/>
          <w:color w:val="365F91"/>
          <w:lang w:bidi="ar-SA"/>
        </w:rPr>
        <w:t>488,00 €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Obrazložitev dejavnosti v okviru proračunske postavke</w:t>
      </w:r>
    </w:p>
    <w:p w:rsidR="00662F17" w:rsidRPr="00662F17" w:rsidRDefault="00662F17" w:rsidP="00662F17">
      <w:pPr>
        <w:spacing w:before="120" w:after="120" w:line="240" w:lineRule="auto"/>
        <w:ind w:left="284"/>
        <w:rPr>
          <w:b/>
          <w:bCs/>
          <w:lang w:eastAsia="sl-SI" w:bidi="ar-SA"/>
        </w:rPr>
      </w:pPr>
      <w:r w:rsidRPr="00662F17">
        <w:rPr>
          <w:lang w:eastAsia="sl-SI" w:bidi="ar-SA"/>
        </w:rPr>
        <w:t>Sredstva so namenili za manjše urejanje brežin vodotokov v urbanem delu naselja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Za posege niso predvideni projekti, posege naroči občinska uprava glede na izkušnje in dejansko stanje brežin vodotokov.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Preprečevanje poplav, odstranjevanje odpadkov (kolesa, gume, ipd.) iz brežin in struge, preprečevanje izrazitega porasta gnezd glodalcev, urejenost okolice in izgleda kraja.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82" w:name="_Toc307563932"/>
      <w:r w:rsidRPr="00662F17">
        <w:rPr>
          <w:b/>
          <w:iCs/>
          <w:noProof/>
          <w:sz w:val="32"/>
          <w:lang w:bidi="ar-SA"/>
        </w:rPr>
        <w:t>1505 - Pomoč in podpora ohranjanju narave</w:t>
      </w:r>
      <w:r w:rsidRPr="00662F17">
        <w:rPr>
          <w:b/>
          <w:iCs/>
          <w:noProof/>
          <w:sz w:val="32"/>
          <w:lang w:bidi="ar-SA"/>
        </w:rPr>
        <w:tab/>
      </w:r>
      <w:r w:rsidRPr="00662F17">
        <w:rPr>
          <w:b/>
          <w:iCs/>
          <w:noProof/>
          <w:lang w:bidi="ar-SA"/>
        </w:rPr>
        <w:t>1.056,31 €</w:t>
      </w:r>
      <w:bookmarkEnd w:id="8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Pomoč in podpora ohranjanju narave - sredstva za ohranjanje naravnih vrednot (tudi odškodnine lastnikom zaradi omejevanja možnosti gospodarskega izkoriščanja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Ohranjanje narave in naravnih vrednot.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projektov oziroma posegov.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15059001- Ohranjanje biotske raznovrstnosti in varstvo naravnih vrednot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83" w:name="_Toc307563933"/>
      <w:r w:rsidRPr="00662F17">
        <w:rPr>
          <w:b/>
          <w:bCs/>
          <w:noProof/>
          <w:sz w:val="28"/>
          <w:lang w:bidi="ar-SA"/>
        </w:rPr>
        <w:t>15059001 - Ohranjanje biotske raznovrstnosti in varstvo naravnih vrednot</w:t>
      </w:r>
      <w:r w:rsidRPr="00662F17">
        <w:rPr>
          <w:b/>
          <w:bCs/>
          <w:noProof/>
          <w:sz w:val="28"/>
          <w:lang w:bidi="ar-SA"/>
        </w:rPr>
        <w:tab/>
      </w:r>
      <w:r w:rsidRPr="00662F17">
        <w:rPr>
          <w:b/>
          <w:bCs/>
          <w:noProof/>
          <w:lang w:bidi="ar-SA"/>
        </w:rPr>
        <w:t>1.056,31 €</w:t>
      </w:r>
      <w:bookmarkEnd w:id="8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Ohranjanje obstoječega stanja biotske pestrosti na začasno zavarovanem območju med OIC Trzin in delom naselja Mlake.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Področni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Ohranitev stanja.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0101 - Ohranjanje biot.raznovrstnosti in varstvo naravnih vrednot</w:t>
      </w:r>
      <w:r w:rsidRPr="00662F17">
        <w:rPr>
          <w:b/>
          <w:iCs/>
          <w:noProof/>
          <w:color w:val="365F91"/>
          <w:sz w:val="28"/>
          <w:lang w:bidi="ar-SA"/>
        </w:rPr>
        <w:tab/>
      </w:r>
      <w:r w:rsidRPr="00662F17">
        <w:rPr>
          <w:b/>
          <w:iCs/>
          <w:noProof/>
          <w:color w:val="365F91"/>
          <w:lang w:bidi="ar-SA"/>
        </w:rPr>
        <w:t>1.056,31 €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rPr>
      </w:pPr>
      <w:r w:rsidRPr="00662F17">
        <w:rPr>
          <w:rFonts w:cs="Arial"/>
        </w:rPr>
        <w:t>Sredstva na postavki so bila v večjem delu namenjena izplačilu nadomestil lastnikom parcel na podlagi Sklepa o izplačilu nadomestil lastnikom nekaterih gozdnih zemljišč na območju Občine Trzin za delno omejene možnosti izkoriščanja za rabo teh zemljišč v rekreativne namene in podobne namene dela občanov Občine Trzin, ki je bil sprejet na podlagi Odloka o začasnem zavarovanju lokalnih naravnih vrednot v Občini Trzin.</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rPr>
      </w:pPr>
      <w:r w:rsidRPr="00662F17">
        <w:rPr>
          <w:rFonts w:cs="Arial"/>
        </w:rPr>
        <w:t>Z izplačilom sredstev je bil cilj dosežen in postavka uspešno realizirana.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 xml:space="preserve">Izračun predloga je temeljil na podlagi realizacije v preteklih letih in  pravic porabe temelji na </w:t>
      </w:r>
      <w:r w:rsidRPr="00662F17">
        <w:rPr>
          <w:rFonts w:asciiTheme="minorHAnsi" w:hAnsiTheme="minorHAnsi" w:cs="Arial"/>
          <w:lang w:bidi="ar-SA"/>
        </w:rPr>
        <w:t>izplačilu nadomestil lastnikom nekaterih gozdnih zemljišč na območju Občine Trzin za delno omejene možnosti izkoriščanja za rabo teh zemljišč v rekreativne namene in podobne namene dela občanov Občine Trzin (na podlagi Odloka o začasnem zavarovanju lokalnih naravnih vrednot v Občini Trzin) ter obveščanje občanov o tujerodnih rastlinskih vrstah.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84" w:name="_Toc307563934"/>
      <w:r w:rsidRPr="00662F17">
        <w:rPr>
          <w:b/>
          <w:noProof/>
          <w:color w:val="FF0000"/>
          <w:sz w:val="32"/>
          <w:lang w:bidi="ar-SA"/>
        </w:rPr>
        <w:t>16 - PROSTORSKO PLANIRANJE IN STANOVANJSKO KOMUNALNA DEJAVNOST</w:t>
      </w:r>
      <w:r w:rsidRPr="00662F17">
        <w:rPr>
          <w:b/>
          <w:noProof/>
          <w:sz w:val="32"/>
          <w:lang w:bidi="ar-SA"/>
        </w:rPr>
        <w:tab/>
      </w:r>
      <w:r w:rsidRPr="00662F17">
        <w:rPr>
          <w:b/>
          <w:noProof/>
          <w:lang w:bidi="ar-SA"/>
        </w:rPr>
        <w:t>429.483,27 €</w:t>
      </w:r>
      <w:bookmarkEnd w:id="8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60" w:after="120" w:line="240" w:lineRule="auto"/>
        <w:ind w:left="284"/>
        <w:jc w:val="left"/>
        <w:rPr>
          <w:szCs w:val="24"/>
          <w:lang w:eastAsia="sl-SI" w:bidi="ar-SA"/>
        </w:rPr>
      </w:pPr>
      <w:r w:rsidRPr="00662F17">
        <w:rPr>
          <w:lang w:bidi="ar-SA"/>
        </w:rPr>
        <w:t>Področje zajema prostorsko načrtovanje in razvoj ter načrtovanje poselitve v prostoru (stanovanjska dejavnost, gospodarjenje z zemljišči in komunalna dejavnost).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prostorskega planiranja in stanovanjsko komunalne dejavnosti je kakovostno izvajanje nalog, ki zagotavljajo stabilnost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1602- Prostorsko in podeželsko planiranje in administracija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1603- Komunalna dejavnost</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1605- Spodbujanje stanovanjske gradnje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1606- Upravljanje in razpolaganje z zemljišči (javno dobro, kmetijska, gozdna in stavbna zemljišča)</w:t>
      </w:r>
    </w:p>
    <w:p w:rsidR="00662F17" w:rsidRPr="00662F17" w:rsidRDefault="00662F17" w:rsidP="00662F17">
      <w:pPr>
        <w:spacing w:before="60" w:after="120" w:line="240" w:lineRule="auto"/>
        <w:ind w:left="284"/>
        <w:jc w:val="left"/>
        <w:rPr>
          <w:noProof/>
          <w:szCs w:val="24"/>
          <w:lang w:eastAsia="sl-SI" w:bidi="ar-SA"/>
        </w:rPr>
      </w:pPr>
      <w:r w:rsidRPr="00662F17">
        <w:rPr>
          <w:szCs w:val="24"/>
          <w:lang w:eastAsia="sl-SI" w:bidi="ar-SA"/>
        </w:rPr>
        <w:t> </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85" w:name="_Toc307563935"/>
      <w:r w:rsidRPr="00662F17">
        <w:rPr>
          <w:b/>
          <w:iCs/>
          <w:noProof/>
          <w:sz w:val="32"/>
          <w:lang w:bidi="ar-SA"/>
        </w:rPr>
        <w:t>1602 - Prostorsko in podeželsko planiranje in administracija</w:t>
      </w:r>
      <w:r w:rsidRPr="00662F17">
        <w:rPr>
          <w:b/>
          <w:iCs/>
          <w:noProof/>
          <w:sz w:val="32"/>
          <w:lang w:bidi="ar-SA"/>
        </w:rPr>
        <w:tab/>
      </w:r>
      <w:r w:rsidRPr="00662F17">
        <w:rPr>
          <w:b/>
          <w:iCs/>
          <w:noProof/>
          <w:lang w:bidi="ar-SA"/>
        </w:rPr>
        <w:t>20.157,98 €</w:t>
      </w:r>
      <w:bookmarkEnd w:id="8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urejanje in nadzor geodetskih evidenc, nadzor nad prostorom in gospodarjenje s prostorom.</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16029001- Urejanje in nadzor na področju geodetskih evidenc</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16029002- Nadzor nad prostorom, onesnaževanjem okolja in narave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16029003- Prostorsko načrtovanje</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86" w:name="_Toc307563936"/>
      <w:r w:rsidRPr="00662F17">
        <w:rPr>
          <w:b/>
          <w:bCs/>
          <w:noProof/>
          <w:sz w:val="28"/>
          <w:lang w:bidi="ar-SA"/>
        </w:rPr>
        <w:t>16029001 - Urejanje in nadzor na področju geodetskih evidenc</w:t>
      </w:r>
      <w:r w:rsidRPr="00662F17">
        <w:rPr>
          <w:b/>
          <w:bCs/>
          <w:noProof/>
          <w:sz w:val="28"/>
          <w:lang w:bidi="ar-SA"/>
        </w:rPr>
        <w:tab/>
      </w:r>
      <w:r w:rsidRPr="00662F17">
        <w:rPr>
          <w:b/>
          <w:bCs/>
          <w:noProof/>
          <w:lang w:bidi="ar-SA"/>
        </w:rPr>
        <w:t>20.091,37 €</w:t>
      </w:r>
      <w:bookmarkEnd w:id="8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zajema urejanje in nadzor na področju prostorskih, geodetskih, okoljskih in infrastrukturnih evidenc.</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Dolgoročni cilj je kvalitetno in strokovno izvajanje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0103 - Prostorski informacijski sistem</w:t>
      </w:r>
      <w:r w:rsidRPr="00662F17">
        <w:rPr>
          <w:b/>
          <w:iCs/>
          <w:noProof/>
          <w:color w:val="365F91"/>
          <w:sz w:val="28"/>
          <w:lang w:bidi="ar-SA"/>
        </w:rPr>
        <w:tab/>
      </w:r>
      <w:r w:rsidRPr="00662F17">
        <w:rPr>
          <w:b/>
          <w:iCs/>
          <w:noProof/>
          <w:color w:val="365F91"/>
          <w:lang w:bidi="ar-SA"/>
        </w:rPr>
        <w:t>2.690,17 €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spacing w:before="160" w:after="60" w:line="240" w:lineRule="auto"/>
        <w:ind w:left="284"/>
        <w:rPr>
          <w:rFonts w:asciiTheme="minorHAnsi" w:hAnsiTheme="minorHAnsi"/>
          <w:noProof/>
          <w:lang w:eastAsia="sl-SI" w:bidi="ar-SA"/>
        </w:rPr>
      </w:pPr>
      <w:r w:rsidRPr="00662F17">
        <w:rPr>
          <w:rFonts w:asciiTheme="minorHAnsi" w:hAnsiTheme="minorHAnsi"/>
          <w:lang w:eastAsia="sl-SI" w:bidi="ar-SA"/>
        </w:rPr>
        <w:t>Sredstva na proračunski postavki so bila v večjem delu namenjena</w:t>
      </w:r>
      <w:r w:rsidRPr="00662F17">
        <w:rPr>
          <w:rFonts w:asciiTheme="minorHAnsi" w:hAnsiTheme="minorHAnsi" w:cs="Arial"/>
          <w:lang w:eastAsia="sl-SI" w:bidi="ar-SA"/>
        </w:rPr>
        <w:t xml:space="preserve"> stroškom najemnine prostorskega informacijskega sistema občine PISO, nadgradnji sistema in vnosu </w:t>
      </w:r>
      <w:r w:rsidRPr="00662F17">
        <w:rPr>
          <w:rFonts w:asciiTheme="minorHAnsi" w:hAnsiTheme="minorHAnsi"/>
          <w:lang w:eastAsia="sl-SI" w:bidi="ar-SA"/>
        </w:rPr>
        <w:t>novih prostorskih podatkov (</w:t>
      </w:r>
      <w:r w:rsidRPr="00662F17">
        <w:rPr>
          <w:rFonts w:cs="Calibri"/>
          <w:lang w:eastAsia="sl-SI" w:bidi="ar-SA"/>
        </w:rPr>
        <w:t>baza cestnih podatkov in kataster javnih vodov</w:t>
      </w:r>
      <w:r w:rsidRPr="00662F17">
        <w:rPr>
          <w:rFonts w:asciiTheme="minorHAnsi" w:hAnsiTheme="minorHAnsi"/>
          <w:lang w:eastAsia="sl-SI" w:bidi="ar-SA"/>
        </w:rPr>
        <w:t>, ZGS).</w:t>
      </w:r>
      <w:r w:rsidRPr="00662F17">
        <w:rPr>
          <w:rFonts w:asciiTheme="minorHAnsi" w:hAnsiTheme="minorHAnsi" w:cs="Arial"/>
          <w:lang w:eastAsia="sl-SI" w:bidi="ar-SA"/>
        </w:rPr>
        <w:t xml:space="preserve"> V manjšem delu pa so bila sredstva namenjena tudi rednemu letnemu vzdrževanju baze cestnih podatkov (BCP) in registraciji uporabnika za vpogled v podatke GURS.</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cs="Arial"/>
        </w:rPr>
      </w:pPr>
      <w:r w:rsidRPr="00662F17">
        <w:rPr>
          <w:rFonts w:asciiTheme="minorHAnsi" w:hAnsiTheme="minorHAnsi" w:cs="Arial"/>
        </w:rPr>
        <w:t>Zastavljeni cilji so bili realizirani.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spacing w:before="120" w:after="120" w:line="240" w:lineRule="auto"/>
        <w:ind w:left="284"/>
        <w:rPr>
          <w:rFonts w:cs="Calibri"/>
          <w:lang w:eastAsia="sl-SI" w:bidi="ar-SA"/>
        </w:rPr>
      </w:pPr>
      <w:r w:rsidRPr="00662F17">
        <w:rPr>
          <w:rFonts w:cs="Calibri"/>
          <w:lang w:eastAsia="sl-SI" w:bidi="ar-SA"/>
        </w:rPr>
        <w:t>Gre za kataster javnih vodov, ki ga mora imeti vzpostavljena vsaka lokalna skupnost.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rPr>
      </w:pPr>
      <w:r w:rsidRPr="00662F17">
        <w:t>Izhodišče za predlog porabe je zagotavljanje</w:t>
      </w:r>
      <w:r w:rsidRPr="00662F17">
        <w:rPr>
          <w:rFonts w:cs="Arial"/>
        </w:rPr>
        <w:t xml:space="preserve"> vpogleda občanom v prostorske podatke, lajšanju dela občinski upravi, upravni enoti, inšpektoratu in zunanjim strokovnjakom, sočasno pa je podlaga še izpolnitev </w:t>
      </w:r>
      <w:r w:rsidRPr="00662F17">
        <w:t>zakonske dolžnosti občin po vzpostavitvi e-katastra javne komunalne infrastrukture.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0106 - Izdelava podatkovnih baz prostorskih dokumentov</w:t>
      </w:r>
      <w:r w:rsidRPr="00662F17">
        <w:rPr>
          <w:b/>
          <w:iCs/>
          <w:noProof/>
          <w:color w:val="365F91"/>
          <w:sz w:val="28"/>
          <w:lang w:bidi="ar-SA"/>
        </w:rPr>
        <w:tab/>
      </w:r>
      <w:r w:rsidRPr="00662F17">
        <w:rPr>
          <w:b/>
          <w:iCs/>
          <w:noProof/>
          <w:color w:val="365F91"/>
          <w:lang w:bidi="ar-SA"/>
        </w:rPr>
        <w:t>17.401,20€</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eastAsia="sl-SI"/>
        </w:rPr>
      </w:pPr>
      <w:r w:rsidRPr="00662F17">
        <w:rPr>
          <w:lang w:eastAsia="sl-SI"/>
        </w:rPr>
        <w:t xml:space="preserve">Sredstva na proračunski postavki so bila namenjena zagotavljanju sredstev za storitve v zvezi z nadomestilom za uporabo stavbnih zemljišč –NUSZ (ZSZ in NSZ), in sicer posodobitvi obstoječe evidence NUSZ (Mlake), redni vsakoletni posodobitvi podatkov o lastnikih oz. uporabnikih zemljišč (celotno območje občine) ter posodobitvi </w:t>
      </w:r>
      <w:r w:rsidRPr="00662F17">
        <w:rPr>
          <w:rFonts w:cs="Calibri"/>
          <w:lang w:eastAsia="sl-SI" w:bidi="ar-SA"/>
        </w:rPr>
        <w:t xml:space="preserve">evidence Registra Nepremičnin (REN) </w:t>
      </w:r>
      <w:r w:rsidRPr="00662F17">
        <w:rPr>
          <w:lang w:eastAsia="sl-SI"/>
        </w:rPr>
        <w:t>za celotno območje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pPr>
      <w:r w:rsidRPr="00662F17">
        <w:t>Izračun predloga je temeljil na podlagi pogodbe z zunanjim izvajalcem, ponudbah in na preteklih stroških iz naslova obračuna NUSZ.</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87" w:name="_Toc307563937"/>
      <w:r w:rsidRPr="00662F17">
        <w:rPr>
          <w:b/>
          <w:bCs/>
          <w:noProof/>
          <w:sz w:val="28"/>
          <w:lang w:bidi="ar-SA"/>
        </w:rPr>
        <w:t>16029002 - Nadzor nad prostorom, onesnaževanjem okolja in narave</w:t>
      </w:r>
      <w:r w:rsidRPr="00662F17">
        <w:rPr>
          <w:b/>
          <w:bCs/>
          <w:noProof/>
          <w:sz w:val="28"/>
          <w:lang w:bidi="ar-SA"/>
        </w:rPr>
        <w:tab/>
      </w:r>
      <w:r w:rsidRPr="00662F17">
        <w:rPr>
          <w:b/>
          <w:bCs/>
          <w:noProof/>
          <w:lang w:bidi="ar-SA"/>
        </w:rPr>
        <w:t>66,61 €</w:t>
      </w:r>
      <w:bookmarkEnd w:id="87"/>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Nadzor nad prostorom, onesnaževanjem okolja in narave.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Področna zakonodaja in Občinski program varstva okolja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0104 - Nadzor nad prostorom in onesnaženjem okolja</w:t>
      </w:r>
      <w:r w:rsidRPr="00662F17">
        <w:rPr>
          <w:b/>
          <w:iCs/>
          <w:noProof/>
          <w:color w:val="365F91"/>
          <w:sz w:val="28"/>
          <w:lang w:bidi="ar-SA"/>
        </w:rPr>
        <w:tab/>
      </w:r>
      <w:r w:rsidRPr="00662F17">
        <w:rPr>
          <w:b/>
          <w:iCs/>
          <w:noProof/>
          <w:color w:val="365F91"/>
          <w:lang w:bidi="ar-SA"/>
        </w:rPr>
        <w:t>66,61 €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rPr>
      </w:pPr>
      <w:r w:rsidRPr="00662F17">
        <w:t xml:space="preserve">Sredstva so bila med drugim namenjena za izvedbo mikrobiološkega </w:t>
      </w:r>
      <w:r w:rsidRPr="00662F17">
        <w:rPr>
          <w:rFonts w:cs="Arial"/>
        </w:rPr>
        <w:t>testa (mikrobiološka preiskava) Snugovc. V letu 2013 je bil test izveden.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0099</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pPr>
      <w:r w:rsidRPr="00662F17">
        <w:t>Izračuni predloga so temeljili na oceni in na podlagi vrednosti podobnih že izvedenih del.</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88" w:name="_Toc307563939"/>
      <w:r w:rsidRPr="00662F17">
        <w:rPr>
          <w:b/>
          <w:iCs/>
          <w:noProof/>
          <w:sz w:val="32"/>
          <w:lang w:bidi="ar-SA"/>
        </w:rPr>
        <w:t>1603 - Komunalna dejavnost</w:t>
      </w:r>
      <w:r w:rsidRPr="00662F17">
        <w:rPr>
          <w:b/>
          <w:iCs/>
          <w:noProof/>
          <w:sz w:val="32"/>
          <w:lang w:bidi="ar-SA"/>
        </w:rPr>
        <w:tab/>
      </w:r>
      <w:r w:rsidRPr="00662F17">
        <w:rPr>
          <w:b/>
          <w:iCs/>
          <w:noProof/>
          <w:lang w:bidi="ar-SA"/>
        </w:rPr>
        <w:t>317.026,67 €</w:t>
      </w:r>
      <w:bookmarkEnd w:id="8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Komunalna dejavnost vključuje sredstva za oskrbo vseh delov naselja z vodo, objektov za rekreacijo v naselju, sredstva za praznično urejanje naselja in druge komunalne dejavnosti.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Čim višja raven oskrbe občank in občanov na opisanem področju.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načrtovanih nalog in projektov.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16039001- Oskrba z vodo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16039003- Objekti za rekreacijo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16039004- Praznično urejanje naselij</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16039005- Druge komunalne dejavnosti</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89" w:name="_Toc307563940"/>
      <w:r w:rsidRPr="00662F17">
        <w:rPr>
          <w:b/>
          <w:bCs/>
          <w:noProof/>
          <w:sz w:val="28"/>
          <w:lang w:bidi="ar-SA"/>
        </w:rPr>
        <w:t>16039001 - Oskrba z vodo</w:t>
      </w:r>
      <w:r w:rsidRPr="00662F17">
        <w:rPr>
          <w:b/>
          <w:bCs/>
          <w:noProof/>
          <w:sz w:val="28"/>
          <w:lang w:bidi="ar-SA"/>
        </w:rPr>
        <w:tab/>
      </w:r>
      <w:r w:rsidRPr="00662F17">
        <w:rPr>
          <w:b/>
          <w:bCs/>
          <w:noProof/>
          <w:lang w:bidi="ar-SA"/>
        </w:rPr>
        <w:t>115.838,23 €</w:t>
      </w:r>
      <w:bookmarkEnd w:id="8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Oskrba s pitno vodo ustrezne kakovosti.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Področna zakonodaja in občinski predpisi.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Zadostna raven preskrbe.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0111 - Naložbe v vodovod - zamenjava salonitnih cevi</w:t>
      </w:r>
      <w:r w:rsidRPr="00662F17">
        <w:rPr>
          <w:b/>
          <w:iCs/>
          <w:noProof/>
          <w:color w:val="365F91"/>
          <w:sz w:val="28"/>
          <w:lang w:bidi="ar-SA"/>
        </w:rPr>
        <w:tab/>
      </w:r>
      <w:r w:rsidRPr="00662F17">
        <w:rPr>
          <w:b/>
          <w:iCs/>
          <w:noProof/>
          <w:color w:val="365F91"/>
          <w:lang w:bidi="ar-SA"/>
        </w:rPr>
        <w:t>29.623,62 €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120" w:after="120" w:line="240" w:lineRule="auto"/>
        <w:ind w:left="284"/>
        <w:rPr>
          <w:lang w:eastAsia="sl-SI" w:bidi="ar-SA"/>
        </w:rPr>
      </w:pPr>
      <w:r w:rsidRPr="00662F17">
        <w:rPr>
          <w:lang w:eastAsia="sl-SI" w:bidi="ar-SA"/>
        </w:rPr>
        <w:t xml:space="preserve">V okviru te postavke so bila  financirana pripravljalna dela (izdelava PGD/PZI dokumentacije, stroški odškodnin in pogodb)  za obnova vodovoda od črpališč na Domžalsko-mengeškem polju čez Mengeško cesto do križišča Jemčeve in Grajske ceste in od križišča Jemčeve ceste in Habatove ulice (od parkirišča gostilne Narobe ob Mengeški cesti po stranskem kraku Jemčeve ceste, po Habatovi ulici ter ob pešpoti ob Pšati do mostu pri Osnovni šoli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0" w:line="240" w:lineRule="auto"/>
        <w:ind w:left="284"/>
        <w:jc w:val="left"/>
        <w:rPr>
          <w:lang w:eastAsia="sl-SI" w:bidi="ar-SA"/>
        </w:rPr>
      </w:pPr>
      <w:r w:rsidRPr="00662F17">
        <w:rPr>
          <w:lang w:eastAsia="sl-SI" w:bidi="ar-SA"/>
        </w:rPr>
        <w:t>OB186-07-0018 Naložbe v vodov. zamenjavo AC cevi: črpališče- Trzin</w:t>
      </w:r>
    </w:p>
    <w:p w:rsidR="00662F17" w:rsidRPr="00662F17" w:rsidRDefault="00662F17" w:rsidP="00662F17">
      <w:pPr>
        <w:spacing w:before="60" w:after="0" w:line="240" w:lineRule="auto"/>
        <w:ind w:left="284"/>
        <w:jc w:val="left"/>
        <w:rPr>
          <w:lang w:eastAsia="sl-SI" w:bidi="ar-SA"/>
        </w:rPr>
      </w:pPr>
      <w:r w:rsidRPr="00662F17">
        <w:rPr>
          <w:lang w:eastAsia="sl-SI" w:bidi="ar-SA"/>
        </w:rPr>
        <w:t>OB186-09-0002 Obnova vodovodnega omrežja- Mengeška cesta  </w:t>
      </w:r>
    </w:p>
    <w:p w:rsidR="00662F17" w:rsidRPr="00662F17" w:rsidRDefault="00662F17" w:rsidP="00662F17">
      <w:pPr>
        <w:spacing w:before="60" w:after="0" w:line="240" w:lineRule="auto"/>
        <w:ind w:left="284"/>
        <w:jc w:val="left"/>
        <w:rPr>
          <w:lang w:eastAsia="sl-SI" w:bidi="ar-SA"/>
        </w:rPr>
      </w:pPr>
      <w:r w:rsidRPr="00662F17">
        <w:rPr>
          <w:lang w:eastAsia="sl-SI" w:bidi="ar-SA"/>
        </w:rPr>
        <w:t>Vodooskrba v Občini Trzin – obnova primarnih vodovodnih povezav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Nemotena oskrba prebivalstva s čisto pitno vodo – obvezna gospodarska javna služba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0240 - Invest. vzdrževanje vodovoda in kanalizacije (JKP Prodnik)</w:t>
      </w:r>
      <w:r w:rsidRPr="00662F17">
        <w:rPr>
          <w:b/>
          <w:iCs/>
          <w:noProof/>
          <w:color w:val="365F91"/>
          <w:sz w:val="28"/>
          <w:lang w:bidi="ar-SA"/>
        </w:rPr>
        <w:tab/>
      </w:r>
      <w:r w:rsidRPr="00662F17">
        <w:rPr>
          <w:b/>
          <w:iCs/>
          <w:noProof/>
          <w:color w:val="365F91"/>
          <w:lang w:bidi="ar-SA"/>
        </w:rPr>
        <w:t>86.214,61 €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investicijskemu vzdrževanju komunalne in druge infrastrukture (vodovod, kanalizacija, javna higiene), obnova vodovoda na delu ceste Za hribom in vzdrževalna dela na kanalizacijskem prečrpališču Trzin Mlake.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Redno investicijsko vzdrževanje.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Zagotoviti kakovostno izvajanje nalog na področju gospodarske javne infrastrukture.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0" w:name="_Toc307563941"/>
      <w:r w:rsidRPr="00662F17">
        <w:rPr>
          <w:b/>
          <w:bCs/>
          <w:noProof/>
          <w:sz w:val="28"/>
          <w:lang w:bidi="ar-SA"/>
        </w:rPr>
        <w:t>16039003 - Objekti za rekreacijo</w:t>
      </w:r>
      <w:r w:rsidRPr="00662F17">
        <w:rPr>
          <w:b/>
          <w:bCs/>
          <w:noProof/>
          <w:sz w:val="28"/>
          <w:lang w:bidi="ar-SA"/>
        </w:rPr>
        <w:tab/>
      </w:r>
      <w:r w:rsidRPr="00662F17">
        <w:rPr>
          <w:b/>
          <w:bCs/>
          <w:noProof/>
          <w:lang w:bidi="ar-SA"/>
        </w:rPr>
        <w:t>11.842,50 €</w:t>
      </w:r>
      <w:bookmarkEnd w:id="9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textAlignment w:val="baseline"/>
        <w:rPr>
          <w:color w:val="0000FF"/>
          <w:lang w:bidi="ar-SA"/>
        </w:rPr>
      </w:pPr>
      <w:r w:rsidRPr="00662F17">
        <w:rPr>
          <w:color w:val="000000"/>
          <w:lang w:bidi="ar-SA"/>
        </w:rPr>
        <w:t>Podprogram vključuje sredstva za upravljanje, vzdrževanje in obnove objektov za rekreacijo ter opreme za šport in naložbe v tovrstne objekte.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Področna zakonodaja in občinski področni predpisi.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kakovostno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0113 - Mat.str. in vzdrž. športnih objektov in obnove,oprema za šport</w:t>
      </w:r>
      <w:r w:rsidRPr="00662F17">
        <w:rPr>
          <w:b/>
          <w:iCs/>
          <w:noProof/>
          <w:color w:val="365F91"/>
          <w:sz w:val="28"/>
          <w:lang w:bidi="ar-SA"/>
        </w:rPr>
        <w:tab/>
      </w:r>
      <w:r w:rsidRPr="00662F17">
        <w:rPr>
          <w:b/>
          <w:iCs/>
          <w:noProof/>
          <w:color w:val="365F91"/>
          <w:lang w:bidi="ar-SA"/>
        </w:rPr>
        <w:t>11.842,50 €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 xml:space="preserve">Sredstva so bila namenjena za pregled in servis igral s strani pooblaščenih serviserjev in izdaj potrdil. Najem WC kabine v ŠRP, porabe vode ,smetarina. Nakup novega peskovnika , popravilo žlebov na paviljonu, popravilo lesenih čokov na brežini. Ureditev nove poti iz parkirišča na igrišče v športnem parku in ostala manjša popravila.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1" w:name="_Toc307563942"/>
      <w:r w:rsidRPr="00662F17">
        <w:rPr>
          <w:b/>
          <w:bCs/>
          <w:noProof/>
          <w:sz w:val="28"/>
          <w:lang w:bidi="ar-SA"/>
        </w:rPr>
        <w:t>16039004 - Praznično urejanje naselij</w:t>
      </w:r>
      <w:r w:rsidRPr="00662F17">
        <w:rPr>
          <w:b/>
          <w:bCs/>
          <w:noProof/>
          <w:sz w:val="28"/>
          <w:lang w:bidi="ar-SA"/>
        </w:rPr>
        <w:tab/>
      </w:r>
      <w:r w:rsidRPr="00662F17">
        <w:rPr>
          <w:b/>
          <w:bCs/>
          <w:noProof/>
          <w:lang w:bidi="ar-SA"/>
        </w:rPr>
        <w:t>5.932,26 €</w:t>
      </w:r>
      <w:bookmarkEnd w:id="9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Praznično urejanje naselja; zlasti v času pred Novim letom in ob drugih praznikih.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Zakonodaja in občinski predpisi s področja opravljanja GJS:</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Čim višja raven opravljanja nalog.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praznično urejeno podobo kraja.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0115 - Božično novoletna okrasitev občine</w:t>
      </w:r>
      <w:r w:rsidRPr="00662F17">
        <w:rPr>
          <w:b/>
          <w:iCs/>
          <w:noProof/>
          <w:color w:val="365F91"/>
          <w:sz w:val="28"/>
          <w:lang w:bidi="ar-SA"/>
        </w:rPr>
        <w:tab/>
      </w:r>
      <w:r w:rsidRPr="00662F17">
        <w:rPr>
          <w:b/>
          <w:iCs/>
          <w:noProof/>
          <w:color w:val="365F91"/>
          <w:lang w:bidi="ar-SA"/>
        </w:rPr>
        <w:t>5.932,26 €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porabljena za okrasitev po občini. Postavitev smreke in njeno okrasitev, postavitev napisa srečno na Ljubljanski cesti, postavitev snežink na drogovih in postavitev verig med drogovi  JR na Ljubljanski cesti.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Gre za vsakoletni stroške ob koncu leta, s katerim okrasimo občino z minimalnimi sredstvi.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lang w:eastAsia="sl-SI" w:bidi="ar-SA"/>
        </w:rPr>
      </w:pPr>
      <w:r w:rsidRPr="00662F17">
        <w:rPr>
          <w:lang w:eastAsia="sl-SI" w:bidi="ar-SA"/>
        </w:rPr>
        <w:t>Izračun temelji na realizaciji v letu 2011. Redna okrasitev občine ob izteku starega in začetku novega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2" w:name="_Toc307563943"/>
      <w:r w:rsidRPr="00662F17">
        <w:rPr>
          <w:b/>
          <w:bCs/>
          <w:noProof/>
          <w:sz w:val="28"/>
          <w:lang w:bidi="ar-SA"/>
        </w:rPr>
        <w:t>16039005 - Druge komunalne dejavnosti</w:t>
      </w:r>
      <w:r w:rsidRPr="00662F17">
        <w:rPr>
          <w:b/>
          <w:bCs/>
          <w:noProof/>
          <w:sz w:val="28"/>
          <w:lang w:bidi="ar-SA"/>
        </w:rPr>
        <w:tab/>
      </w:r>
      <w:r w:rsidRPr="00662F17">
        <w:rPr>
          <w:b/>
          <w:bCs/>
          <w:noProof/>
          <w:lang w:bidi="ar-SA"/>
        </w:rPr>
        <w:t>183.413,68 €</w:t>
      </w:r>
      <w:bookmarkEnd w:id="92"/>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Druge komunalne dejavnosti v skladu s predpisi.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Zakonodaja in občinski predpisi s področja opravljanja GJS:</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Čim višja raven opravljanja nalog.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Izvedba načrtovanih projektov in posegov.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0116 - Vzdrževanje urbanega okolja:parki,zelenice,poti,estetska podoba kraja</w:t>
      </w:r>
      <w:r w:rsidRPr="00662F17">
        <w:rPr>
          <w:b/>
          <w:iCs/>
          <w:noProof/>
          <w:color w:val="365F91"/>
          <w:sz w:val="28"/>
          <w:lang w:bidi="ar-SA"/>
        </w:rPr>
        <w:tab/>
      </w:r>
      <w:r w:rsidRPr="00662F17">
        <w:rPr>
          <w:b/>
          <w:iCs/>
          <w:noProof/>
          <w:color w:val="365F91"/>
          <w:lang w:bidi="ar-SA"/>
        </w:rPr>
        <w:t>37.701,42 €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Sredstva v okviru postavke 0116 so bila namenjena letnemu vzdrževanju zelenic, cvetličnih nasadov in drugih parkovnih zasaditev na območju Občine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Gre za redne naloge v okviru vzdrževanja javnih zelenic in cvetličnih nasadov na območju Občine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160" w:after="60" w:line="240" w:lineRule="auto"/>
        <w:ind w:left="284"/>
        <w:rPr>
          <w:lang w:eastAsia="sl-SI" w:bidi="ar-SA"/>
        </w:rPr>
      </w:pPr>
      <w:r w:rsidRPr="00662F17">
        <w:rPr>
          <w:lang w:eastAsia="sl-SI" w:bidi="ar-SA"/>
        </w:rPr>
        <w:t>Urejenost okolja in estetska podoba kraja – preprečevanje možnosti nastanka večjega števila bivališč raznih glodalcev.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0119 - Oblikovanje urbanega okolja:parki,zelenice,spomeniki,drugi estetski objekti - urejenost kraja</w:t>
      </w:r>
      <w:r w:rsidRPr="00662F17">
        <w:rPr>
          <w:b/>
          <w:iCs/>
          <w:noProof/>
          <w:color w:val="365F91"/>
          <w:sz w:val="28"/>
          <w:lang w:bidi="ar-SA"/>
        </w:rPr>
        <w:tab/>
      </w:r>
      <w:r w:rsidRPr="00662F17">
        <w:rPr>
          <w:b/>
          <w:iCs/>
          <w:noProof/>
          <w:color w:val="365F91"/>
          <w:lang w:bidi="ar-SA"/>
        </w:rPr>
        <w:t>4.296,19 €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Naloge, ki so bile izvedene v okviru te postavke so bile predvsem nove parkovne zasaditve, novi cvetlični nasadi, nakup klopi, košev za odpadke, opozorilnih tablic za lastnike psov, obnova in izgradnja spomenikov in obeležij, hortikulturna ureditev posameznih delov javnih zelenic.</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120" w:after="120" w:line="240" w:lineRule="auto"/>
        <w:ind w:left="284"/>
        <w:jc w:val="left"/>
        <w:rPr>
          <w:lang w:eastAsia="sl-SI" w:bidi="ar-SA"/>
        </w:rPr>
      </w:pPr>
      <w:r w:rsidRPr="00662F17">
        <w:rPr>
          <w:lang w:eastAsia="sl-SI" w:bidi="ar-SA"/>
        </w:rPr>
        <w:t>Ureditev Mengeške ceste G2-104/1139 skozi naselje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Splošna urejenost kraja in ohranjanje minimalnega estetskega izgleda občine, preprečevanje propadanja manjših obeležij, ureditev novih cvetličnih nasadov ipd.</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0243 - Subvencioniranje cen JKP Prodnik</w:t>
      </w:r>
      <w:r w:rsidRPr="00662F17">
        <w:rPr>
          <w:b/>
          <w:iCs/>
          <w:noProof/>
          <w:color w:val="365F91"/>
          <w:sz w:val="28"/>
          <w:lang w:bidi="ar-SA"/>
        </w:rPr>
        <w:tab/>
      </w:r>
      <w:r w:rsidRPr="00662F17">
        <w:rPr>
          <w:b/>
          <w:iCs/>
          <w:noProof/>
          <w:color w:val="365F91"/>
          <w:lang w:bidi="ar-SA"/>
        </w:rPr>
        <w:t>141.416,07 €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 te postavke je bila krita razlika med dejanskimi in obračunanimi stroški, ki nastanejo pri storitvah komunalnih dejavnosti, ki jih izvaja Javno komunalno podjetje Prodnik, d.o.o. iz Domžal ter odškodnino za KS Dob zaradi delovanja (Centra za ravnanje z odpadki) CRO Dob.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Gre samostojne naloge, ki niso vezane na specifične projekte.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se porabljajo skladno s planom investicijskega vlaganja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0253 - Obveznosti po pog. o komunal. opremlj.</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letu 2013 ni bilo zaznati potrebe po ureditvi obstoječega stanja ali sanaciji sekundarnih/hišnih priključkov.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Gre samostojne naloge, ki niso vezane na specifične projekte.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se porabljajo skladno z zakonodajo.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93" w:name="_Toc307563944"/>
      <w:r w:rsidRPr="00662F17">
        <w:rPr>
          <w:b/>
          <w:iCs/>
          <w:noProof/>
          <w:sz w:val="32"/>
          <w:lang w:bidi="ar-SA"/>
        </w:rPr>
        <w:t>1605 - Spodbujanje stanovanjske gradnje</w:t>
      </w:r>
      <w:r w:rsidRPr="00662F17">
        <w:rPr>
          <w:b/>
          <w:iCs/>
          <w:noProof/>
          <w:sz w:val="32"/>
          <w:lang w:bidi="ar-SA"/>
        </w:rPr>
        <w:tab/>
      </w:r>
      <w:r w:rsidRPr="00662F17">
        <w:rPr>
          <w:b/>
          <w:iCs/>
          <w:noProof/>
          <w:lang w:bidi="ar-SA"/>
        </w:rPr>
        <w:t>8.369,04 €</w:t>
      </w:r>
      <w:bookmarkEnd w:id="93"/>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Spodbujanje stanovanjske gradnje zlasti na področju neprofitnih stanovanj.</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Uresničevanje sprejetega občinskega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Izvedba projektov oziroma načrtov občine.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16059002- Spodbujanje stanovanjske gradnje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16059003- Drugi programi na stanovanjskem področju</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4" w:name="_Toc307563945"/>
      <w:r w:rsidRPr="00662F17">
        <w:rPr>
          <w:b/>
          <w:bCs/>
          <w:noProof/>
          <w:sz w:val="28"/>
          <w:lang w:bidi="ar-SA"/>
        </w:rPr>
        <w:t>16059003 - Drugi programi na stanovanjskem področju</w:t>
      </w:r>
      <w:r w:rsidRPr="00662F17">
        <w:rPr>
          <w:b/>
          <w:bCs/>
          <w:noProof/>
          <w:sz w:val="28"/>
          <w:lang w:bidi="ar-SA"/>
        </w:rPr>
        <w:tab/>
      </w:r>
      <w:r w:rsidRPr="00662F17">
        <w:rPr>
          <w:b/>
          <w:bCs/>
          <w:noProof/>
          <w:lang w:bidi="ar-SA"/>
        </w:rPr>
        <w:t>8.369,04 €</w:t>
      </w:r>
      <w:bookmarkEnd w:id="94"/>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Drugi programi na stanovanjskem področju</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lang w:bidi="ar-SA"/>
        </w:rPr>
      </w:pPr>
      <w:r w:rsidRPr="00662F17">
        <w:rPr>
          <w:rFonts w:eastAsia="Arial" w:cs="Arial"/>
          <w:sz w:val="22"/>
          <w:szCs w:val="22"/>
          <w:lang w:bidi="ar-SA"/>
        </w:rPr>
        <w:t>-</w:t>
      </w:r>
      <w:r w:rsidRPr="00662F17">
        <w:rPr>
          <w:rFonts w:eastAsia="Arial"/>
          <w:sz w:val="14"/>
          <w:szCs w:val="14"/>
          <w:lang w:bidi="ar-SA"/>
        </w:rPr>
        <w:t>     </w:t>
      </w:r>
      <w:r w:rsidRPr="00662F17">
        <w:rPr>
          <w:rFonts w:eastAsia="Arial"/>
          <w:color w:val="000000"/>
          <w:lang w:bidi="ar-SA"/>
        </w:rPr>
        <w:t>  </w:t>
      </w:r>
      <w:r w:rsidRPr="00662F17">
        <w:rPr>
          <w:rFonts w:cs="Arial"/>
          <w:color w:val="000000"/>
          <w:lang w:bidi="ar-SA"/>
        </w:rPr>
        <w:t xml:space="preserve">Zakon o prostorskem načrtovanju </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lang w:bidi="ar-SA"/>
        </w:rPr>
      </w:pPr>
      <w:r w:rsidRPr="00662F17">
        <w:rPr>
          <w:rFonts w:eastAsia="Arial" w:cs="Arial"/>
          <w:color w:val="000000"/>
          <w:sz w:val="22"/>
          <w:szCs w:val="22"/>
          <w:lang w:bidi="ar-SA"/>
        </w:rPr>
        <w:t>-</w:t>
      </w:r>
      <w:r w:rsidRPr="00662F17">
        <w:rPr>
          <w:rFonts w:eastAsia="Arial"/>
          <w:color w:val="000000"/>
          <w:sz w:val="14"/>
          <w:szCs w:val="14"/>
          <w:lang w:bidi="ar-SA"/>
        </w:rPr>
        <w:t>         </w:t>
      </w:r>
      <w:r w:rsidRPr="00662F17">
        <w:rPr>
          <w:rFonts w:cs="Arial"/>
          <w:color w:val="000000"/>
          <w:lang w:bidi="ar-SA"/>
        </w:rPr>
        <w:t xml:space="preserve">Zakon o urejanju prostora </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lang w:bidi="ar-SA"/>
        </w:rPr>
      </w:pPr>
      <w:r w:rsidRPr="00662F17">
        <w:rPr>
          <w:rFonts w:eastAsia="Arial" w:cs="Arial"/>
          <w:color w:val="000000"/>
          <w:sz w:val="22"/>
          <w:szCs w:val="22"/>
          <w:lang w:bidi="ar-SA"/>
        </w:rPr>
        <w:t>-</w:t>
      </w:r>
      <w:r w:rsidRPr="00662F17">
        <w:rPr>
          <w:rFonts w:eastAsia="Arial"/>
          <w:color w:val="000000"/>
          <w:sz w:val="14"/>
          <w:szCs w:val="14"/>
          <w:lang w:bidi="ar-SA"/>
        </w:rPr>
        <w:t xml:space="preserve">          </w:t>
      </w:r>
      <w:r w:rsidRPr="00662F17">
        <w:rPr>
          <w:rFonts w:cs="Arial"/>
          <w:color w:val="000000"/>
          <w:lang w:bidi="ar-SA"/>
        </w:rPr>
        <w:t xml:space="preserve">Zakon o graditvi objektov </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lang w:bidi="ar-SA"/>
        </w:rPr>
      </w:pPr>
      <w:r w:rsidRPr="00662F17">
        <w:rPr>
          <w:rFonts w:eastAsia="Arial" w:cs="Arial"/>
          <w:color w:val="000000"/>
          <w:sz w:val="22"/>
          <w:szCs w:val="22"/>
          <w:lang w:bidi="ar-SA"/>
        </w:rPr>
        <w:t>-</w:t>
      </w:r>
      <w:r w:rsidRPr="00662F17">
        <w:rPr>
          <w:rFonts w:eastAsia="Arial"/>
          <w:color w:val="000000"/>
          <w:sz w:val="14"/>
          <w:szCs w:val="14"/>
          <w:lang w:bidi="ar-SA"/>
        </w:rPr>
        <w:t xml:space="preserve">          </w:t>
      </w:r>
      <w:r w:rsidRPr="00662F17">
        <w:rPr>
          <w:rFonts w:cs="Arial"/>
          <w:color w:val="000000"/>
          <w:lang w:bidi="ar-SA"/>
        </w:rPr>
        <w:t>Zakon o varstvu kulturne dediščine</w:t>
      </w:r>
      <w:r w:rsidRPr="00662F17">
        <w:rPr>
          <w:rFonts w:cs="Arial"/>
          <w:color w:val="000000"/>
          <w:sz w:val="22"/>
          <w:szCs w:val="22"/>
          <w:lang w:bidi="ar-SA"/>
        </w:rPr>
        <w:t xml:space="preserve"> </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lang w:bidi="ar-SA"/>
        </w:rPr>
      </w:pPr>
      <w:r w:rsidRPr="00662F17">
        <w:rPr>
          <w:rFonts w:eastAsia="Arial" w:cs="Arial"/>
          <w:color w:val="000000"/>
          <w:sz w:val="22"/>
          <w:szCs w:val="22"/>
          <w:lang w:bidi="ar-SA"/>
        </w:rPr>
        <w:t>-</w:t>
      </w:r>
      <w:r w:rsidRPr="00662F17">
        <w:rPr>
          <w:rFonts w:eastAsia="Arial"/>
          <w:color w:val="000000"/>
          <w:sz w:val="14"/>
          <w:szCs w:val="14"/>
          <w:lang w:bidi="ar-SA"/>
        </w:rPr>
        <w:t>        </w:t>
      </w:r>
      <w:r w:rsidRPr="00662F17">
        <w:rPr>
          <w:rFonts w:eastAsia="Arial"/>
          <w:color w:val="000000"/>
          <w:lang w:bidi="ar-SA"/>
        </w:rPr>
        <w:t xml:space="preserve"> </w:t>
      </w:r>
      <w:r w:rsidRPr="00662F17">
        <w:rPr>
          <w:rFonts w:cs="Arial"/>
          <w:iCs/>
          <w:color w:val="000000"/>
          <w:lang w:bidi="ar-SA"/>
        </w:rPr>
        <w:t xml:space="preserve">Stanovanjski zakon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Zagotavljanje izpolnjevanja obveznosti občine in ohranjanje fonda občine.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lang w:bidi="ar-SA"/>
        </w:rPr>
      </w:pPr>
      <w:r w:rsidRPr="00662F17">
        <w:rPr>
          <w:b/>
          <w:iCs/>
          <w:noProof/>
          <w:color w:val="365F91"/>
          <w:sz w:val="28"/>
          <w:lang w:bidi="ar-SA"/>
        </w:rPr>
        <w:t>0121 - Redno vzdrževanje stanovanjskega fonda (Habatova, Ljubljanska 13, Ljubljanska 85, Domžale)</w:t>
      </w:r>
      <w:r w:rsidRPr="00662F17">
        <w:rPr>
          <w:b/>
          <w:iCs/>
          <w:noProof/>
          <w:color w:val="365F91"/>
          <w:sz w:val="28"/>
          <w:lang w:bidi="ar-SA"/>
        </w:rPr>
        <w:tab/>
      </w:r>
      <w:r w:rsidRPr="00662F17">
        <w:rPr>
          <w:b/>
          <w:iCs/>
          <w:noProof/>
          <w:color w:val="365F91"/>
          <w:lang w:bidi="ar-SA"/>
        </w:rPr>
        <w:t>8.369,04 €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Planirana sredstva na postavki so namenjena za redno tekoče vzdrževanje stanovanj za katere je po Stanovanjskem zakonu in sklenjenih najemnih pogodbah dolžan skrbeti lastnik stanovanj. Upoštevani so tudi stroški  upravljanja stanovanj in objektov v lasti Občine Trzin ter stroški upravljanja skupnih delov in naprav v večstanovanjskih objektih oz. stavbah na  (Ljubljanski13 in 13b, 13g, Habatovi 16 in 7d, Ljubljanska 85, Miklošičeva 1 c, Domžale, lokal Malin). Postavka je bila realizirana v višini 93 %.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so planirana na podlagi rednih vzdrževalnih del in drugi stroškov po Stanovanjskem zakoniku, na podlagi izkušenj iz preteklih let in nujnih vzdrževalnih del.</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95" w:name="_Toc307563946"/>
      <w:r w:rsidRPr="00662F17">
        <w:rPr>
          <w:b/>
          <w:iCs/>
          <w:noProof/>
          <w:sz w:val="32"/>
          <w:lang w:bidi="ar-SA"/>
        </w:rPr>
        <w:t>1606 - Upravljanje in razpolaganje z zemljišči (javno dobro, kmetijska, gozdna in stavbna</w:t>
      </w:r>
      <w:r w:rsidRPr="00662F17">
        <w:rPr>
          <w:b/>
          <w:iCs/>
          <w:noProof/>
          <w:sz w:val="32"/>
          <w:lang w:bidi="ar-SA"/>
        </w:rPr>
        <w:tab/>
      </w:r>
      <w:r w:rsidRPr="00662F17">
        <w:rPr>
          <w:b/>
          <w:iCs/>
          <w:noProof/>
          <w:lang w:bidi="ar-SA"/>
        </w:rPr>
        <w:t>83.929,58 €</w:t>
      </w:r>
      <w:bookmarkEnd w:id="9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Upravljanje in razpolaganje z zemljišči (javno dobro, kmetijska in gozdna zemljišča, zazidljiva zemljišča v lasti občine).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Čim boljše gospodarjenje z zemljišči.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Izvedba načrtov.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16069001- Urejanje občinskih zemljišč</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16069002- Nakup zemljišč</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6" w:name="_Toc307563947"/>
      <w:r w:rsidRPr="00662F17">
        <w:rPr>
          <w:b/>
          <w:bCs/>
          <w:noProof/>
          <w:sz w:val="28"/>
          <w:lang w:bidi="ar-SA"/>
        </w:rPr>
        <w:t>16069001 - Urejanje občinskih zemljišč</w:t>
      </w:r>
      <w:r w:rsidRPr="00662F17">
        <w:rPr>
          <w:b/>
          <w:bCs/>
          <w:noProof/>
          <w:sz w:val="28"/>
          <w:lang w:bidi="ar-SA"/>
        </w:rPr>
        <w:tab/>
      </w:r>
      <w:r w:rsidRPr="00662F17">
        <w:rPr>
          <w:b/>
          <w:bCs/>
          <w:noProof/>
          <w:lang w:bidi="ar-SA"/>
        </w:rPr>
        <w:t>6.022,58 €</w:t>
      </w:r>
      <w:bookmarkEnd w:id="9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Urejanje občinskih zemljišč.</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prostorskem načrtovanju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urejanju prostora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graditvi objektov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varstvu kulturne dediščine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Stanovanjski zakon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Uresničevanje občinskega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Izvedba načrtov.</w:t>
      </w: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0031 - Razpolaganje in upravljanje z občinskim in drugim premoženjem (zemljišča in druge nepremičnine, komunalna in d</w:t>
      </w:r>
      <w:r w:rsidRPr="00662F17">
        <w:rPr>
          <w:b/>
          <w:iCs/>
          <w:noProof/>
          <w:color w:val="365F91"/>
          <w:sz w:val="28"/>
          <w:lang w:bidi="ar-SA"/>
        </w:rPr>
        <w:tab/>
      </w:r>
      <w:r w:rsidRPr="00662F17">
        <w:rPr>
          <w:b/>
          <w:iCs/>
          <w:noProof/>
          <w:color w:val="365F91"/>
          <w:lang w:bidi="ar-SA"/>
        </w:rPr>
        <w:t>6.022,58 €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 postavke smo plačevali stroške povezane z urejanjem najemnih razmerij, prodajnih razmerij ter razpolaganje z občinskim premoženjem.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Izhodišča za določitev višine sredstev so določana na osnovi proračuna iz predpreteklega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0124 - Komunalno urejanje zemljišč za gradnjo in prodajo</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V letu 2013 ni bilo potreb po izgradnji komunalne infrastrukture zemljišč v javni lasti za gradnjo in prodajo.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Gre samostojne naloge, ki niso vezane na specifične projekte.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Sredstva se porabljajo skladno z zakonodajo.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97" w:name="_Toc307563948"/>
      <w:r w:rsidRPr="00662F17">
        <w:rPr>
          <w:b/>
          <w:bCs/>
          <w:noProof/>
          <w:sz w:val="28"/>
          <w:lang w:bidi="ar-SA"/>
        </w:rPr>
        <w:t>16069002 - Nakup zemljišč</w:t>
      </w:r>
      <w:r w:rsidRPr="00662F17">
        <w:rPr>
          <w:b/>
          <w:bCs/>
          <w:noProof/>
          <w:sz w:val="28"/>
          <w:lang w:bidi="ar-SA"/>
        </w:rPr>
        <w:tab/>
      </w:r>
      <w:r w:rsidRPr="00662F17">
        <w:rPr>
          <w:b/>
          <w:bCs/>
          <w:noProof/>
          <w:lang w:bidi="ar-SA"/>
        </w:rPr>
        <w:t>77.907,00 €</w:t>
      </w:r>
      <w:bookmarkEnd w:id="9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Nakupi zemljišč za gradnjo oziroma prodajo.</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prostorskem načrtovanju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urejanju prostora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graditvi objektov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varstvu kulturne dediščine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Stanovanjski zakon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Zagotavljanje možnosti za razvoj občine.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Letni izvedbeni cilj je dosežena stopnja realizacije.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0032 - Pridobivanje zemljišč za potrebe občine</w:t>
      </w:r>
      <w:r w:rsidRPr="00662F17">
        <w:rPr>
          <w:b/>
          <w:iCs/>
          <w:noProof/>
          <w:color w:val="365F91"/>
          <w:sz w:val="28"/>
          <w:lang w:bidi="ar-SA"/>
        </w:rPr>
        <w:tab/>
      </w:r>
      <w:r w:rsidRPr="00662F17">
        <w:rPr>
          <w:b/>
          <w:iCs/>
          <w:noProof/>
          <w:color w:val="365F91"/>
          <w:lang w:bidi="ar-SA"/>
        </w:rPr>
        <w:t>17.832,00 €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smo namenili za  nakup zemljišč, kot so zelenice, manjši konci gradbenih parcel, kosov zemljišč, ki so že v trasah lokalnih cest in javnih poti in so še v lasti fizičnih oseb in smo se uspeli dogovoriti za prenose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OB186-07-0002 Pridobivanje zemljišč za zelene površine, zamenjave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Izhodišča za izračun temeljijo na osnovi preteklih realizacij in načrtovanih nakupov.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0125 - Nakupi zemljišč za gradnjo ali prodajo</w:t>
      </w:r>
      <w:r w:rsidRPr="00662F17">
        <w:rPr>
          <w:b/>
          <w:iCs/>
          <w:noProof/>
          <w:color w:val="365F91"/>
          <w:sz w:val="28"/>
          <w:lang w:bidi="ar-SA"/>
        </w:rPr>
        <w:tab/>
      </w:r>
      <w:r w:rsidRPr="00662F17">
        <w:rPr>
          <w:b/>
          <w:iCs/>
          <w:noProof/>
          <w:color w:val="365F91"/>
          <w:lang w:bidi="ar-SA"/>
        </w:rPr>
        <w:t>60.075,00 €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smo namenili za nakup zemljišč, ki jih občina potrebuje za gradnjo oziroma izvedbo načrtovanih investicij oz. za potrebe menjave in sicer nakup zemljišča za res potrebno cesto v OIC, ki pomeni novi vhod oz. izhod iz OIC z južne Ljubljanske smeri in e bila dolgo strateški interes občine ter nakup zemljišča v obstoječi Ljubljanski ulici.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OB186-07-0023 Nakupi zemljišč za gradnjo ali prodajo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osnovi načrta razpolaganja, kjer so predvideni nakupi nepremičnin.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98" w:name="_Toc307563949"/>
      <w:r w:rsidRPr="00662F17">
        <w:rPr>
          <w:b/>
          <w:noProof/>
          <w:color w:val="FF0000"/>
          <w:sz w:val="32"/>
          <w:lang w:bidi="ar-SA"/>
        </w:rPr>
        <w:t>17 - ZDRAVSTVENO VARSTVO</w:t>
      </w:r>
      <w:r w:rsidRPr="00662F17">
        <w:rPr>
          <w:b/>
          <w:noProof/>
          <w:sz w:val="32"/>
          <w:lang w:bidi="ar-SA"/>
        </w:rPr>
        <w:tab/>
      </w:r>
      <w:r w:rsidRPr="00662F17">
        <w:rPr>
          <w:b/>
          <w:noProof/>
          <w:lang w:bidi="ar-SA"/>
        </w:rPr>
        <w:t>28.696,40 €</w:t>
      </w:r>
      <w:bookmarkEnd w:id="9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spacing w:before="120" w:after="120" w:line="240" w:lineRule="auto"/>
        <w:ind w:left="284"/>
        <w:jc w:val="left"/>
        <w:rPr>
          <w:noProof/>
          <w:sz w:val="24"/>
          <w:szCs w:val="24"/>
          <w:lang w:eastAsia="sl-SI" w:bidi="ar-SA"/>
        </w:rPr>
      </w:pPr>
      <w:r w:rsidRPr="00662F17">
        <w:rPr>
          <w:lang w:eastAsia="sl-SI" w:bidi="ar-SA"/>
        </w:rPr>
        <w:t>Področje zajema določene programe na področju primarnega in bolnišničnega zdravstva ter na področju lekarniške dejavnosti, preventivne programe zdravstvenega varstva in druge programe na področju zdravstva. </w:t>
      </w:r>
      <w:r w:rsidRPr="00662F17">
        <w:rPr>
          <w:sz w:val="24"/>
          <w:szCs w:val="24"/>
          <w:lang w:eastAsia="sl-SI" w:bidi="ar-SA"/>
        </w:rPr>
        <w:t>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color w:val="000000"/>
          <w:lang w:bidi="ar-SA"/>
        </w:rPr>
        <w:t xml:space="preserve">Dolgoročni cilj zdravstvenega varstva je kakovostno izvajanje nalog, ki zagotavljajo stabilnost v Občini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1702- Primarno zdravstvo</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1706- Preventivni programi zdravstvenega varstva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1707- Drugi programi na področju zdravstva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99" w:name="_Toc307563950"/>
      <w:r w:rsidRPr="00662F17">
        <w:rPr>
          <w:b/>
          <w:iCs/>
          <w:noProof/>
          <w:sz w:val="32"/>
          <w:lang w:bidi="ar-SA"/>
        </w:rPr>
        <w:t>1702 - Primarno zdravstvo</w:t>
      </w:r>
      <w:r w:rsidRPr="00662F17">
        <w:rPr>
          <w:b/>
          <w:iCs/>
          <w:noProof/>
          <w:sz w:val="32"/>
          <w:lang w:bidi="ar-SA"/>
        </w:rPr>
        <w:tab/>
      </w:r>
      <w:r w:rsidRPr="00662F17">
        <w:rPr>
          <w:b/>
          <w:iCs/>
          <w:noProof/>
          <w:lang w:bidi="ar-SA"/>
        </w:rPr>
        <w:t>8.269,26 €</w:t>
      </w:r>
      <w:bookmarkEnd w:id="9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financiranje investicijske dejavnosti na področju primarnega zdravstva (Zdravstveni dom Domžale in Splošna ambulanta Trzin) ter sofinanciranje posameznih zdravstvenih dejavnosti.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17029001- Dejavnost zdravstvenih domov</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00" w:name="_Toc307563951"/>
      <w:r w:rsidRPr="00662F17">
        <w:rPr>
          <w:b/>
          <w:bCs/>
          <w:noProof/>
          <w:sz w:val="28"/>
          <w:lang w:bidi="ar-SA"/>
        </w:rPr>
        <w:t>17029001 - Dejavnost zdravstvenih domov</w:t>
      </w:r>
      <w:r w:rsidRPr="00662F17">
        <w:rPr>
          <w:b/>
          <w:bCs/>
          <w:noProof/>
          <w:sz w:val="28"/>
          <w:lang w:bidi="ar-SA"/>
        </w:rPr>
        <w:tab/>
      </w:r>
      <w:r w:rsidRPr="00662F17">
        <w:rPr>
          <w:b/>
          <w:bCs/>
          <w:noProof/>
          <w:lang w:bidi="ar-SA"/>
        </w:rPr>
        <w:t>8.269,26 €</w:t>
      </w:r>
      <w:bookmarkEnd w:id="10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namenja sredstva za delovanje in investicijsko vzdrževanje Zdravstvenega doma Domžale in Splošne ambulante Trzin ter nakup opreme za Zdravstveni dom Domžale in Splošno ambulanto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zdravstveni dejavnosti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zdravstvenem varstvu in zdravstvenem zavarovanju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lekarniški dejavnosti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0127 - Investicije- Splošna ambulanta Trzin</w:t>
      </w:r>
      <w:r w:rsidRPr="00662F17">
        <w:rPr>
          <w:b/>
          <w:iCs/>
          <w:noProof/>
          <w:color w:val="365F91"/>
          <w:sz w:val="28"/>
          <w:lang w:bidi="ar-SA"/>
        </w:rPr>
        <w:tab/>
      </w:r>
      <w:r w:rsidRPr="00662F17">
        <w:rPr>
          <w:b/>
          <w:iCs/>
          <w:noProof/>
          <w:color w:val="365F91"/>
          <w:lang w:bidi="ar-SA"/>
        </w:rPr>
        <w:t>969,26 €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Na postavki so planirana sredstva za investicije v Splošno ambulanto Trzin za obnovo prostorov in opreme, zaradi zastaranja  opreme in funkcionalnosti prostorov predvsem z vidika možne širitve programa v prihodnosti.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realizirana za popravilo vodovodne inštalacije in nakup novih stolov.</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finančni načrt in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0128 - Investicije - Zdravstveni dom Domžale</w:t>
      </w:r>
      <w:r w:rsidRPr="00662F17">
        <w:rPr>
          <w:b/>
          <w:iCs/>
          <w:noProof/>
          <w:color w:val="365F91"/>
          <w:sz w:val="28"/>
          <w:lang w:bidi="ar-SA"/>
        </w:rPr>
        <w:tab/>
      </w:r>
      <w:r w:rsidRPr="00662F17">
        <w:rPr>
          <w:b/>
          <w:iCs/>
          <w:noProof/>
          <w:color w:val="365F91"/>
          <w:lang w:bidi="ar-SA"/>
        </w:rPr>
        <w:t>7.300,00 €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Na postavki so planirana sredstva za sofinanciranje investicij v Zdravstveni dom Domžale.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realizirana za sofinanciranje nakupa digitalnega rentgenskega aparata za potrebe radiološkega oddelka.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finančni načrt in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01" w:name="_Toc307563952"/>
      <w:r w:rsidRPr="00662F17">
        <w:rPr>
          <w:b/>
          <w:iCs/>
          <w:noProof/>
          <w:sz w:val="32"/>
          <w:lang w:bidi="ar-SA"/>
        </w:rPr>
        <w:t>1706 - Preventivni programi zdravstvenega varstva</w:t>
      </w:r>
      <w:r w:rsidRPr="00662F17">
        <w:rPr>
          <w:b/>
          <w:iCs/>
          <w:noProof/>
          <w:sz w:val="32"/>
          <w:lang w:bidi="ar-SA"/>
        </w:rPr>
        <w:tab/>
      </w:r>
      <w:r w:rsidRPr="00662F17">
        <w:rPr>
          <w:b/>
          <w:iCs/>
          <w:noProof/>
          <w:lang w:bidi="ar-SA"/>
        </w:rPr>
        <w:t>2.360,81 €</w:t>
      </w:r>
      <w:bookmarkEnd w:id="10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rFonts w:cs="TimesNewRomanPSMT"/>
          <w:lang w:bidi="ar-SA"/>
        </w:rPr>
      </w:pPr>
      <w:r w:rsidRPr="00662F17">
        <w:rPr>
          <w:lang w:bidi="ar-SA"/>
        </w:rPr>
        <w:t xml:space="preserve">Program vključuje sredstva za financiranje izvajanja preventivnih programov zdravstvenega varstva, </w:t>
      </w:r>
      <w:r w:rsidRPr="00662F17">
        <w:rPr>
          <w:rFonts w:cs="TimesNewRomanPSMT"/>
          <w:lang w:bidi="ar-SA"/>
        </w:rPr>
        <w:t>za programe spremljanja zdravstvenega stanja prebivalstva in promocijo zdravja.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Dolgoročni cilj je kvalitetno in strokovno izvajanje programa.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17069001- Spremljanje zdravstvenega stanja in aktivnosti promocije zdravja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6"/>
        <w:rPr>
          <w:b/>
          <w:bCs/>
          <w:noProof/>
          <w:lang w:bidi="ar-SA"/>
        </w:rPr>
      </w:pPr>
      <w:bookmarkStart w:id="102" w:name="_Toc307563953"/>
      <w:r w:rsidRPr="00662F17">
        <w:rPr>
          <w:b/>
          <w:bCs/>
          <w:noProof/>
          <w:sz w:val="28"/>
          <w:lang w:bidi="ar-SA"/>
        </w:rPr>
        <w:t xml:space="preserve">17069001 - Spremljanje zdravstvenega stanja in aktivnosti promocije zdravja </w:t>
      </w:r>
      <w:r w:rsidRPr="00662F17">
        <w:rPr>
          <w:b/>
          <w:bCs/>
          <w:noProof/>
          <w:sz w:val="22"/>
          <w:szCs w:val="22"/>
          <w:lang w:bidi="ar-SA"/>
        </w:rPr>
        <w:t>2.360,81</w:t>
      </w:r>
      <w:r w:rsidRPr="00662F17">
        <w:rPr>
          <w:b/>
          <w:bCs/>
          <w:noProof/>
          <w:lang w:bidi="ar-SA"/>
        </w:rPr>
        <w:t xml:space="preserve"> €</w:t>
      </w:r>
      <w:bookmarkEnd w:id="10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TimesNewRomanPSMT"/>
          <w:lang w:bidi="ar-SA"/>
        </w:rPr>
      </w:pPr>
      <w:r w:rsidRPr="00662F17">
        <w:rPr>
          <w:lang w:bidi="ar-SA"/>
        </w:rPr>
        <w:t xml:space="preserve">Podprogram namenja sredstva za izvajanje preventivnih programov zdravstvenega varstva, </w:t>
      </w:r>
      <w:r w:rsidRPr="00662F17">
        <w:rPr>
          <w:rFonts w:cs="TimesNewRomanPSMT"/>
          <w:lang w:bidi="ar-SA"/>
        </w:rPr>
        <w:t>za programe spremljanja zdravstvenega stanja prebivalstva in promocijo zdravja.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zdravstveni dejavnosti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zdravstvenem varstvu in zdravstvenem zavarovanju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lekarniški dejavnosti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0129 - Subvencioniranje preventivnih kliničnih pregledov</w:t>
      </w:r>
      <w:r w:rsidRPr="00662F17">
        <w:rPr>
          <w:b/>
          <w:iCs/>
          <w:noProof/>
          <w:color w:val="365F91"/>
          <w:sz w:val="28"/>
          <w:lang w:bidi="ar-SA"/>
        </w:rPr>
        <w:tab/>
      </w:r>
      <w:r w:rsidRPr="00662F17">
        <w:rPr>
          <w:b/>
          <w:iCs/>
          <w:noProof/>
          <w:color w:val="365F91"/>
          <w:lang w:bidi="ar-SA"/>
        </w:rPr>
        <w:t>504,00 €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Na postavki so planirana sredstva za subvencioniranje preventivnih kliničnih pregledov dojk za občanke Občine Trzin v delu, ki ga ne krije Zavod za zdravstveno zavarovanje.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Izvedenih je bilo 29 pregledov.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finančni načrt in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0130 - Specialni pedagog</w:t>
      </w:r>
      <w:r w:rsidRPr="00662F17">
        <w:rPr>
          <w:b/>
          <w:iCs/>
          <w:noProof/>
          <w:color w:val="365F91"/>
          <w:sz w:val="28"/>
          <w:lang w:bidi="ar-SA"/>
        </w:rPr>
        <w:tab/>
      </w:r>
      <w:r w:rsidRPr="00662F17">
        <w:rPr>
          <w:b/>
          <w:iCs/>
          <w:noProof/>
          <w:color w:val="365F91"/>
          <w:lang w:bidi="ar-SA"/>
        </w:rPr>
        <w:t>1.856,81 €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Na postavki so planirana sredstva za sofinanciranje specialnega pedagoga v deležu, ki odpade na Občino Trzin. </w:t>
      </w:r>
      <w:r w:rsidRPr="00662F17">
        <w:rPr>
          <w:lang w:bidi="ar-SA"/>
        </w:rPr>
        <w:br/>
        <w:t xml:space="preserve">Specialni pedagog sodeluje pri obravnavi otrok v okviru razvojne ambulante ZD Domžale. Sredstva prispevajo občine ustanoviteljice v dogovorjenih deležih (Občina Trzin 5,84%).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finančni načrt in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03" w:name="_Toc307563954"/>
      <w:r w:rsidRPr="00662F17">
        <w:rPr>
          <w:b/>
          <w:iCs/>
          <w:noProof/>
          <w:sz w:val="32"/>
          <w:lang w:bidi="ar-SA"/>
        </w:rPr>
        <w:t>1707 - Drugi programi na področju zdravstva</w:t>
      </w:r>
      <w:r w:rsidRPr="00662F17">
        <w:rPr>
          <w:b/>
          <w:iCs/>
          <w:noProof/>
          <w:sz w:val="32"/>
          <w:lang w:bidi="ar-SA"/>
        </w:rPr>
        <w:tab/>
      </w:r>
      <w:r w:rsidRPr="00662F17">
        <w:rPr>
          <w:b/>
          <w:iCs/>
          <w:noProof/>
          <w:lang w:bidi="ar-SA"/>
        </w:rPr>
        <w:t>18.066,33 €</w:t>
      </w:r>
      <w:bookmarkEnd w:id="103"/>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nujno zdravstveno varstvo in mrliško ogledno službo.</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Dolgoročni cilj je kvalitetno in strokovno izvajanje programa.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17079001- Nujno zdravstveno varstvo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17079002- Mrliško ogledna služba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04" w:name="_Toc307563955"/>
      <w:r w:rsidRPr="00662F17">
        <w:rPr>
          <w:b/>
          <w:bCs/>
          <w:noProof/>
          <w:sz w:val="28"/>
          <w:lang w:bidi="ar-SA"/>
        </w:rPr>
        <w:t>17079001 - Nujno zdravstveno varstvo</w:t>
      </w:r>
      <w:r w:rsidRPr="00662F17">
        <w:rPr>
          <w:b/>
          <w:bCs/>
          <w:noProof/>
          <w:sz w:val="28"/>
          <w:lang w:bidi="ar-SA"/>
        </w:rPr>
        <w:tab/>
      </w:r>
      <w:r w:rsidRPr="00662F17">
        <w:rPr>
          <w:b/>
          <w:bCs/>
          <w:noProof/>
          <w:lang w:bidi="ar-SA"/>
        </w:rPr>
        <w:t>11.700,33 €</w:t>
      </w:r>
      <w:bookmarkEnd w:id="10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line="240" w:lineRule="auto"/>
        <w:ind w:left="284"/>
        <w:jc w:val="left"/>
        <w:textAlignment w:val="baseline"/>
        <w:rPr>
          <w:lang w:bidi="ar-SA"/>
        </w:rPr>
      </w:pPr>
      <w:r w:rsidRPr="00662F17">
        <w:rPr>
          <w:lang w:bidi="ar-SA"/>
        </w:rPr>
        <w:t>Podprogram namenja sredstva za plačilo prispevka za zdravstvene storitve za nezavarovane osebe.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zdravstvenem varstvu in zdravstvenem zavarovanju</w:t>
      </w:r>
    </w:p>
    <w:p w:rsidR="00662F17" w:rsidRPr="00662F17" w:rsidRDefault="00662F17" w:rsidP="00662F17">
      <w:pPr>
        <w:spacing w:before="60" w:after="0" w:line="240" w:lineRule="auto"/>
        <w:ind w:left="284"/>
        <w:rPr>
          <w:szCs w:val="24"/>
          <w:lang w:eastAsia="sl-SI" w:bidi="ar-SA"/>
        </w:rPr>
      </w:pPr>
      <w:r w:rsidRPr="00662F17">
        <w:rPr>
          <w:szCs w:val="24"/>
          <w:lang w:eastAsia="sl-SI" w:bidi="ar-SA"/>
        </w:rPr>
        <w:t>Zakon o uveljavljanju pravic iz javnih sredstev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0131 - Prispevki za zdravstveno varstvo brezposelnih</w:t>
      </w:r>
      <w:r w:rsidRPr="00662F17">
        <w:rPr>
          <w:b/>
          <w:iCs/>
          <w:noProof/>
          <w:color w:val="365F91"/>
          <w:sz w:val="28"/>
          <w:lang w:bidi="ar-SA"/>
        </w:rPr>
        <w:tab/>
      </w:r>
      <w:r w:rsidRPr="00662F17">
        <w:rPr>
          <w:b/>
          <w:iCs/>
          <w:noProof/>
          <w:color w:val="365F91"/>
          <w:lang w:bidi="ar-SA"/>
        </w:rPr>
        <w:t>11.700,33 €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Na postavki se zagotavljajo sredstva za plačevanje prispevkov za obvezno zdravstveno zavarovanje občanov brez dohodkov ali z nizkimi dohodki, ki ne morejo biti zavarovani iz drugega naslova (npr. delo, študij, partner).</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Zaradi povečanja števila upravičencev do plačila prispevka je bila postavka z rebalansom zvišana. Število upravičencev za december 2013 je bilo 39, višina prispevka pa je znašala 30,32 EUR na osebo.</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številu zavarovanih oseb, ki jim občina krije zavarovanje.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05" w:name="_Toc307563956"/>
      <w:r w:rsidRPr="00662F17">
        <w:rPr>
          <w:b/>
          <w:bCs/>
          <w:noProof/>
          <w:sz w:val="28"/>
          <w:lang w:bidi="ar-SA"/>
        </w:rPr>
        <w:t>17079002 - Mrliško ogledna služba</w:t>
      </w:r>
      <w:r w:rsidRPr="00662F17">
        <w:rPr>
          <w:b/>
          <w:bCs/>
          <w:noProof/>
          <w:sz w:val="28"/>
          <w:lang w:bidi="ar-SA"/>
        </w:rPr>
        <w:tab/>
      </w:r>
      <w:r w:rsidRPr="00662F17">
        <w:rPr>
          <w:b/>
          <w:bCs/>
          <w:noProof/>
          <w:lang w:bidi="ar-SA"/>
        </w:rPr>
        <w:t>6.366,00 €</w:t>
      </w:r>
      <w:bookmarkEnd w:id="10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textAlignment w:val="baseline"/>
        <w:rPr>
          <w:rFonts w:cs="Tahoma"/>
          <w:lang w:bidi="ar-SA"/>
        </w:rPr>
      </w:pPr>
      <w:r w:rsidRPr="00662F17">
        <w:rPr>
          <w:rFonts w:cs="Tahoma"/>
          <w:lang w:bidi="ar-SA"/>
        </w:rPr>
        <w:t>Podprogram vsebuje sredstva za plačilo storitev mrliško ogledne službe. Občina je namreč dolžna zagotavljati sredstva za prevoz mrliškega oglednika na kraj smrti in mrliške preglede oz.</w:t>
      </w:r>
      <w:r w:rsidRPr="00662F17">
        <w:rPr>
          <w:rFonts w:cs="Tahoma"/>
          <w:b/>
          <w:lang w:bidi="ar-SA"/>
        </w:rPr>
        <w:t xml:space="preserve"> </w:t>
      </w:r>
      <w:r w:rsidRPr="00662F17">
        <w:rPr>
          <w:rFonts w:cs="Tahoma"/>
          <w:lang w:bidi="ar-SA"/>
        </w:rPr>
        <w:t>obdukcije, pokojnikov s stalnim bivališčem v naši občini, kar je vezano na število smrti, ki se jih ne da predvideti.</w:t>
      </w:r>
    </w:p>
    <w:p w:rsidR="00662F17" w:rsidRPr="00662F17" w:rsidRDefault="00662F17" w:rsidP="00662F17">
      <w:pPr>
        <w:overflowPunct w:val="0"/>
        <w:autoSpaceDE w:val="0"/>
        <w:autoSpaceDN w:val="0"/>
        <w:adjustRightInd w:val="0"/>
        <w:spacing w:before="60" w:after="0" w:line="240" w:lineRule="auto"/>
        <w:ind w:left="284"/>
        <w:textAlignment w:val="baseline"/>
        <w:rPr>
          <w:rFonts w:cs="Tahoma"/>
          <w:lang w:bidi="ar-SA"/>
        </w:rPr>
      </w:pPr>
      <w:r w:rsidRPr="00662F17">
        <w:rPr>
          <w:rFonts w:cs="Tahoma"/>
          <w:lang w:bidi="ar-SA"/>
        </w:rPr>
        <w:t xml:space="preserve">Velik del sredstev predstavljajo obdukcije, ki se vršijo, če vzrok smrti ni znan oz. obstaja sum, da pokojnik ni umrl naravne smrti.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cs="Tahoma"/>
          <w:lang w:bidi="ar-SA"/>
        </w:rPr>
        <w:t>Zakon o zdravstvenem varstvu in zdravstvenem zavarovanju (8. člen)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cs="Tahoma"/>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0132 - Mrliško ogledna služba</w:t>
      </w:r>
      <w:r w:rsidRPr="00662F17">
        <w:rPr>
          <w:b/>
          <w:iCs/>
          <w:noProof/>
          <w:color w:val="365F91"/>
          <w:sz w:val="28"/>
          <w:lang w:bidi="ar-SA"/>
        </w:rPr>
        <w:tab/>
      </w:r>
      <w:r w:rsidRPr="00662F17">
        <w:rPr>
          <w:b/>
          <w:iCs/>
          <w:noProof/>
          <w:color w:val="365F91"/>
          <w:lang w:bidi="ar-SA"/>
        </w:rPr>
        <w:t>6.366,00 €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proračunu se zagotavljajo sredstva za mrliško ogledno službo, ki jo občina po določilih Pravilnika o pogojih in načinu opravljanja mrliško ogledne službe mora zagotavljati, in sicer sredstva za mrliško ogledno službo za občane s stalnim prebivališčem v Občini Trzin, ne glede na kraj njihove smrti (računi mrliških ogledov, obdukcij).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zaradi višje porabe od predvidene povišana z rebalansom.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lang w:bidi="ar-SA"/>
        </w:rPr>
      </w:pPr>
      <w:r w:rsidRPr="00662F17">
        <w:rPr>
          <w:color w:val="000000"/>
          <w:lang w:bidi="ar-SA"/>
        </w:rPr>
        <w:t>Izhodišče za planiranje postavke je bila višina realizacije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06" w:name="_Toc307563957"/>
      <w:r w:rsidRPr="00662F17">
        <w:rPr>
          <w:b/>
          <w:noProof/>
          <w:color w:val="FF0000"/>
          <w:sz w:val="32"/>
          <w:lang w:bidi="ar-SA"/>
        </w:rPr>
        <w:t>18 - KULTURA, ŠPORT IN NEVLADNE ORGANIZACIJE</w:t>
      </w:r>
      <w:r w:rsidRPr="00662F17">
        <w:rPr>
          <w:b/>
          <w:noProof/>
          <w:sz w:val="32"/>
          <w:lang w:bidi="ar-SA"/>
        </w:rPr>
        <w:tab/>
      </w:r>
      <w:r w:rsidRPr="00662F17">
        <w:rPr>
          <w:b/>
          <w:noProof/>
          <w:lang w:bidi="ar-SA"/>
        </w:rPr>
        <w:t>606.750,88 €</w:t>
      </w:r>
      <w:bookmarkEnd w:id="10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zajema programe kulture, športa in financiranje posebnih skupin (društva in druge neprofitne organizacije: veteranske organizacije, verske skupnosti, generacijske skupine, društva in druge posebne skupine).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Zakonodaja s tega področja, Strategija razvoja Občine Trzin in drugi programski dokumenti občine za ta področja delovanja.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sofinanciranja kulture, športa in nevladnih organizacij je zlasti zvišanje ravni kulturnega, športno-rekreativnega in družabnega življenja v občini, kakovostno sožitje različnih generacij in kakovostno izvajanje nalog občine na tem področju.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1802- Ohranjanje kulturne dediščine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1803- Programi v kulturi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1804- Podpora posebnim skupinam</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1805- Šport in prostočasne aktivnosti</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07" w:name="_Toc307563958"/>
      <w:r w:rsidRPr="00662F17">
        <w:rPr>
          <w:b/>
          <w:iCs/>
          <w:noProof/>
          <w:sz w:val="32"/>
          <w:lang w:bidi="ar-SA"/>
        </w:rPr>
        <w:t>1802 - Ohranjanje kulturne dediščine</w:t>
      </w:r>
      <w:r w:rsidRPr="00662F17">
        <w:rPr>
          <w:b/>
          <w:iCs/>
          <w:noProof/>
          <w:sz w:val="32"/>
          <w:lang w:bidi="ar-SA"/>
        </w:rPr>
        <w:tab/>
      </w:r>
      <w:r w:rsidRPr="00662F17">
        <w:rPr>
          <w:b/>
          <w:iCs/>
          <w:noProof/>
          <w:lang w:bidi="ar-SA"/>
        </w:rPr>
        <w:t>377.959,85 €</w:t>
      </w:r>
      <w:bookmarkEnd w:id="10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Ohranjanje kulturne dediščine vključuje sredstva za varstvo, ohranjanje in obnovo nepremične kulturne dediščine.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 - ohranjanje kolektivnega spomina v kraju.</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18029001- Nepremična kulturna dediščina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6"/>
        <w:rPr>
          <w:b/>
          <w:bCs/>
          <w:noProof/>
          <w:lang w:bidi="ar-SA"/>
        </w:rPr>
      </w:pPr>
      <w:bookmarkStart w:id="108" w:name="_Toc307563959"/>
      <w:r w:rsidRPr="00662F17">
        <w:rPr>
          <w:b/>
          <w:bCs/>
          <w:noProof/>
          <w:sz w:val="28"/>
          <w:lang w:bidi="ar-SA"/>
        </w:rPr>
        <w:t>18029001 - Nepremična kulturna dediščina</w:t>
      </w:r>
      <w:r w:rsidRPr="00662F17">
        <w:rPr>
          <w:b/>
          <w:bCs/>
          <w:noProof/>
          <w:sz w:val="28"/>
          <w:lang w:bidi="ar-SA"/>
        </w:rPr>
        <w:tab/>
      </w:r>
      <w:r w:rsidRPr="00662F17">
        <w:rPr>
          <w:b/>
          <w:bCs/>
          <w:noProof/>
          <w:lang w:bidi="ar-SA"/>
        </w:rPr>
        <w:t>377.959,85 €</w:t>
      </w:r>
      <w:bookmarkEnd w:id="10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Podprogram namenja sredstva za izdelavo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postavitev spominskih obeležij. </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rFonts w:cs="Arial"/>
          <w:color w:val="000000"/>
          <w:lang w:bidi="ar-SA"/>
        </w:rPr>
        <w:t>V letu 2013 je največji del sredstev namenjenih končni fazi obnove Jefačn'kove domačije v Trzinu. Predvidena je ureditev zunanjega prostora.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rFonts w:eastAsia="Arial" w:cs="Arial"/>
          <w:sz w:val="22"/>
          <w:szCs w:val="22"/>
          <w:lang w:eastAsia="sl-SI" w:bidi="ar-SA"/>
        </w:rPr>
        <w:t>-</w:t>
      </w:r>
      <w:r w:rsidRPr="00662F17">
        <w:rPr>
          <w:rFonts w:eastAsia="Arial"/>
          <w:color w:val="000000"/>
          <w:szCs w:val="24"/>
          <w:lang w:eastAsia="sl-SI" w:bidi="ar-SA"/>
        </w:rPr>
        <w:t> </w:t>
      </w:r>
      <w:r w:rsidRPr="00662F17">
        <w:rPr>
          <w:rFonts w:cs="Arial"/>
          <w:color w:val="000000"/>
          <w:szCs w:val="24"/>
          <w:lang w:eastAsia="sl-SI" w:bidi="ar-SA"/>
        </w:rPr>
        <w:t>Zakon o prostorskem načrtovanju</w:t>
      </w:r>
    </w:p>
    <w:p w:rsidR="00662F17" w:rsidRPr="00662F17" w:rsidRDefault="00662F17" w:rsidP="00662F17">
      <w:pPr>
        <w:spacing w:before="60" w:after="0" w:line="240" w:lineRule="auto"/>
        <w:ind w:left="284"/>
        <w:jc w:val="left"/>
        <w:rPr>
          <w:szCs w:val="24"/>
          <w:lang w:eastAsia="sl-SI" w:bidi="ar-SA"/>
        </w:rPr>
      </w:pPr>
      <w:r w:rsidRPr="00662F17">
        <w:rPr>
          <w:rFonts w:eastAsia="Arial" w:cs="Arial"/>
          <w:color w:val="000000"/>
          <w:sz w:val="22"/>
          <w:szCs w:val="22"/>
          <w:lang w:eastAsia="sl-SI" w:bidi="ar-SA"/>
        </w:rPr>
        <w:t>-</w:t>
      </w:r>
      <w:r w:rsidRPr="00662F17">
        <w:rPr>
          <w:rFonts w:eastAsia="Arial"/>
          <w:color w:val="000000"/>
          <w:sz w:val="14"/>
          <w:szCs w:val="14"/>
          <w:lang w:eastAsia="sl-SI" w:bidi="ar-SA"/>
        </w:rPr>
        <w:t>   </w:t>
      </w:r>
      <w:r w:rsidRPr="00662F17">
        <w:rPr>
          <w:rFonts w:cs="Arial"/>
          <w:color w:val="000000"/>
          <w:szCs w:val="24"/>
          <w:lang w:eastAsia="sl-SI" w:bidi="ar-SA"/>
        </w:rPr>
        <w:t xml:space="preserve">Zakon o urejanju prostora </w:t>
      </w:r>
    </w:p>
    <w:p w:rsidR="00662F17" w:rsidRPr="00662F17" w:rsidRDefault="00662F17" w:rsidP="00662F17">
      <w:pPr>
        <w:spacing w:before="60" w:after="0" w:line="240" w:lineRule="auto"/>
        <w:ind w:left="284"/>
        <w:jc w:val="left"/>
        <w:rPr>
          <w:szCs w:val="24"/>
          <w:lang w:eastAsia="sl-SI" w:bidi="ar-SA"/>
        </w:rPr>
      </w:pPr>
      <w:r w:rsidRPr="00662F17">
        <w:rPr>
          <w:rFonts w:eastAsia="Arial" w:cs="Arial"/>
          <w:color w:val="000000"/>
          <w:sz w:val="22"/>
          <w:szCs w:val="22"/>
          <w:lang w:eastAsia="sl-SI" w:bidi="ar-SA"/>
        </w:rPr>
        <w:t>-</w:t>
      </w:r>
      <w:r w:rsidRPr="00662F17">
        <w:rPr>
          <w:rFonts w:eastAsia="Arial"/>
          <w:color w:val="000000"/>
          <w:sz w:val="14"/>
          <w:szCs w:val="14"/>
          <w:lang w:eastAsia="sl-SI" w:bidi="ar-SA"/>
        </w:rPr>
        <w:t>   </w:t>
      </w:r>
      <w:r w:rsidRPr="00662F17">
        <w:rPr>
          <w:rFonts w:cs="Arial"/>
          <w:color w:val="000000"/>
          <w:szCs w:val="24"/>
          <w:lang w:eastAsia="sl-SI" w:bidi="ar-SA"/>
        </w:rPr>
        <w:t xml:space="preserve">Zakon o graditvi objektov </w:t>
      </w:r>
    </w:p>
    <w:p w:rsidR="00662F17" w:rsidRPr="00662F17" w:rsidRDefault="00662F17" w:rsidP="00662F17">
      <w:pPr>
        <w:spacing w:before="60" w:after="0" w:line="240" w:lineRule="auto"/>
        <w:ind w:left="284"/>
        <w:jc w:val="left"/>
        <w:rPr>
          <w:szCs w:val="24"/>
          <w:lang w:eastAsia="sl-SI" w:bidi="ar-SA"/>
        </w:rPr>
      </w:pPr>
      <w:r w:rsidRPr="00662F17">
        <w:rPr>
          <w:rFonts w:eastAsia="Arial" w:cs="Arial"/>
          <w:color w:val="000000"/>
          <w:sz w:val="22"/>
          <w:szCs w:val="22"/>
          <w:lang w:eastAsia="sl-SI" w:bidi="ar-SA"/>
        </w:rPr>
        <w:t>-</w:t>
      </w:r>
      <w:r w:rsidRPr="00662F17">
        <w:rPr>
          <w:rFonts w:eastAsia="Arial"/>
          <w:color w:val="000000"/>
          <w:sz w:val="14"/>
          <w:szCs w:val="14"/>
          <w:lang w:eastAsia="sl-SI" w:bidi="ar-SA"/>
        </w:rPr>
        <w:t xml:space="preserve">  </w:t>
      </w:r>
      <w:r w:rsidRPr="00662F17">
        <w:rPr>
          <w:rFonts w:cs="Arial"/>
          <w:color w:val="000000"/>
          <w:szCs w:val="24"/>
          <w:lang w:eastAsia="sl-SI" w:bidi="ar-SA"/>
        </w:rPr>
        <w:t>Zakon o varstvu kulturne dediščine</w:t>
      </w:r>
    </w:p>
    <w:p w:rsidR="00662F17" w:rsidRPr="00662F17" w:rsidRDefault="00662F17" w:rsidP="00662F17">
      <w:pPr>
        <w:spacing w:before="60" w:after="0" w:line="240" w:lineRule="auto"/>
        <w:ind w:left="284"/>
        <w:jc w:val="left"/>
        <w:rPr>
          <w:szCs w:val="24"/>
          <w:lang w:eastAsia="sl-SI" w:bidi="ar-SA"/>
        </w:rPr>
      </w:pPr>
      <w:r w:rsidRPr="00662F17">
        <w:rPr>
          <w:rFonts w:eastAsia="Arial"/>
          <w:color w:val="000000"/>
          <w:sz w:val="14"/>
          <w:szCs w:val="14"/>
          <w:lang w:eastAsia="sl-SI" w:bidi="ar-SA"/>
        </w:rPr>
        <w:t>- </w:t>
      </w:r>
      <w:r w:rsidRPr="00662F17">
        <w:rPr>
          <w:rFonts w:eastAsia="Arial"/>
          <w:color w:val="000000"/>
          <w:szCs w:val="24"/>
          <w:lang w:eastAsia="sl-SI" w:bidi="ar-SA"/>
        </w:rPr>
        <w:t> </w:t>
      </w:r>
      <w:r w:rsidRPr="00662F17">
        <w:rPr>
          <w:rFonts w:cs="Arial"/>
          <w:iCs/>
          <w:color w:val="000000"/>
          <w:szCs w:val="24"/>
          <w:lang w:eastAsia="sl-SI" w:bidi="ar-SA"/>
        </w:rPr>
        <w:t xml:space="preserve">Stanovanjski zakon </w:t>
      </w:r>
    </w:p>
    <w:p w:rsidR="00662F17" w:rsidRPr="00662F17" w:rsidRDefault="00662F17" w:rsidP="00662F17">
      <w:pPr>
        <w:spacing w:before="60" w:after="0" w:line="240" w:lineRule="auto"/>
        <w:ind w:left="284"/>
        <w:jc w:val="left"/>
        <w:rPr>
          <w:rFonts w:cs="Arial"/>
          <w:color w:val="000000"/>
          <w:sz w:val="22"/>
          <w:szCs w:val="22"/>
          <w:lang w:eastAsia="sl-SI" w:bidi="ar-SA"/>
        </w:rPr>
      </w:pPr>
      <w:r w:rsidRPr="00662F17">
        <w:rPr>
          <w:rFonts w:cs="Arial"/>
          <w:iCs/>
          <w:color w:val="000000"/>
          <w:sz w:val="22"/>
          <w:szCs w:val="22"/>
          <w:lang w:eastAsia="sl-SI" w:bidi="ar-SA"/>
        </w:rPr>
        <w:t xml:space="preserve">- </w:t>
      </w:r>
      <w:r w:rsidRPr="00662F17">
        <w:rPr>
          <w:rFonts w:cs="Arial"/>
          <w:iCs/>
          <w:color w:val="000000"/>
          <w:szCs w:val="24"/>
          <w:lang w:eastAsia="sl-SI" w:bidi="ar-SA"/>
        </w:rPr>
        <w:t>občinski predpisi s področja urejanja prostora in varstva kulturne dediščine</w:t>
      </w:r>
      <w:r w:rsidRPr="00662F17">
        <w:rPr>
          <w:rFonts w:cs="Arial"/>
          <w:color w:val="000000"/>
          <w:sz w:val="22"/>
          <w:szCs w:val="22"/>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spacing w:before="60" w:after="120" w:line="240" w:lineRule="auto"/>
        <w:ind w:left="284"/>
        <w:rPr>
          <w:rFonts w:cs="Arial"/>
          <w:color w:val="000000"/>
          <w:szCs w:val="24"/>
          <w:lang w:eastAsia="sl-SI" w:bidi="ar-SA"/>
        </w:rPr>
      </w:pPr>
      <w:r w:rsidRPr="00662F17">
        <w:rPr>
          <w:color w:val="000000"/>
          <w:szCs w:val="24"/>
          <w:lang w:eastAsia="sl-SI" w:bidi="ar-SA"/>
        </w:rPr>
        <w:t>Dolgoročni cilj je zagotavljanje pogojev za kvalitetno in strokovno izvajanje podprograma, v okviru katerega se predvideva tudi o</w:t>
      </w:r>
      <w:r w:rsidRPr="00662F17">
        <w:rPr>
          <w:rFonts w:cs="Arial"/>
          <w:color w:val="000000"/>
          <w:szCs w:val="24"/>
          <w:lang w:eastAsia="sl-SI" w:bidi="ar-SA"/>
        </w:rPr>
        <w:t>hranitev spominske vrednost lokacije Jefačn'kove domačije in zagotovitev prostorov za muzejsko dejavnost v omejenem obsegu.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Letni izvedbeni cilj je zagotoviti pogoje za izvajanje.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0133 - Zbiranje in ohranjanje kulturne dediščine</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zbiranju kulturne dediščine (dokumentov ipd.), ki je povezana z zgodovino kraja, ter obnovi posameznih kulturnih spomenikov v manjšem obsegu. V letu 2013 ni bilo izkazane potrebe za  porabo sredstev.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V letu 2013 ni bilo izkazane potrebe za  porabo sredstev.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0134 - Muzejska dejavnost</w:t>
      </w:r>
      <w:r w:rsidRPr="00662F17">
        <w:rPr>
          <w:b/>
          <w:iCs/>
          <w:noProof/>
          <w:color w:val="365F91"/>
          <w:sz w:val="28"/>
          <w:lang w:bidi="ar-SA"/>
        </w:rPr>
        <w:tab/>
      </w:r>
      <w:r w:rsidRPr="00662F17">
        <w:rPr>
          <w:b/>
          <w:iCs/>
          <w:noProof/>
          <w:color w:val="365F91"/>
          <w:lang w:bidi="ar-SA"/>
        </w:rPr>
        <w:t>13.579,69€</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V letu 2013 so bila sredstva namenjena Trzinskemu zbornik ob 15-letnici občine Trzin, ki je bil izdan in natisnjen v začetku decembra, v katerem je 16 avtorjev napisalo 12 prispevkov, ki so predstavljeni v 4 poglavjih: I. naravna dediščina  in naravno bogastvo Trzina, II. zgodovina Trzina (od prazgodovine do 20. stoletja), III. kulturna dediščina Trzina in IV. aktualno (zgodba o nastanku občine, o KUD Franc Kotar (90 let), o PD Onger (30 let) in TD Kanja (15 let)). Zbornik obsega 288 strani, vsebuje barvne fotografije, zemljevide, načrte in je izšel v nakladi 1.000 izvodov, urednica zbornika pa je Janja Železnikar iz Medobčinskega muzeja Kamnik.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finančni načrt in ugotovljene potrebe na podlagi večletnih izkušenj.</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0135 - Vzdrževanje spominskih obeležij in spomenikov</w:t>
      </w:r>
      <w:r w:rsidRPr="00662F17">
        <w:rPr>
          <w:b/>
          <w:iCs/>
          <w:noProof/>
          <w:color w:val="365F91"/>
          <w:sz w:val="28"/>
          <w:lang w:bidi="ar-SA"/>
        </w:rPr>
        <w:tab/>
      </w:r>
      <w:r w:rsidRPr="00662F17">
        <w:rPr>
          <w:b/>
          <w:iCs/>
          <w:noProof/>
          <w:color w:val="365F91"/>
          <w:lang w:bidi="ar-SA"/>
        </w:rPr>
        <w:t>452,40 €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left" w:pos="0"/>
          <w:tab w:val="center" w:pos="1620"/>
        </w:tabs>
        <w:overflowPunct w:val="0"/>
        <w:autoSpaceDE w:val="0"/>
        <w:autoSpaceDN w:val="0"/>
        <w:adjustRightInd w:val="0"/>
        <w:spacing w:before="60" w:after="0" w:line="240" w:lineRule="auto"/>
        <w:ind w:left="284"/>
        <w:textAlignment w:val="baseline"/>
        <w:rPr>
          <w:lang w:bidi="ar-SA"/>
        </w:rPr>
      </w:pPr>
      <w:r w:rsidRPr="00662F17">
        <w:rPr>
          <w:lang w:eastAsia="x-none" w:bidi="ar-SA"/>
        </w:rPr>
        <w:t>Sredstva so bila namenjena rednemu in izrednemu vzdrževanju spominskih obeležij in spomenikov. V letu 2013 se je v sklopu prenove Jefačn'kove domačije obnovila tudi spominska tabla NOB na objektu.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lang w:eastAsia="sl-SI"/>
        </w:rPr>
      </w:pPr>
      <w:r w:rsidRPr="00662F17">
        <w:rPr>
          <w:lang w:eastAsia="sl-SI"/>
        </w:rPr>
        <w:t>Višina sredstev je bila izračunana na osnovi izkušenj in višine stroškov iz preteklih tovrstnih opravljenih storitev.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0136 - Zbiranje in predstavljanje etnološkega in zgodovinskega arhiva</w:t>
      </w:r>
      <w:r w:rsidRPr="00662F17">
        <w:rPr>
          <w:b/>
          <w:iCs/>
          <w:noProof/>
          <w:color w:val="365F91"/>
          <w:sz w:val="28"/>
          <w:lang w:bidi="ar-SA"/>
        </w:rPr>
        <w:tab/>
      </w:r>
      <w:r w:rsidRPr="00662F17">
        <w:rPr>
          <w:b/>
          <w:iCs/>
          <w:noProof/>
          <w:color w:val="365F91"/>
          <w:lang w:bidi="ar-SA"/>
        </w:rPr>
        <w:t>943,00 €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lang w:bidi="ar-SA"/>
        </w:rPr>
        <w:t xml:space="preserve">Sredstva so bila namenjena ohranjanju krajevne etnološke dediščine. </w:t>
      </w:r>
      <w:r w:rsidRPr="00662F17">
        <w:rPr>
          <w:rFonts w:asciiTheme="minorHAnsi" w:hAnsiTheme="minorHAnsi" w:cs="Arial"/>
        </w:rPr>
        <w:t>Planirana sredstva so bila namenjena pridobivanju sredstev preko Razpisa za sofinanciranje kulturnih programov v Občini Trzin.</w:t>
      </w:r>
      <w:r w:rsidRPr="00662F17">
        <w:rPr>
          <w:rFonts w:asciiTheme="minorHAnsi" w:hAnsiTheme="minorHAnsi"/>
          <w:lang w:bidi="ar-SA"/>
        </w:rPr>
        <w:t xml:space="preserve"> Sredstva so bila porabljena s strani društva in sicer za dopolnjevanje opreme folklornih skupin, ki je potrebna oziroma prilagojena koreografiji plesov vseh slovenskih pokrajin in sofinanciranje prireditve.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pPr>
      <w:r w:rsidRPr="00662F17">
        <w:t>Razpis, sklep in zahtevek za refundacijo stroškov.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0248 - Obnova Jefačn`kove domačije</w:t>
      </w:r>
      <w:r w:rsidRPr="00662F17">
        <w:rPr>
          <w:b/>
          <w:iCs/>
          <w:noProof/>
          <w:color w:val="365F91"/>
          <w:sz w:val="28"/>
          <w:lang w:bidi="ar-SA"/>
        </w:rPr>
        <w:tab/>
      </w:r>
      <w:r w:rsidRPr="00662F17">
        <w:rPr>
          <w:b/>
          <w:iCs/>
          <w:noProof/>
          <w:color w:val="365F91"/>
          <w:lang w:bidi="ar-SA"/>
        </w:rPr>
        <w:t>360.678,69 €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lang w:bidi="ar-SA"/>
        </w:rPr>
      </w:pPr>
      <w:r w:rsidRPr="00662F17">
        <w:rPr>
          <w:rFonts w:cs="Arial"/>
          <w:lang w:bidi="ar-SA"/>
        </w:rPr>
        <w:t>Sredstva so bila namenjena obnovi Jefačn'kove domačije v Trzinu, in sicer predvsem ohranitvi spominske vrednost lokacije Jefačn'kove domačije in zagotovitvi prostorov za muzejsko dejavnost. V letu 2013 je bil predviden zaključek obnove in ureditev prostora za spomeniško – kulturno – muzejsko dejavnost, prostora za potrebe turističnega društva ter neprofitna stanovanja. V letu 2013 je bil največji del sredstev namenjenih končni fazi obnove Jefačn'kove domačije (GOI dela, nadzor gradnje, projektantski nadzor), ureditvi zunanjega prostora, nakupu notranje muzejske in pisarniške opreme (del) ter nakupu starin.</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rPr>
          <w:rFonts w:asciiTheme="minorHAnsi" w:hAnsiTheme="minorHAnsi"/>
          <w:lang w:eastAsia="sl-SI" w:bidi="ar-SA"/>
        </w:rPr>
      </w:pPr>
      <w:r w:rsidRPr="00662F17">
        <w:rPr>
          <w:rFonts w:asciiTheme="minorHAnsi" w:hAnsiTheme="minorHAnsi"/>
          <w:lang w:eastAsia="sl-SI" w:bidi="ar-SA"/>
        </w:rPr>
        <w:t>Višina sredstev je bila predvidena na osnovi pogodb, ocene investicije v PGD projektu, izkušenj in višine stroškov iz preteklih tovrstnih opravljenih storitev.</w:t>
      </w:r>
    </w:p>
    <w:p w:rsidR="00662F17" w:rsidRPr="00662F17" w:rsidRDefault="00662F17" w:rsidP="00662F17">
      <w:pPr>
        <w:spacing w:before="60" w:after="120" w:line="240" w:lineRule="auto"/>
        <w:ind w:left="284"/>
        <w:rPr>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0263 – Materialni stroški in stroški vzdrževanja Jefačn7kove domačije- Muzejski del</w:t>
      </w:r>
      <w:r w:rsidRPr="00662F17">
        <w:rPr>
          <w:b/>
          <w:iCs/>
          <w:noProof/>
          <w:color w:val="365F91"/>
          <w:sz w:val="28"/>
          <w:lang w:bidi="ar-SA"/>
        </w:rPr>
        <w:tab/>
      </w:r>
      <w:r w:rsidRPr="00662F17">
        <w:rPr>
          <w:b/>
          <w:iCs/>
          <w:noProof/>
          <w:color w:val="365F91"/>
          <w:lang w:bidi="ar-SA"/>
        </w:rPr>
        <w:t>2.306,07 €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Sredstva so bila porabljena za vzdrževanje objekta, elektriko, smetarino , čiščenje… Objekt smo prevzeli sredi leta 2013.</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Sredstva so planirana na podlagi rednih vzdrževalnih del in drugi stroškov, na podlagi podobnih izkušenj iz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p>
    <w:p w:rsidR="00662F17" w:rsidRPr="00662F17" w:rsidRDefault="00662F17" w:rsidP="00662F17">
      <w:pPr>
        <w:keepNext/>
        <w:keepLines/>
        <w:pBdr>
          <w:top w:val="single" w:sz="4" w:space="1" w:color="auto"/>
          <w:bottom w:val="single" w:sz="4" w:space="0"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09" w:name="_Toc307563960"/>
      <w:r w:rsidRPr="00662F17">
        <w:rPr>
          <w:b/>
          <w:iCs/>
          <w:noProof/>
          <w:sz w:val="32"/>
          <w:lang w:bidi="ar-SA"/>
        </w:rPr>
        <w:t>1803 - Programi v kulturi</w:t>
      </w:r>
      <w:r w:rsidRPr="00662F17">
        <w:rPr>
          <w:b/>
          <w:iCs/>
          <w:noProof/>
          <w:sz w:val="32"/>
          <w:lang w:bidi="ar-SA"/>
        </w:rPr>
        <w:tab/>
      </w:r>
      <w:r w:rsidRPr="00662F17">
        <w:rPr>
          <w:b/>
          <w:iCs/>
          <w:noProof/>
          <w:lang w:bidi="ar-SA"/>
        </w:rPr>
        <w:t>124.808,72 €</w:t>
      </w:r>
      <w:bookmarkEnd w:id="10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knjižničarsko dejavnost, založniško dejavnost, umetniške programe, ljubiteljsko kulturo, medije in avdiovizualno dejavnost ter druge programe v kulturi.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18039001- Knjižničarstvo in založništvo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18039003- Ljubiteljska kultura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0" w:name="_Toc307563961"/>
      <w:r w:rsidRPr="00662F17">
        <w:rPr>
          <w:b/>
          <w:bCs/>
          <w:noProof/>
          <w:sz w:val="28"/>
          <w:lang w:bidi="ar-SA"/>
        </w:rPr>
        <w:t>18039001 - Knjižničarstvo in založništvo</w:t>
      </w:r>
      <w:r w:rsidRPr="00662F17">
        <w:rPr>
          <w:b/>
          <w:bCs/>
          <w:noProof/>
          <w:sz w:val="28"/>
          <w:lang w:bidi="ar-SA"/>
        </w:rPr>
        <w:tab/>
      </w:r>
      <w:r w:rsidRPr="00662F17">
        <w:rPr>
          <w:b/>
          <w:bCs/>
          <w:noProof/>
          <w:lang w:bidi="ar-SA"/>
        </w:rPr>
        <w:t>97.165,78 €</w:t>
      </w:r>
      <w:bookmarkEnd w:id="110"/>
    </w:p>
    <w:p w:rsidR="00662F17" w:rsidRPr="00662F17" w:rsidRDefault="00662F17" w:rsidP="00662F17">
      <w:pPr>
        <w:keepNext/>
        <w:keepLines/>
        <w:overflowPunct w:val="0"/>
        <w:autoSpaceDE w:val="0"/>
        <w:autoSpaceDN w:val="0"/>
        <w:adjustRightInd w:val="0"/>
        <w:spacing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after="120" w:line="240" w:lineRule="auto"/>
        <w:ind w:left="284"/>
        <w:jc w:val="left"/>
        <w:textAlignment w:val="baseline"/>
        <w:rPr>
          <w:lang w:bidi="ar-SA"/>
        </w:rPr>
      </w:pPr>
      <w:r w:rsidRPr="00662F17">
        <w:rPr>
          <w:lang w:bidi="ar-SA"/>
        </w:rPr>
        <w:t>Podprogram namenja sredstva za dejavnost knjižnic, nakup knjig za splošne knjižnice, druge programe v knjižnicah, izdajanje knjig, brošur, zbornikov, publikacij.</w:t>
      </w:r>
    </w:p>
    <w:p w:rsidR="00662F17" w:rsidRPr="00662F17" w:rsidRDefault="00662F17" w:rsidP="00662F17">
      <w:pPr>
        <w:keepNext/>
        <w:keepLines/>
        <w:overflowPunct w:val="0"/>
        <w:autoSpaceDE w:val="0"/>
        <w:autoSpaceDN w:val="0"/>
        <w:adjustRightInd w:val="0"/>
        <w:spacing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after="120" w:line="240" w:lineRule="auto"/>
        <w:ind w:left="284"/>
        <w:jc w:val="left"/>
        <w:textAlignment w:val="baseline"/>
        <w:rPr>
          <w:lang w:bidi="ar-SA"/>
        </w:rPr>
      </w:pPr>
      <w:r w:rsidRPr="00662F17">
        <w:rPr>
          <w:lang w:bidi="ar-SA"/>
        </w:rPr>
        <w:t>Zakon o knjižničarstvu, ZUJIK in občinski predpisi s tega področja.</w:t>
      </w:r>
    </w:p>
    <w:p w:rsidR="00662F17" w:rsidRPr="00662F17" w:rsidRDefault="00662F17" w:rsidP="00662F17">
      <w:pPr>
        <w:keepNext/>
        <w:keepLines/>
        <w:overflowPunct w:val="0"/>
        <w:autoSpaceDE w:val="0"/>
        <w:autoSpaceDN w:val="0"/>
        <w:adjustRightInd w:val="0"/>
        <w:spacing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after="60" w:line="240" w:lineRule="auto"/>
        <w:ind w:left="284"/>
        <w:jc w:val="left"/>
        <w:textAlignment w:val="baseline"/>
        <w:outlineLvl w:val="8"/>
        <w:rPr>
          <w:b/>
          <w:iCs/>
          <w:noProof/>
          <w:color w:val="365F91"/>
          <w:lang w:bidi="ar-SA"/>
        </w:rPr>
      </w:pPr>
      <w:r w:rsidRPr="00662F17">
        <w:rPr>
          <w:b/>
          <w:iCs/>
          <w:noProof/>
          <w:color w:val="365F91"/>
          <w:sz w:val="28"/>
          <w:lang w:bidi="ar-SA"/>
        </w:rPr>
        <w:t>0137 - Založniška dejavnost in odkupi knjig</w:t>
      </w:r>
      <w:r w:rsidRPr="00662F17">
        <w:rPr>
          <w:b/>
          <w:iCs/>
          <w:noProof/>
          <w:color w:val="365F91"/>
          <w:sz w:val="28"/>
          <w:lang w:bidi="ar-SA"/>
        </w:rPr>
        <w:tab/>
      </w:r>
      <w:r w:rsidRPr="00662F17">
        <w:rPr>
          <w:b/>
          <w:iCs/>
          <w:noProof/>
          <w:color w:val="365F91"/>
          <w:lang w:bidi="ar-SA"/>
        </w:rPr>
        <w:t>2.493,78 €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tabs>
          <w:tab w:val="left" w:pos="-1080"/>
          <w:tab w:val="left" w:pos="-720"/>
          <w:tab w:val="center" w:pos="1620"/>
        </w:tabs>
        <w:spacing w:after="0" w:line="240" w:lineRule="auto"/>
        <w:ind w:left="284"/>
        <w:rPr>
          <w:lang w:eastAsia="x-none" w:bidi="ar-SA"/>
        </w:rPr>
      </w:pPr>
      <w:r w:rsidRPr="00662F17">
        <w:rPr>
          <w:lang w:eastAsia="x-none" w:bidi="ar-SA"/>
        </w:rPr>
        <w:t xml:space="preserve">Sredstva na tej postavki so bila namenjena podpori založniškim projektom v Občini (zloženka o občini), odkupom knjig za obdaritve, podpori pomembnim domoznanskim izdajam in pripravam na izdajo zbornika o Trzinu. V letu 2013 je bilo kupljenih nekaj knjig, ki so bile v tem času aktualne in knjig za obdaritev, del sredstev pa je bil porabljen za lektoriranje Trzinskega zbornika.  </w:t>
      </w:r>
    </w:p>
    <w:p w:rsidR="00662F17" w:rsidRPr="00662F17" w:rsidRDefault="00662F17" w:rsidP="00662F17">
      <w:pPr>
        <w:keepNext/>
        <w:keepLines/>
        <w:spacing w:before="120" w:line="240" w:lineRule="auto"/>
        <w:ind w:left="284"/>
        <w:rPr>
          <w:b/>
          <w:i/>
          <w:noProof/>
        </w:rPr>
      </w:pPr>
      <w:r w:rsidRPr="00662F17">
        <w:rPr>
          <w:b/>
          <w:i/>
          <w:noProof/>
        </w:rPr>
        <w:t>Izhodišča, na katerih so temeljili izračuni predlogov pravic porabe za del, ki se ne izvršuje preko načrta razvojnih programov</w:t>
      </w:r>
    </w:p>
    <w:p w:rsidR="00662F17" w:rsidRPr="00662F17" w:rsidRDefault="00662F17" w:rsidP="00662F17">
      <w:pPr>
        <w:spacing w:line="240" w:lineRule="auto"/>
        <w:ind w:left="284"/>
      </w:pPr>
      <w:r w:rsidRPr="00662F17">
        <w:t>Predlog porabe je temeljil na podlagi predloga Letnega programa kulture v Občini Trzin za leto 2013.</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0138 - Dotacija Knjižnici Domžale za mat.str.in Am; zagonski str.in nakup gradiv za odd.v Trzinu</w:t>
      </w:r>
      <w:r w:rsidRPr="00662F17">
        <w:rPr>
          <w:b/>
          <w:iCs/>
          <w:noProof/>
          <w:color w:val="365F91"/>
          <w:sz w:val="28"/>
          <w:lang w:bidi="ar-SA"/>
        </w:rPr>
        <w:tab/>
      </w:r>
      <w:r w:rsidRPr="00662F17">
        <w:rPr>
          <w:b/>
          <w:iCs/>
          <w:noProof/>
          <w:color w:val="365F91"/>
          <w:lang w:bidi="ar-SA"/>
        </w:rPr>
        <w:t>94.386,00 €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Knjižnica Domžale se kot javni zavod ustanoviteljic petih občin financira iz občinskega proračuna v deležu, ki odpade na Občino Trzin za organizacijsko enoto Knjižnice Domžale v Trzinu, Krajevno knjižnico Tineta Orla Trzin. Na postavki so planirana sredstva za redno dejavnost knjižnice (stroški dela, programski in neprogramski stroški) ter nabavo knjižnega gradiva. Stroški dela vključujejo plače, prevoz, prehrano, regres in prispevke delodajalcev. Programski stroški so stroški čiščenja, pisarniški material, stroški telefona, faksa, stroški izobraževanja, vzdrževanja računalniške opreme, banke in agencije, prireditve itd., neprogramski stroški pa komunalne storitve, ogrevanje, zavarovanje, varovanje, prispevek za nadomestilo za uporabo stavbnega zemljišča itd.. V skladu z zakonodajo se iz občinskega proračuna zagotavljajo sredstva tudi za nabavo knjižnega gradiva, t.j. knjig, periodike in neknjižnega gradiva. </w:t>
      </w:r>
    </w:p>
    <w:p w:rsidR="00662F17" w:rsidRPr="00662F17" w:rsidRDefault="00662F17" w:rsidP="00662F17">
      <w:pPr>
        <w:overflowPunct w:val="0"/>
        <w:autoSpaceDE w:val="0"/>
        <w:autoSpaceDN w:val="0"/>
        <w:adjustRightInd w:val="0"/>
        <w:spacing w:before="60" w:after="0" w:line="240" w:lineRule="auto"/>
        <w:ind w:left="284"/>
        <w:textAlignment w:val="baseline"/>
        <w:rPr>
          <w:bCs/>
          <w:lang w:bidi="ar-SA"/>
        </w:rPr>
      </w:pPr>
      <w:r w:rsidRPr="00662F17">
        <w:rPr>
          <w:bCs/>
          <w:lang w:bidi="ar-SA"/>
        </w:rPr>
        <w:t>Vsaka občina krije materialne stroške, dodatno odprtost in dogovorjene dejavnosti za svojo krajevno knjižnico. Plače oz. stroški dela pa se seštejejo po vseh knjižnicah (krajevne in centralna) (razen dodatna odprtost krajevnih knjižnic) in se med občinami razdelijo po občinah po številu prebivalcev.  Investicije in inv. vzdrževanje ter knjižno in neknjižno gradivo pa Občina Trzin zagotavlja za trzinsko krajevno knjižnico, enako tudi ostale občine vsaka za svojo knjižnico. Del gradiva pa financira tudi Ministrstvo za kulturo na vsakoletnem razpisu, na katerega se prijavi Knjižnica Domžale tudi za krajevne knjižnice, občine pa dajo izjavo, koliko imajo v proračunu zagotovljenih sredstev za ta namen.</w:t>
      </w:r>
    </w:p>
    <w:p w:rsidR="00662F17" w:rsidRPr="00662F17" w:rsidRDefault="00662F17" w:rsidP="00662F17">
      <w:pPr>
        <w:overflowPunct w:val="0"/>
        <w:autoSpaceDE w:val="0"/>
        <w:autoSpaceDN w:val="0"/>
        <w:adjustRightInd w:val="0"/>
        <w:spacing w:before="60" w:after="0" w:line="240" w:lineRule="auto"/>
        <w:ind w:left="284"/>
        <w:textAlignment w:val="baseline"/>
        <w:rPr>
          <w:bCs/>
          <w:lang w:bidi="ar-SA"/>
        </w:rPr>
      </w:pPr>
      <w:r w:rsidRPr="00662F17">
        <w:rPr>
          <w:bCs/>
          <w:lang w:bidi="ar-SA"/>
        </w:rPr>
        <w:t>Sredstva so bila z rebalansom znižana zaradi nižjih stroškov dela, namen in obseg porabe pa je razviden iz spodnje tabele:</w:t>
      </w:r>
    </w:p>
    <w:p w:rsidR="00662F17" w:rsidRPr="00662F17" w:rsidRDefault="00662F17" w:rsidP="00662F17">
      <w:pPr>
        <w:overflowPunct w:val="0"/>
        <w:autoSpaceDE w:val="0"/>
        <w:autoSpaceDN w:val="0"/>
        <w:adjustRightInd w:val="0"/>
        <w:spacing w:before="60" w:after="0" w:line="240" w:lineRule="auto"/>
        <w:ind w:left="284"/>
        <w:textAlignment w:val="baseline"/>
        <w:rPr>
          <w:bCs/>
          <w:lang w:bidi="ar-SA"/>
        </w:rPr>
      </w:pPr>
    </w:p>
    <w:p w:rsidR="00662F17" w:rsidRPr="00662F17" w:rsidRDefault="00662F17" w:rsidP="002A228E">
      <w:pPr>
        <w:numPr>
          <w:ilvl w:val="0"/>
          <w:numId w:val="16"/>
        </w:numPr>
        <w:pBdr>
          <w:bottom w:val="single" w:sz="4" w:space="2" w:color="auto"/>
        </w:pBdr>
        <w:overflowPunct w:val="0"/>
        <w:autoSpaceDE w:val="0"/>
        <w:autoSpaceDN w:val="0"/>
        <w:adjustRightInd w:val="0"/>
        <w:spacing w:before="60" w:after="0" w:line="360" w:lineRule="auto"/>
        <w:ind w:hanging="76"/>
        <w:jc w:val="left"/>
        <w:textAlignment w:val="baseline"/>
        <w:rPr>
          <w:rFonts w:ascii="Arial" w:hAnsi="Arial" w:cs="Arial"/>
          <w:b/>
          <w:sz w:val="18"/>
          <w:szCs w:val="18"/>
          <w:lang w:bidi="ar-SA"/>
        </w:rPr>
      </w:pPr>
      <w:r w:rsidRPr="00662F17">
        <w:rPr>
          <w:rFonts w:ascii="Arial" w:hAnsi="Arial" w:cs="Arial"/>
          <w:b/>
          <w:sz w:val="18"/>
          <w:szCs w:val="18"/>
          <w:lang w:bidi="ar-SA"/>
        </w:rPr>
        <w:t>redna dejavnost knjižnice v višini:</w:t>
      </w:r>
      <w:r w:rsidRPr="00662F17">
        <w:rPr>
          <w:rFonts w:ascii="Arial" w:hAnsi="Arial" w:cs="Arial"/>
          <w:b/>
          <w:sz w:val="18"/>
          <w:szCs w:val="18"/>
          <w:lang w:bidi="ar-SA"/>
        </w:rPr>
        <w:tab/>
      </w:r>
      <w:r w:rsidRPr="00662F17">
        <w:rPr>
          <w:rFonts w:ascii="Arial" w:hAnsi="Arial" w:cs="Arial"/>
          <w:b/>
          <w:sz w:val="18"/>
          <w:szCs w:val="18"/>
          <w:lang w:bidi="ar-SA"/>
        </w:rPr>
        <w:tab/>
      </w:r>
      <w:r w:rsidRPr="00662F17">
        <w:rPr>
          <w:rFonts w:ascii="Arial" w:hAnsi="Arial" w:cs="Arial"/>
          <w:b/>
          <w:sz w:val="18"/>
          <w:szCs w:val="18"/>
          <w:lang w:bidi="ar-SA"/>
        </w:rPr>
        <w:tab/>
        <w:t>76.027 EUR (PP 0138); od tega: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3"/>
      </w:tblGrid>
      <w:tr w:rsidR="00662F17" w:rsidRPr="00662F17" w:rsidTr="00662F17">
        <w:tc>
          <w:tcPr>
            <w:tcW w:w="4678" w:type="dxa"/>
          </w:tcPr>
          <w:p w:rsidR="00662F17" w:rsidRPr="00662F17" w:rsidRDefault="00662F17" w:rsidP="002A228E">
            <w:pPr>
              <w:numPr>
                <w:ilvl w:val="0"/>
                <w:numId w:val="17"/>
              </w:numPr>
              <w:overflowPunct w:val="0"/>
              <w:autoSpaceDE w:val="0"/>
              <w:autoSpaceDN w:val="0"/>
              <w:adjustRightInd w:val="0"/>
              <w:spacing w:before="60" w:after="0" w:line="360" w:lineRule="auto"/>
              <w:jc w:val="left"/>
              <w:textAlignment w:val="baseline"/>
              <w:rPr>
                <w:rFonts w:ascii="Arial" w:hAnsi="Arial" w:cs="Arial"/>
                <w:b/>
                <w:sz w:val="16"/>
                <w:szCs w:val="16"/>
                <w:lang w:bidi="ar-SA"/>
              </w:rPr>
            </w:pPr>
            <w:r w:rsidRPr="00662F17">
              <w:rPr>
                <w:rFonts w:ascii="Arial" w:hAnsi="Arial" w:cs="Arial"/>
                <w:b/>
                <w:sz w:val="16"/>
                <w:szCs w:val="16"/>
                <w:lang w:bidi="ar-SA"/>
              </w:rPr>
              <w:t>redna dejavnost (23 ur/teden) in dodatno pomoč študenta v Trzinu - 6ur/teden  (nadomeščanje vključeno v  redni dejavnosti</w:t>
            </w:r>
          </w:p>
        </w:tc>
        <w:tc>
          <w:tcPr>
            <w:tcW w:w="1843" w:type="dxa"/>
          </w:tcPr>
          <w:p w:rsidR="00662F17" w:rsidRPr="00662F17" w:rsidRDefault="00662F17" w:rsidP="00662F17">
            <w:pPr>
              <w:overflowPunct w:val="0"/>
              <w:autoSpaceDE w:val="0"/>
              <w:autoSpaceDN w:val="0"/>
              <w:adjustRightInd w:val="0"/>
              <w:spacing w:before="60" w:after="120" w:line="360" w:lineRule="auto"/>
              <w:ind w:left="284"/>
              <w:textAlignment w:val="baseline"/>
              <w:rPr>
                <w:rFonts w:ascii="Arial" w:hAnsi="Arial" w:cs="Arial"/>
                <w:b/>
                <w:sz w:val="16"/>
                <w:szCs w:val="16"/>
                <w:lang w:bidi="ar-SA"/>
              </w:rPr>
            </w:pPr>
            <w:r w:rsidRPr="00662F17">
              <w:rPr>
                <w:rFonts w:ascii="Arial" w:hAnsi="Arial" w:cs="Arial"/>
                <w:b/>
                <w:sz w:val="16"/>
                <w:szCs w:val="16"/>
                <w:lang w:bidi="ar-SA"/>
              </w:rPr>
              <w:t>70.695 EUR</w:t>
            </w:r>
          </w:p>
        </w:tc>
      </w:tr>
      <w:tr w:rsidR="00662F17" w:rsidRPr="00662F17" w:rsidTr="00662F17">
        <w:tc>
          <w:tcPr>
            <w:tcW w:w="4678" w:type="dxa"/>
          </w:tcPr>
          <w:p w:rsidR="00662F17" w:rsidRPr="00662F17" w:rsidRDefault="00662F17" w:rsidP="002A228E">
            <w:pPr>
              <w:numPr>
                <w:ilvl w:val="0"/>
                <w:numId w:val="17"/>
              </w:numPr>
              <w:overflowPunct w:val="0"/>
              <w:autoSpaceDE w:val="0"/>
              <w:autoSpaceDN w:val="0"/>
              <w:adjustRightInd w:val="0"/>
              <w:spacing w:before="60" w:after="0" w:line="360" w:lineRule="auto"/>
              <w:jc w:val="left"/>
              <w:textAlignment w:val="baseline"/>
              <w:rPr>
                <w:rFonts w:ascii="Arial" w:hAnsi="Arial" w:cs="Arial"/>
                <w:b/>
                <w:sz w:val="16"/>
                <w:szCs w:val="16"/>
                <w:lang w:bidi="ar-SA"/>
              </w:rPr>
            </w:pPr>
            <w:r w:rsidRPr="00662F17">
              <w:rPr>
                <w:rFonts w:ascii="Arial" w:hAnsi="Arial" w:cs="Arial"/>
                <w:b/>
                <w:sz w:val="16"/>
                <w:szCs w:val="16"/>
                <w:lang w:bidi="ar-SA"/>
              </w:rPr>
              <w:t>dejavnosti, prireditve (plan 13)</w:t>
            </w:r>
          </w:p>
        </w:tc>
        <w:tc>
          <w:tcPr>
            <w:tcW w:w="1843" w:type="dxa"/>
          </w:tcPr>
          <w:p w:rsidR="00662F17" w:rsidRPr="00662F17" w:rsidRDefault="00662F17" w:rsidP="00662F17">
            <w:pPr>
              <w:overflowPunct w:val="0"/>
              <w:autoSpaceDE w:val="0"/>
              <w:autoSpaceDN w:val="0"/>
              <w:adjustRightInd w:val="0"/>
              <w:spacing w:before="60" w:after="120" w:line="360" w:lineRule="auto"/>
              <w:ind w:left="284"/>
              <w:textAlignment w:val="baseline"/>
              <w:rPr>
                <w:rFonts w:ascii="Arial" w:hAnsi="Arial" w:cs="Arial"/>
                <w:b/>
                <w:sz w:val="16"/>
                <w:szCs w:val="16"/>
                <w:lang w:bidi="ar-SA"/>
              </w:rPr>
            </w:pPr>
            <w:r w:rsidRPr="00662F17">
              <w:rPr>
                <w:rFonts w:ascii="Arial" w:hAnsi="Arial" w:cs="Arial"/>
                <w:b/>
                <w:sz w:val="16"/>
                <w:szCs w:val="16"/>
                <w:lang w:bidi="ar-SA"/>
              </w:rPr>
              <w:t xml:space="preserve">  5.332 EUR</w:t>
            </w:r>
          </w:p>
        </w:tc>
      </w:tr>
      <w:tr w:rsidR="00662F17" w:rsidRPr="00662F17" w:rsidTr="00662F17">
        <w:tc>
          <w:tcPr>
            <w:tcW w:w="4678" w:type="dxa"/>
          </w:tcPr>
          <w:p w:rsidR="00662F17" w:rsidRPr="00662F17" w:rsidRDefault="00662F17" w:rsidP="00662F17">
            <w:pPr>
              <w:overflowPunct w:val="0"/>
              <w:autoSpaceDE w:val="0"/>
              <w:autoSpaceDN w:val="0"/>
              <w:adjustRightInd w:val="0"/>
              <w:spacing w:before="60" w:after="120" w:line="360" w:lineRule="auto"/>
              <w:ind w:left="360"/>
              <w:textAlignment w:val="baseline"/>
              <w:rPr>
                <w:rFonts w:ascii="Arial" w:hAnsi="Arial" w:cs="Arial"/>
                <w:b/>
                <w:sz w:val="16"/>
                <w:szCs w:val="16"/>
                <w:lang w:bidi="ar-SA"/>
              </w:rPr>
            </w:pPr>
            <w:r w:rsidRPr="00662F17">
              <w:rPr>
                <w:rFonts w:ascii="Arial" w:hAnsi="Arial" w:cs="Arial"/>
                <w:b/>
                <w:sz w:val="16"/>
                <w:szCs w:val="16"/>
                <w:lang w:bidi="ar-SA"/>
              </w:rPr>
              <w:t>SKUPAJ:</w:t>
            </w:r>
          </w:p>
        </w:tc>
        <w:tc>
          <w:tcPr>
            <w:tcW w:w="1843" w:type="dxa"/>
          </w:tcPr>
          <w:p w:rsidR="00662F17" w:rsidRPr="00662F17" w:rsidRDefault="00662F17" w:rsidP="00662F17">
            <w:pPr>
              <w:overflowPunct w:val="0"/>
              <w:autoSpaceDE w:val="0"/>
              <w:autoSpaceDN w:val="0"/>
              <w:adjustRightInd w:val="0"/>
              <w:spacing w:before="60" w:after="120" w:line="360" w:lineRule="auto"/>
              <w:ind w:left="284"/>
              <w:textAlignment w:val="baseline"/>
              <w:rPr>
                <w:rFonts w:ascii="Arial" w:hAnsi="Arial" w:cs="Arial"/>
                <w:b/>
                <w:sz w:val="16"/>
                <w:szCs w:val="16"/>
                <w:lang w:bidi="ar-SA"/>
              </w:rPr>
            </w:pPr>
            <w:r w:rsidRPr="00662F17">
              <w:rPr>
                <w:rFonts w:ascii="Arial" w:hAnsi="Arial" w:cs="Arial"/>
                <w:b/>
                <w:sz w:val="16"/>
                <w:szCs w:val="16"/>
                <w:lang w:bidi="ar-SA"/>
              </w:rPr>
              <w:t>76.027 EUR</w:t>
            </w:r>
          </w:p>
        </w:tc>
      </w:tr>
    </w:tbl>
    <w:p w:rsidR="00662F17" w:rsidRPr="00662F17" w:rsidRDefault="00662F17" w:rsidP="00662F17">
      <w:pPr>
        <w:pBdr>
          <w:bottom w:val="single" w:sz="4" w:space="1" w:color="auto"/>
        </w:pBdr>
        <w:overflowPunct w:val="0"/>
        <w:autoSpaceDE w:val="0"/>
        <w:autoSpaceDN w:val="0"/>
        <w:adjustRightInd w:val="0"/>
        <w:spacing w:before="60" w:after="120" w:line="360" w:lineRule="auto"/>
        <w:ind w:left="284"/>
        <w:textAlignment w:val="baseline"/>
        <w:rPr>
          <w:rFonts w:ascii="Arial" w:hAnsi="Arial" w:cs="Arial"/>
          <w:b/>
          <w:sz w:val="18"/>
          <w:szCs w:val="18"/>
          <w:lang w:bidi="ar-SA"/>
        </w:rPr>
      </w:pPr>
    </w:p>
    <w:p w:rsidR="00662F17" w:rsidRPr="00662F17" w:rsidRDefault="00662F17" w:rsidP="002A228E">
      <w:pPr>
        <w:numPr>
          <w:ilvl w:val="0"/>
          <w:numId w:val="16"/>
        </w:numPr>
        <w:pBdr>
          <w:bottom w:val="single" w:sz="4" w:space="1" w:color="auto"/>
        </w:pBdr>
        <w:overflowPunct w:val="0"/>
        <w:autoSpaceDE w:val="0"/>
        <w:autoSpaceDN w:val="0"/>
        <w:adjustRightInd w:val="0"/>
        <w:spacing w:before="60" w:after="0" w:line="360" w:lineRule="auto"/>
        <w:ind w:hanging="76"/>
        <w:jc w:val="left"/>
        <w:textAlignment w:val="baseline"/>
        <w:rPr>
          <w:rFonts w:ascii="Arial" w:hAnsi="Arial" w:cs="Arial"/>
          <w:b/>
          <w:sz w:val="18"/>
          <w:szCs w:val="18"/>
          <w:lang w:bidi="ar-SA"/>
        </w:rPr>
      </w:pPr>
      <w:r w:rsidRPr="00662F17">
        <w:rPr>
          <w:rFonts w:ascii="Arial" w:hAnsi="Arial" w:cs="Arial"/>
          <w:b/>
          <w:sz w:val="18"/>
          <w:szCs w:val="18"/>
          <w:lang w:bidi="ar-SA"/>
        </w:rPr>
        <w:t>nakup knjižničnega gradiva v višini:</w:t>
      </w:r>
      <w:r w:rsidRPr="00662F17">
        <w:rPr>
          <w:rFonts w:ascii="Arial" w:hAnsi="Arial" w:cs="Arial"/>
          <w:b/>
          <w:sz w:val="18"/>
          <w:szCs w:val="18"/>
          <w:lang w:bidi="ar-SA"/>
        </w:rPr>
        <w:tab/>
      </w:r>
      <w:r w:rsidRPr="00662F17">
        <w:rPr>
          <w:rFonts w:ascii="Arial" w:hAnsi="Arial" w:cs="Arial"/>
          <w:b/>
          <w:sz w:val="18"/>
          <w:szCs w:val="18"/>
          <w:lang w:bidi="ar-SA"/>
        </w:rPr>
        <w:tab/>
      </w:r>
      <w:r w:rsidRPr="00662F17">
        <w:rPr>
          <w:rFonts w:ascii="Arial" w:hAnsi="Arial" w:cs="Arial"/>
          <w:b/>
          <w:sz w:val="18"/>
          <w:szCs w:val="18"/>
          <w:lang w:bidi="ar-SA"/>
        </w:rPr>
        <w:tab/>
        <w:t>18.359 EUR (PP 0138)</w:t>
      </w:r>
    </w:p>
    <w:p w:rsidR="00662F17" w:rsidRPr="00662F17" w:rsidRDefault="00662F17" w:rsidP="00662F17">
      <w:pPr>
        <w:overflowPunct w:val="0"/>
        <w:autoSpaceDE w:val="0"/>
        <w:autoSpaceDN w:val="0"/>
        <w:adjustRightInd w:val="0"/>
        <w:spacing w:before="60" w:after="120" w:line="240" w:lineRule="auto"/>
        <w:ind w:left="4532"/>
        <w:jc w:val="left"/>
        <w:textAlignment w:val="baseline"/>
        <w:rPr>
          <w:rFonts w:asciiTheme="minorHAnsi" w:hAnsiTheme="minorHAnsi"/>
          <w:b/>
          <w:lang w:bidi="ar-SA"/>
        </w:rPr>
      </w:pPr>
      <w:r w:rsidRPr="00662F17">
        <w:rPr>
          <w:rFonts w:asciiTheme="minorHAnsi" w:hAnsiTheme="minorHAnsi"/>
          <w:b/>
          <w:lang w:bidi="ar-SA"/>
        </w:rPr>
        <w:t>SKUPAJ (1- 2): 94.386 EUR.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Izhodišča za izračun predlogov temeljijo na predlogu knjižnice, zakonskih obveznostih ter realizaciji preteklih let.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0139 - Knjižnica OŠ - dotacija</w:t>
      </w:r>
      <w:r w:rsidRPr="00662F17">
        <w:rPr>
          <w:b/>
          <w:iCs/>
          <w:noProof/>
          <w:color w:val="365F91"/>
          <w:sz w:val="28"/>
          <w:lang w:bidi="ar-SA"/>
        </w:rPr>
        <w:tab/>
      </w:r>
      <w:r w:rsidRPr="00662F17">
        <w:rPr>
          <w:b/>
          <w:iCs/>
          <w:noProof/>
          <w:color w:val="365F91"/>
          <w:lang w:bidi="ar-SA"/>
        </w:rPr>
        <w:t>286,00 €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Sredstva so bila namenjena nakupu knjižnega gradiva v šolski knjižnici.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Izhodišče za planiranje postavke je bila višina realizacije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1" w:name="_Toc307563962"/>
      <w:r w:rsidRPr="00662F17">
        <w:rPr>
          <w:b/>
          <w:bCs/>
          <w:noProof/>
          <w:sz w:val="28"/>
          <w:lang w:bidi="ar-SA"/>
        </w:rPr>
        <w:t>18039003 - Ljubiteljska kultura</w:t>
      </w:r>
      <w:r w:rsidRPr="00662F17">
        <w:rPr>
          <w:b/>
          <w:bCs/>
          <w:noProof/>
          <w:sz w:val="28"/>
          <w:lang w:bidi="ar-SA"/>
        </w:rPr>
        <w:tab/>
      </w:r>
      <w:r w:rsidRPr="00662F17">
        <w:rPr>
          <w:b/>
          <w:bCs/>
          <w:noProof/>
          <w:lang w:bidi="ar-SA"/>
        </w:rPr>
        <w:t>24.259,55 €</w:t>
      </w:r>
      <w:bookmarkEnd w:id="11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je namenjen za sofinanciranje dejavnosti in programa sklada za ljubiteljske kulturne dejavnosti, sofinanciranje strokovne službe in organov zveze kulturnih društev, sofinanciranje programa zveze kulturnih društev, kulturne programe kulturnih in drugih društev, nagrade za kulturne dosežke ter kulturnega programa Občine Trzin.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uresničevanju javnega interesa za kulturo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skladu Republike Slovenije za ljubiteljske kulturne dejavnosti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društvih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0144 - JSKD OI</w:t>
      </w:r>
      <w:r w:rsidRPr="00662F17">
        <w:rPr>
          <w:b/>
          <w:iCs/>
          <w:noProof/>
          <w:color w:val="365F91"/>
          <w:sz w:val="28"/>
          <w:lang w:bidi="ar-SA"/>
        </w:rPr>
        <w:tab/>
      </w:r>
      <w:r w:rsidRPr="00662F17">
        <w:rPr>
          <w:b/>
          <w:iCs/>
          <w:noProof/>
          <w:color w:val="365F91"/>
          <w:lang w:bidi="ar-SA"/>
        </w:rPr>
        <w:t>962,00 €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namenjena sofinanciranju programa Javnega sklada RS za kulturne dejavnosti - Območne izpostave Domžale, v katerega se vključujejo in ga izvajajo kulturna društva ter njihovi člani. Sredstva se na podlagi sklenjenih pogodb nakazujejo za redno dejavnost mesečno po dvanajstinah.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plana ter izkušenj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0254 - Sofinanciranje kulturnih programov kulturnih in drugih društev ter izvajalcev</w:t>
      </w:r>
      <w:r w:rsidRPr="00662F17">
        <w:rPr>
          <w:b/>
          <w:iCs/>
          <w:noProof/>
          <w:color w:val="365F91"/>
          <w:sz w:val="28"/>
          <w:lang w:bidi="ar-SA"/>
        </w:rPr>
        <w:tab/>
      </w:r>
      <w:r w:rsidRPr="00662F17">
        <w:rPr>
          <w:b/>
          <w:iCs/>
          <w:noProof/>
          <w:color w:val="365F91"/>
          <w:lang w:bidi="ar-SA"/>
        </w:rPr>
        <w:t>9.995,65 €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Sofinanciranje kulturnih programov kulturnih in drugih društev ter izvajalcev: Gledališke predstave za odrasle in otroke, gledališka  gostovanja, filmske projekcije,  pevski zbor in koncert zbora, folklorna skupina in njeni nastopi, , recitacijska skupina in njeni nastopi, založniški projekti, literarni večeri, fotografske in druge likovne razstave, koncerti, glasbene, recitacijske idr. točke v okviru turističnih in drugih društvenih prireditev ipd.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predlogu Letnega plana kulture, planov društev in preteklih izkušnjah.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0255 - Kulturni programi Občine Trzin</w:t>
      </w:r>
      <w:r w:rsidRPr="00662F17">
        <w:rPr>
          <w:b/>
          <w:iCs/>
          <w:noProof/>
          <w:color w:val="365F91"/>
          <w:sz w:val="28"/>
          <w:lang w:bidi="ar-SA"/>
        </w:rPr>
        <w:tab/>
      </w:r>
      <w:r w:rsidRPr="00662F17">
        <w:rPr>
          <w:b/>
          <w:iCs/>
          <w:noProof/>
          <w:color w:val="365F91"/>
          <w:lang w:bidi="ar-SA"/>
        </w:rPr>
        <w:t>13.301,90 €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Sredstva so namenjena za izvedbo programov (Trzinska pomlad, Kulturni večeri (7), Mednarodni literarni večer v sodelovanju s SC Pen, Mednarodni folklorni festival  in spremljajoče stroške v zvezi z nastopajočimi (potni stroški, reprezentanca, honorarji, organizacijski stroški, ipd).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predloga porabe sredstev temelji na Predlogu Letnega programa kulture.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2" w:name="_Toc307563963"/>
      <w:r w:rsidRPr="00662F17">
        <w:rPr>
          <w:b/>
          <w:bCs/>
          <w:noProof/>
          <w:sz w:val="28"/>
          <w:lang w:bidi="ar-SA"/>
        </w:rPr>
        <w:t>18039005 - Drugi programi v kulturi</w:t>
      </w:r>
      <w:r w:rsidRPr="00662F17">
        <w:rPr>
          <w:b/>
          <w:bCs/>
          <w:noProof/>
          <w:sz w:val="28"/>
          <w:lang w:bidi="ar-SA"/>
        </w:rPr>
        <w:tab/>
      </w:r>
      <w:r w:rsidRPr="00662F17">
        <w:rPr>
          <w:b/>
          <w:bCs/>
          <w:noProof/>
          <w:lang w:bidi="ar-SA"/>
        </w:rPr>
        <w:t>3.383,39 €</w:t>
      </w:r>
      <w:bookmarkEnd w:id="11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namenja sredstva za investicijsko vzdrževanje in opremo kulturnih objektov.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Zakon o uresničevanju javnega interesa za kulturo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0146 - Materialni stroški, redno in invest.vzdrž. ter oprema zgradbe KUD F. Kotar</w:t>
      </w:r>
      <w:r w:rsidRPr="00662F17">
        <w:rPr>
          <w:b/>
          <w:iCs/>
          <w:noProof/>
          <w:color w:val="365F91"/>
          <w:sz w:val="28"/>
          <w:lang w:bidi="ar-SA"/>
        </w:rPr>
        <w:tab/>
      </w:r>
      <w:r w:rsidRPr="00662F17">
        <w:rPr>
          <w:b/>
          <w:iCs/>
          <w:noProof/>
          <w:color w:val="365F91"/>
          <w:lang w:bidi="ar-SA"/>
        </w:rPr>
        <w:t>3.383,39 €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Sredstva na postavki so namenjena financiranju vzdrževanja prostorov in opreme, ki so potrebni za dejavnost na področju kulturno umetniškega ustvarjanja in organizacije kulturnih prireditev.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Zagotavljanje vsaj minimalnega standarda storitev v dvorani KUD do izgradnje nove zgradbe KUD.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Področna zakonodaja in ugotovljene potrebe ter načrt KUD Franc Kotar Trzin.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13" w:name="_Toc307563964"/>
      <w:r w:rsidRPr="00662F17">
        <w:rPr>
          <w:b/>
          <w:iCs/>
          <w:noProof/>
          <w:sz w:val="32"/>
          <w:lang w:bidi="ar-SA"/>
        </w:rPr>
        <w:t>1804 - Podpora posebnim skupinam</w:t>
      </w:r>
      <w:r w:rsidRPr="00662F17">
        <w:rPr>
          <w:b/>
          <w:iCs/>
          <w:noProof/>
          <w:sz w:val="32"/>
          <w:lang w:bidi="ar-SA"/>
        </w:rPr>
        <w:tab/>
      </w:r>
      <w:r w:rsidRPr="00662F17">
        <w:rPr>
          <w:b/>
          <w:iCs/>
          <w:noProof/>
          <w:lang w:bidi="ar-SA"/>
        </w:rPr>
        <w:t>11.800,06 €</w:t>
      </w:r>
      <w:bookmarkEnd w:id="11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Program vključuje sredstva za sofinanciranje veteranskih organizacij in programov drugih posebnih skupin (društva in druge neprofitne organizacije, na primer: veteranske organizacije, verske skupnosti, generacijske skupine, društva, ki delujejo na področju mladih, starejših ipd. ter druge posebne skupine).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programov društev in drugih organizacij.</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18049001- Programi veteranskih organizacij</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18049004- Programi drugih posebnih skupin</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4" w:name="_Toc307563965"/>
      <w:r w:rsidRPr="00662F17">
        <w:rPr>
          <w:b/>
          <w:bCs/>
          <w:noProof/>
          <w:sz w:val="28"/>
          <w:lang w:bidi="ar-SA"/>
        </w:rPr>
        <w:t>18049001 - Programi veteranskih organizacij</w:t>
      </w:r>
      <w:r w:rsidRPr="00662F17">
        <w:rPr>
          <w:b/>
          <w:bCs/>
          <w:noProof/>
          <w:sz w:val="28"/>
          <w:lang w:bidi="ar-SA"/>
        </w:rPr>
        <w:tab/>
      </w:r>
      <w:r w:rsidRPr="00662F17">
        <w:rPr>
          <w:b/>
          <w:bCs/>
          <w:noProof/>
          <w:lang w:bidi="ar-SA"/>
        </w:rPr>
        <w:t>2.699,96 €</w:t>
      </w:r>
      <w:bookmarkEnd w:id="11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r w:rsidRPr="00662F17">
        <w:rPr>
          <w:color w:val="000000"/>
          <w:lang w:bidi="ar-SA"/>
        </w:rPr>
        <w:t>Podprogram je namenjen sofinanciranju programov združenj veteranov in borcev, ki delujejo na območju Občine Trzin. </w:t>
      </w:r>
      <w:r w:rsidRPr="00662F17">
        <w:rPr>
          <w:color w:val="000000"/>
          <w:lang w:bidi="ar-SA"/>
        </w:rPr>
        <w:br/>
      </w:r>
      <w:r w:rsidRPr="00662F17">
        <w:rPr>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 </w:t>
      </w:r>
      <w:r w:rsidRPr="00662F17">
        <w:rPr>
          <w:color w:val="000000"/>
          <w:lang w:bidi="ar-SA"/>
        </w:rPr>
        <w:t xml:space="preserve">Zakon o društvih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vojnih veteranih</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vojnih grobiščih</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Zakon o samoupravnih narodnih skupnosti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0150 - OO ZZB</w:t>
      </w:r>
      <w:r w:rsidRPr="00662F17">
        <w:rPr>
          <w:b/>
          <w:iCs/>
          <w:noProof/>
          <w:color w:val="365F91"/>
          <w:sz w:val="28"/>
          <w:lang w:bidi="ar-SA"/>
        </w:rPr>
        <w:tab/>
      </w:r>
      <w:r w:rsidRPr="00662F17">
        <w:rPr>
          <w:b/>
          <w:iCs/>
          <w:noProof/>
          <w:color w:val="365F91"/>
          <w:lang w:bidi="ar-SA"/>
        </w:rPr>
        <w:t>2.049,96€</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Proračunska sredstva so namenjena financiranju izvajanja programa na področju društvene dejavnosti OO ZZB NOB - Združenja borcev za vrednote narodnoosvobodilnega boja Občine Trzin in ohranjanju izročila NOB v Občini Trzin.</w:t>
      </w:r>
      <w:r w:rsidRPr="00662F17">
        <w:rPr>
          <w:lang w:bidi="ar-SA"/>
        </w:rPr>
        <w:t>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0151 - OO ZVVS</w:t>
      </w:r>
      <w:r w:rsidRPr="00662F17">
        <w:rPr>
          <w:b/>
          <w:iCs/>
          <w:noProof/>
          <w:color w:val="365F91"/>
          <w:sz w:val="28"/>
          <w:lang w:bidi="ar-SA"/>
        </w:rPr>
        <w:tab/>
      </w:r>
      <w:r w:rsidRPr="00662F17">
        <w:rPr>
          <w:b/>
          <w:iCs/>
          <w:noProof/>
          <w:color w:val="365F91"/>
          <w:lang w:bidi="ar-SA"/>
        </w:rPr>
        <w:t>650,00 €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color w:val="000000"/>
          <w:lang w:bidi="ar-SA"/>
        </w:rPr>
        <w:t xml:space="preserve">Proračunska sredstva so namenjena financiranju izvajanja programov OO ZVVS - Območnega združenja veteranov vojne za Slovenijo Domžale na področju društvenega življenja vojnih veteranov na območju Trzina in organizacije spominskih slovesnosti v spomin na vojno za Slovenijo v Občini Trzin.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0" w:line="240" w:lineRule="auto"/>
        <w:ind w:left="284"/>
        <w:jc w:val="left"/>
        <w:rPr>
          <w:noProof/>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Izračuni temeljijo na podlagi proračuna preteklega leta.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5" w:name="_Toc307563966"/>
      <w:r w:rsidRPr="00662F17">
        <w:rPr>
          <w:b/>
          <w:bCs/>
          <w:noProof/>
          <w:sz w:val="28"/>
          <w:lang w:bidi="ar-SA"/>
        </w:rPr>
        <w:t>18049004 - Programi drugih posebnih skupin</w:t>
      </w:r>
      <w:r w:rsidRPr="00662F17">
        <w:rPr>
          <w:b/>
          <w:bCs/>
          <w:noProof/>
          <w:sz w:val="28"/>
          <w:lang w:bidi="ar-SA"/>
        </w:rPr>
        <w:tab/>
      </w:r>
      <w:r w:rsidRPr="00662F17">
        <w:rPr>
          <w:b/>
          <w:bCs/>
          <w:noProof/>
          <w:lang w:bidi="ar-SA"/>
        </w:rPr>
        <w:t>9.100,10 €</w:t>
      </w:r>
      <w:bookmarkEnd w:id="11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Podprogram vključuje sredstva za sofinanciranje programov drugih posebnih skupin (društva in druge neprofitne organizacije, na primer: veteranske organizacije, verske skupnosti, generacijske skupine, društva, ki delujejo na področju mladih, starejših ipd. ter druge posebne skupine).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after="120" w:line="240" w:lineRule="auto"/>
        <w:ind w:left="284"/>
        <w:jc w:val="left"/>
        <w:rPr>
          <w:szCs w:val="24"/>
          <w:lang w:eastAsia="sl-SI" w:bidi="ar-SA"/>
        </w:rPr>
      </w:pPr>
      <w:r w:rsidRPr="00662F17">
        <w:rPr>
          <w:szCs w:val="24"/>
          <w:lang w:eastAsia="sl-SI" w:bidi="ar-SA"/>
        </w:rPr>
        <w:t>- Zakon o društvih</w:t>
      </w:r>
    </w:p>
    <w:p w:rsidR="00662F17" w:rsidRPr="00662F17" w:rsidRDefault="00662F17" w:rsidP="00662F17">
      <w:pPr>
        <w:keepNext/>
        <w:keepLines/>
        <w:overflowPunct w:val="0"/>
        <w:autoSpaceDE w:val="0"/>
        <w:autoSpaceDN w:val="0"/>
        <w:adjustRightInd w:val="0"/>
        <w:spacing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 oziroma programov zajetih društev.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0164 - Sredstva za odpravljanje ovir za invalide</w:t>
      </w:r>
      <w:r w:rsidRPr="00662F17">
        <w:rPr>
          <w:b/>
          <w:iCs/>
          <w:noProof/>
          <w:color w:val="365F91"/>
          <w:sz w:val="28"/>
          <w:lang w:bidi="ar-SA"/>
        </w:rPr>
        <w:tab/>
      </w:r>
      <w:r w:rsidRPr="00662F17">
        <w:rPr>
          <w:b/>
          <w:iCs/>
          <w:noProof/>
          <w:color w:val="365F91"/>
          <w:lang w:bidi="ar-SA"/>
        </w:rPr>
        <w:t>300,00 €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Proračunska sredstva na tej postavki so namenjena odpravljanju arhitektonskih in drugih ovir za invalide ter za zagotavljanje ustreznosti prostorov in opreme za invalide.</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Sredstva so bila namenjena periodičnemu pregledu invalidske stopniščne ploščadi v OŠ Trzin-zaklonišče.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0249 - Drugi društveni programi</w:t>
      </w:r>
      <w:r w:rsidRPr="00662F17">
        <w:rPr>
          <w:b/>
          <w:iCs/>
          <w:noProof/>
          <w:color w:val="365F91"/>
          <w:sz w:val="28"/>
          <w:lang w:bidi="ar-SA"/>
        </w:rPr>
        <w:tab/>
      </w:r>
      <w:r w:rsidRPr="00662F17">
        <w:rPr>
          <w:b/>
          <w:iCs/>
          <w:noProof/>
          <w:color w:val="365F91"/>
          <w:lang w:bidi="ar-SA"/>
        </w:rPr>
        <w:t>8.800,10 €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after="0" w:line="240" w:lineRule="auto"/>
        <w:ind w:left="284"/>
        <w:rPr>
          <w:lang w:eastAsia="sl-SI" w:bidi="ar-SA"/>
        </w:rPr>
      </w:pPr>
      <w:r w:rsidRPr="00662F17">
        <w:rPr>
          <w:rFonts w:eastAsia="Calibri"/>
          <w:lang w:eastAsia="sl-SI" w:bidi="ar-SA"/>
        </w:rPr>
        <w:t xml:space="preserve">Proračunska sredstva na tej postavki so namenjena sofinanciranju programov s področja turistične dejavnosti, programov na področju mladih in programov na področju starejših, ki jih izvajajo društva in druge neprofitne organizacije s sedežem v občini Trzin ali izven nje, s tem da mora biti program pomemben za občino Trzin oziroma njene občane ter morajo biti med člani občani Trzina. Enkrat letno bodo sredstva za ta namen razpisana z javnim razpisom, prijaviteljem, ki so na njem uspešni, so sredstva nakazovana na podlagi sklenjene pogodbe. </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Izračuni temeljijo na podlagi predloženih planov društev in realizaciji preteklih let.</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5"/>
        <w:rPr>
          <w:b/>
          <w:iCs/>
          <w:noProof/>
          <w:lang w:bidi="ar-SA"/>
        </w:rPr>
      </w:pPr>
      <w:bookmarkStart w:id="116" w:name="_Toc307563967"/>
      <w:r w:rsidRPr="00662F17">
        <w:rPr>
          <w:b/>
          <w:iCs/>
          <w:noProof/>
          <w:sz w:val="32"/>
          <w:lang w:bidi="ar-SA"/>
        </w:rPr>
        <w:t>1805 - Šport in prostočasne aktivnosti</w:t>
      </w:r>
      <w:r w:rsidRPr="00662F17">
        <w:rPr>
          <w:b/>
          <w:iCs/>
          <w:noProof/>
          <w:sz w:val="32"/>
          <w:lang w:bidi="ar-SA"/>
        </w:rPr>
        <w:tab/>
      </w:r>
      <w:r w:rsidRPr="00662F17">
        <w:rPr>
          <w:b/>
          <w:iCs/>
          <w:noProof/>
          <w:lang w:bidi="ar-SA"/>
        </w:rPr>
        <w:t>92.182,25 €</w:t>
      </w:r>
      <w:bookmarkEnd w:id="11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financiranje programov na področju športa in programov za mladino.</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 športa v Občini Trzin.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18059001- Programi športa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18059002- Programi za mladino</w:t>
      </w:r>
    </w:p>
    <w:p w:rsidR="00662F17" w:rsidRPr="00662F17" w:rsidRDefault="00662F17" w:rsidP="00662F17">
      <w:pPr>
        <w:spacing w:before="60" w:after="0" w:line="240" w:lineRule="auto"/>
        <w:ind w:left="284"/>
        <w:jc w:val="left"/>
        <w:rPr>
          <w:szCs w:val="24"/>
          <w:lang w:eastAsia="sl-SI"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7" w:name="_Toc307563968"/>
      <w:r w:rsidRPr="00662F17">
        <w:rPr>
          <w:b/>
          <w:bCs/>
          <w:noProof/>
          <w:sz w:val="28"/>
          <w:lang w:bidi="ar-SA"/>
        </w:rPr>
        <w:t>18059001 - Programi športa</w:t>
      </w:r>
      <w:r w:rsidRPr="00662F17">
        <w:rPr>
          <w:b/>
          <w:bCs/>
          <w:noProof/>
          <w:sz w:val="28"/>
          <w:lang w:bidi="ar-SA"/>
        </w:rPr>
        <w:tab/>
      </w:r>
      <w:r w:rsidRPr="00662F17">
        <w:rPr>
          <w:b/>
          <w:bCs/>
          <w:noProof/>
          <w:lang w:bidi="ar-SA"/>
        </w:rPr>
        <w:t>81.067,50 €</w:t>
      </w:r>
      <w:bookmarkEnd w:id="11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000000"/>
          <w:shd w:val="clear" w:color="auto" w:fill="FFFFFF"/>
          <w:lang w:bidi="ar-SA"/>
        </w:rPr>
      </w:pPr>
      <w:r w:rsidRPr="00662F17">
        <w:rPr>
          <w:color w:val="000000"/>
          <w:shd w:val="clear" w:color="auto" w:fill="FFFFFF"/>
          <w:lang w:bidi="ar-SA"/>
        </w:rPr>
        <w:t>Podprogram namenja sredstva za sofinanciranje športa v društvih, posameznih tradicionalnih športnih prireditev, strokovnega izobraževanja v športu, športne opreme za dejavnost športnih društev in rekreacijo ter sofinanciranje najemnine telovadnic in športnih površin.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rFonts w:cs="Tahoma"/>
          <w:color w:val="000000"/>
          <w:lang w:bidi="ar-SA"/>
        </w:rPr>
        <w:t xml:space="preserve">Zakon o športu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rFonts w:cs="Tahoma"/>
          <w:color w:val="000000"/>
          <w:lang w:bidi="ar-SA"/>
        </w:rPr>
        <w:t>Nacionalni program športa</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rFonts w:cs="Tahoma"/>
          <w:color w:val="000000"/>
          <w:lang w:bidi="ar-SA"/>
        </w:rPr>
      </w:pPr>
      <w:r w:rsidRPr="00662F17">
        <w:rPr>
          <w:rFonts w:cs="Tahoma"/>
          <w:color w:val="000000"/>
          <w:lang w:bidi="ar-SA"/>
        </w:rPr>
        <w:t>Bela knjiga o športu</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rFonts w:cs="Tahoma"/>
          <w:color w:val="000000"/>
          <w:lang w:bidi="ar-SA"/>
        </w:rPr>
      </w:pPr>
      <w:r w:rsidRPr="00662F17">
        <w:rPr>
          <w:rFonts w:cs="Tahoma"/>
          <w:color w:val="000000"/>
          <w:lang w:bidi="ar-SA"/>
        </w:rPr>
        <w:t xml:space="preserve">Letni program športa Občine Trzin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color w:val="000000"/>
          <w:lang w:bidi="ar-SA"/>
        </w:rPr>
        <w:t xml:space="preserve">Program razvoja športa v Občini Trzin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color w:val="000000"/>
          <w:lang w:bidi="ar-SA"/>
        </w:rPr>
        <w:t>Zakon o društvih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0165 - Letni program športa - dotacije športnim društvom</w:t>
      </w:r>
      <w:r w:rsidRPr="00662F17">
        <w:rPr>
          <w:b/>
          <w:iCs/>
          <w:noProof/>
          <w:color w:val="365F91"/>
          <w:sz w:val="28"/>
          <w:lang w:bidi="ar-SA"/>
        </w:rPr>
        <w:tab/>
      </w:r>
      <w:r w:rsidRPr="00662F17">
        <w:rPr>
          <w:b/>
          <w:iCs/>
          <w:noProof/>
          <w:color w:val="365F91"/>
          <w:lang w:bidi="ar-SA"/>
        </w:rPr>
        <w:t>23.913,15 €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Proračunska sredstva so namenjena sofinanciranju programov športa društvom na podlagi javnega razpisa (Športno društvo, Strelsko društvo, Planinsko društvo, Šahovsko društvo, Kolesarsko društvo Felixi, Orientacijski klub, Samokres in Osnovna šola Trzin)</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Sofinancira se naslednje vsebine: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Športna vzgoja otrok (od 6. do 15. leta) in mladine (od 15. do 20. leta) usmerjenih v kakovostni in vrhunski šport</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Interesna športna vzgoja mladine od 15. do 20. leta</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Športna rekreacija (80-urni programi)</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Kakovostni in vrhunski šport (nad 20 let)</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Manjše prireditve športnih društev</w:t>
      </w:r>
    </w:p>
    <w:p w:rsidR="00662F17" w:rsidRPr="00662F17" w:rsidRDefault="00662F17" w:rsidP="00662F17">
      <w:pPr>
        <w:overflowPunct w:val="0"/>
        <w:autoSpaceDE w:val="0"/>
        <w:autoSpaceDN w:val="0"/>
        <w:adjustRightInd w:val="0"/>
        <w:spacing w:after="0" w:line="240" w:lineRule="auto"/>
        <w:ind w:left="284"/>
        <w:textAlignment w:val="baseline"/>
        <w:rPr>
          <w:lang w:bidi="ar-SA"/>
        </w:rPr>
      </w:pPr>
      <w:r w:rsidRPr="00662F17">
        <w:rPr>
          <w:lang w:bidi="ar-SA"/>
        </w:rPr>
        <w:t>- Razvojne in strokovne naloge v športu:</w:t>
      </w:r>
    </w:p>
    <w:p w:rsidR="00662F17" w:rsidRPr="00662F17" w:rsidRDefault="00662F17" w:rsidP="002A228E">
      <w:pPr>
        <w:numPr>
          <w:ilvl w:val="0"/>
          <w:numId w:val="15"/>
        </w:numPr>
        <w:overflowPunct w:val="0"/>
        <w:autoSpaceDE w:val="0"/>
        <w:autoSpaceDN w:val="0"/>
        <w:adjustRightInd w:val="0"/>
        <w:spacing w:before="60" w:after="0" w:line="240" w:lineRule="auto"/>
        <w:jc w:val="left"/>
        <w:textAlignment w:val="baseline"/>
        <w:rPr>
          <w:lang w:bidi="ar-SA"/>
        </w:rPr>
      </w:pPr>
      <w:r w:rsidRPr="00662F17">
        <w:rPr>
          <w:lang w:bidi="ar-SA"/>
        </w:rPr>
        <w:t xml:space="preserve">delovanje društev, </w:t>
      </w:r>
    </w:p>
    <w:p w:rsidR="00662F17" w:rsidRPr="00662F17" w:rsidRDefault="00662F17" w:rsidP="002A228E">
      <w:pPr>
        <w:numPr>
          <w:ilvl w:val="0"/>
          <w:numId w:val="15"/>
        </w:numPr>
        <w:overflowPunct w:val="0"/>
        <w:autoSpaceDE w:val="0"/>
        <w:autoSpaceDN w:val="0"/>
        <w:adjustRightInd w:val="0"/>
        <w:spacing w:before="60" w:after="0" w:line="240" w:lineRule="auto"/>
        <w:jc w:val="left"/>
        <w:textAlignment w:val="baseline"/>
        <w:rPr>
          <w:lang w:bidi="ar-SA"/>
        </w:rPr>
      </w:pPr>
      <w:r w:rsidRPr="00662F17">
        <w:rPr>
          <w:lang w:bidi="ar-SA"/>
        </w:rPr>
        <w:t>izobraževanje, usposabljanje in izpopolnjevanje strokovnih kadrov v športu,</w:t>
      </w:r>
    </w:p>
    <w:p w:rsidR="00662F17" w:rsidRPr="00662F17" w:rsidRDefault="00662F17" w:rsidP="002A228E">
      <w:pPr>
        <w:numPr>
          <w:ilvl w:val="0"/>
          <w:numId w:val="15"/>
        </w:numPr>
        <w:overflowPunct w:val="0"/>
        <w:autoSpaceDE w:val="0"/>
        <w:autoSpaceDN w:val="0"/>
        <w:adjustRightInd w:val="0"/>
        <w:spacing w:before="60" w:after="0" w:line="240" w:lineRule="auto"/>
        <w:jc w:val="left"/>
        <w:textAlignment w:val="baseline"/>
        <w:rPr>
          <w:lang w:bidi="ar-SA"/>
        </w:rPr>
      </w:pPr>
      <w:r w:rsidRPr="00662F17">
        <w:rPr>
          <w:lang w:bidi="ar-SA"/>
        </w:rPr>
        <w:t>založniška dejavnost in informacijski sistem na področju športa.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0166 - Šport za vse - Športna značka občine Trzin</w:t>
      </w:r>
      <w:r w:rsidRPr="00662F17">
        <w:rPr>
          <w:b/>
          <w:iCs/>
          <w:noProof/>
          <w:color w:val="365F91"/>
          <w:sz w:val="28"/>
          <w:lang w:bidi="ar-SA"/>
        </w:rPr>
        <w:tab/>
      </w:r>
      <w:r w:rsidRPr="00662F17">
        <w:rPr>
          <w:b/>
          <w:iCs/>
          <w:noProof/>
          <w:color w:val="365F91"/>
          <w:lang w:bidi="ar-SA"/>
        </w:rPr>
        <w:t>1.250,00 €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Proračunska sredstva so namenjena sofinanciranju prireditev, ki so določene s Programom razvoja športa v Občini Trzin (Ur. vestnik Občina Trzin, št. 11/2003), oziroma so opredeljene z Letnim programom športa za leto 2013.</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1.</w:t>
      </w:r>
      <w:r w:rsidRPr="00662F17">
        <w:rPr>
          <w:sz w:val="14"/>
          <w:szCs w:val="14"/>
          <w:lang w:bidi="ar-SA"/>
        </w:rPr>
        <w:t xml:space="preserve">        </w:t>
      </w:r>
      <w:r w:rsidRPr="00662F17">
        <w:rPr>
          <w:lang w:bidi="ar-SA"/>
        </w:rPr>
        <w:t>Cooperjev test (2x),</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2..</w:t>
      </w:r>
      <w:r w:rsidRPr="00662F17">
        <w:rPr>
          <w:sz w:val="14"/>
          <w:szCs w:val="14"/>
          <w:lang w:bidi="ar-SA"/>
        </w:rPr>
        <w:t xml:space="preserve">        </w:t>
      </w:r>
      <w:r w:rsidRPr="00662F17">
        <w:rPr>
          <w:lang w:bidi="ar-SA"/>
        </w:rPr>
        <w:t>Planinski pohodi za splošne rekreativce in upokojence,</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3..</w:t>
      </w:r>
      <w:r w:rsidRPr="00662F17">
        <w:rPr>
          <w:sz w:val="14"/>
          <w:szCs w:val="14"/>
          <w:lang w:bidi="ar-SA"/>
        </w:rPr>
        <w:t xml:space="preserve">        </w:t>
      </w:r>
      <w:r w:rsidRPr="00662F17">
        <w:rPr>
          <w:lang w:bidi="ar-SA"/>
        </w:rPr>
        <w:t>Pohod po mejah Občine Trzin in PO mejah 4 občinj</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4..</w:t>
      </w:r>
      <w:r w:rsidRPr="00662F17">
        <w:rPr>
          <w:sz w:val="14"/>
          <w:szCs w:val="14"/>
          <w:lang w:bidi="ar-SA"/>
        </w:rPr>
        <w:t xml:space="preserve">        </w:t>
      </w:r>
      <w:r w:rsidRPr="00662F17">
        <w:rPr>
          <w:lang w:bidi="ar-SA"/>
        </w:rPr>
        <w:t>Rekreativno kolesarjenje:</w:t>
      </w:r>
    </w:p>
    <w:p w:rsidR="00662F17" w:rsidRPr="00662F17" w:rsidRDefault="00662F17" w:rsidP="00662F17">
      <w:pPr>
        <w:tabs>
          <w:tab w:val="num" w:pos="720"/>
        </w:tabs>
        <w:overflowPunct w:val="0"/>
        <w:autoSpaceDE w:val="0"/>
        <w:autoSpaceDN w:val="0"/>
        <w:adjustRightInd w:val="0"/>
        <w:spacing w:before="60" w:after="0" w:line="240" w:lineRule="auto"/>
        <w:ind w:left="720" w:hanging="360"/>
        <w:textAlignment w:val="baseline"/>
        <w:rPr>
          <w:lang w:bidi="ar-SA"/>
        </w:rPr>
      </w:pPr>
      <w:r w:rsidRPr="00662F17">
        <w:rPr>
          <w:lang w:bidi="ar-SA"/>
        </w:rPr>
        <w:t>-</w:t>
      </w:r>
      <w:r w:rsidRPr="00662F17">
        <w:rPr>
          <w:sz w:val="14"/>
          <w:szCs w:val="14"/>
          <w:lang w:bidi="ar-SA"/>
        </w:rPr>
        <w:t xml:space="preserve">          </w:t>
      </w:r>
      <w:r w:rsidRPr="00662F17">
        <w:rPr>
          <w:lang w:bidi="ar-SA"/>
        </w:rPr>
        <w:t xml:space="preserve">2x Rekreativno kolesarjenje </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5.</w:t>
      </w:r>
      <w:r w:rsidRPr="00662F17">
        <w:rPr>
          <w:sz w:val="14"/>
          <w:szCs w:val="14"/>
          <w:lang w:bidi="ar-SA"/>
        </w:rPr>
        <w:t xml:space="preserve">        </w:t>
      </w:r>
      <w:r w:rsidRPr="00662F17">
        <w:rPr>
          <w:lang w:bidi="ar-SA"/>
        </w:rPr>
        <w:t>Rekreativna tekma v malem nogometu, košarki, tenisu in za upokojence tekma v balinanju – Športne igre</w:t>
      </w:r>
    </w:p>
    <w:p w:rsidR="00662F17" w:rsidRPr="00662F17" w:rsidRDefault="00662F17" w:rsidP="00662F17">
      <w:pPr>
        <w:tabs>
          <w:tab w:val="num" w:pos="644"/>
        </w:tabs>
        <w:overflowPunct w:val="0"/>
        <w:autoSpaceDE w:val="0"/>
        <w:autoSpaceDN w:val="0"/>
        <w:adjustRightInd w:val="0"/>
        <w:spacing w:before="60" w:after="0" w:line="240" w:lineRule="auto"/>
        <w:ind w:left="644" w:hanging="360"/>
        <w:textAlignment w:val="baseline"/>
        <w:rPr>
          <w:lang w:bidi="ar-SA"/>
        </w:rPr>
      </w:pPr>
      <w:r w:rsidRPr="00662F17">
        <w:rPr>
          <w:lang w:bidi="ar-SA"/>
        </w:rPr>
        <w:t>7.</w:t>
      </w:r>
      <w:r w:rsidRPr="00662F17">
        <w:rPr>
          <w:sz w:val="14"/>
          <w:szCs w:val="14"/>
          <w:lang w:bidi="ar-SA"/>
        </w:rPr>
        <w:t xml:space="preserve">        </w:t>
      </w:r>
      <w:r w:rsidRPr="00662F17">
        <w:rPr>
          <w:lang w:bidi="ar-SA"/>
        </w:rPr>
        <w:t>Tekma neaktivnih strelcev (2x),</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0167 - Sofinanciranje najemnin telovadnic in športnih površin</w:t>
      </w:r>
      <w:r w:rsidRPr="00662F17">
        <w:rPr>
          <w:b/>
          <w:iCs/>
          <w:noProof/>
          <w:color w:val="365F91"/>
          <w:sz w:val="28"/>
          <w:lang w:bidi="ar-SA"/>
        </w:rPr>
        <w:tab/>
      </w:r>
      <w:r w:rsidRPr="00662F17">
        <w:rPr>
          <w:b/>
          <w:iCs/>
          <w:noProof/>
          <w:color w:val="365F91"/>
          <w:lang w:bidi="ar-SA"/>
        </w:rPr>
        <w:t>3.788,50 €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Proračunska sredstva so bila namenjena sofinanciranju uporabe športnih objektov.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0169 - Tek Petra Levca Trzin</w:t>
      </w:r>
      <w:r w:rsidRPr="00662F17">
        <w:rPr>
          <w:b/>
          <w:iCs/>
          <w:noProof/>
          <w:color w:val="365F91"/>
          <w:sz w:val="28"/>
          <w:lang w:bidi="ar-SA"/>
        </w:rPr>
        <w:tab/>
      </w:r>
      <w:r w:rsidRPr="00662F17">
        <w:rPr>
          <w:b/>
          <w:iCs/>
          <w:noProof/>
          <w:color w:val="365F91"/>
          <w:lang w:bidi="ar-SA"/>
        </w:rPr>
        <w:t>885,00 €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sofinanciranju tradicionalne velike občinske športno rekreativne oziroma športne prireditve Občine Trzin. Prireditev je izvedlo Športno društvo Trzin.</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0170 - Občinsko prvenstvo v veleslalomu Trzin</w:t>
      </w:r>
      <w:r w:rsidRPr="00662F17">
        <w:rPr>
          <w:b/>
          <w:iCs/>
          <w:noProof/>
          <w:color w:val="365F91"/>
          <w:sz w:val="28"/>
          <w:lang w:bidi="ar-SA"/>
        </w:rPr>
        <w:tab/>
      </w:r>
      <w:r w:rsidRPr="00662F17">
        <w:rPr>
          <w:b/>
          <w:iCs/>
          <w:noProof/>
          <w:color w:val="365F91"/>
          <w:lang w:bidi="ar-SA"/>
        </w:rPr>
        <w:t>1.000,00 €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sofinanciranju tradicionalne velike občinske športno rekreativne oziroma športne prireditve Občine Trzin. Prireditev je izvedlo Smučarsko društvo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0171 - Otroška olimpiada Trzin</w:t>
      </w:r>
      <w:r w:rsidRPr="00662F17">
        <w:rPr>
          <w:b/>
          <w:iCs/>
          <w:noProof/>
          <w:color w:val="365F91"/>
          <w:sz w:val="28"/>
          <w:lang w:bidi="ar-SA"/>
        </w:rPr>
        <w:tab/>
      </w:r>
      <w:r w:rsidRPr="00662F17">
        <w:rPr>
          <w:b/>
          <w:iCs/>
          <w:noProof/>
          <w:color w:val="365F91"/>
          <w:lang w:bidi="ar-SA"/>
        </w:rPr>
        <w:t>755,00 €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sofinanciranju tradicionalne velike občinske športno rekreativne oziroma športne prireditve Občine Trzin. Prireditev je izvedlo Športno društvo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0172 - Prehodna skirca Borisa Paternosta Trzin</w:t>
      </w:r>
      <w:r w:rsidRPr="00662F17">
        <w:rPr>
          <w:b/>
          <w:iCs/>
          <w:noProof/>
          <w:color w:val="365F91"/>
          <w:sz w:val="28"/>
          <w:lang w:bidi="ar-SA"/>
        </w:rPr>
        <w:tab/>
      </w:r>
      <w:r w:rsidRPr="00662F17">
        <w:rPr>
          <w:b/>
          <w:iCs/>
          <w:noProof/>
          <w:color w:val="365F91"/>
          <w:lang w:bidi="ar-SA"/>
        </w:rPr>
        <w:t>1.737,00 €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Sredstva so bila namenjena sofinanciranju tradicionalne velike športne prireditve z mednarodno udeležbo v Občini Trzin.  Prireditev je v telovadnicah OŠ izvedlo Strelsko društvo Trzin.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0173 - Šahovski turnir ob občinskem prazniku</w:t>
      </w:r>
      <w:r w:rsidRPr="00662F17">
        <w:rPr>
          <w:b/>
          <w:iCs/>
          <w:noProof/>
          <w:color w:val="365F91"/>
          <w:sz w:val="28"/>
          <w:lang w:bidi="ar-SA"/>
        </w:rPr>
        <w:tab/>
      </w:r>
      <w:r w:rsidRPr="00662F17">
        <w:rPr>
          <w:b/>
          <w:iCs/>
          <w:noProof/>
          <w:color w:val="365F91"/>
          <w:lang w:bidi="ar-SA"/>
        </w:rPr>
        <w:t>448,00 €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sofinanciranju tradicionalne velike občinske športno rekreativne oziroma športne prireditve Občine Trzin.  Prireditev je izvedel Šahovski klub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0174 - Športna oprema - za dejavnost športnih društev in rekreacijo</w:t>
      </w:r>
      <w:r w:rsidRPr="00662F17">
        <w:rPr>
          <w:b/>
          <w:iCs/>
          <w:noProof/>
          <w:color w:val="365F91"/>
          <w:sz w:val="28"/>
          <w:lang w:bidi="ar-SA"/>
        </w:rPr>
        <w:tab/>
      </w:r>
      <w:r w:rsidRPr="00662F17">
        <w:rPr>
          <w:b/>
          <w:iCs/>
          <w:noProof/>
          <w:color w:val="365F91"/>
          <w:lang w:bidi="ar-SA"/>
        </w:rPr>
        <w:t>404,00 €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r w:rsidRPr="00662F17">
        <w:rPr>
          <w:rFonts w:cs="Calibri"/>
          <w:lang w:bidi="ar-SA"/>
        </w:rPr>
        <w:t>Proračunska sredstva so bila  namenjena sofinanc</w:t>
      </w:r>
      <w:r w:rsidR="005A3FAE">
        <w:rPr>
          <w:rFonts w:cs="Calibri"/>
          <w:lang w:bidi="ar-SA"/>
        </w:rPr>
        <w:t>iranju naložb v športno opremo, in sicer nakupu travnih smuči.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NRP: OB186-07-0025 Športna oprema- za dejavn. šport. društev in rekreacije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rFonts w:cs="Calibri"/>
          <w:szCs w:val="24"/>
          <w:lang w:eastAsia="sl-SI" w:bidi="ar-SA"/>
        </w:rPr>
      </w:pPr>
      <w:r w:rsidRPr="00662F17">
        <w:rPr>
          <w:rFonts w:cs="Calibri"/>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0259 - Ureditev montažnega strelišča</w:t>
      </w:r>
      <w:r w:rsidRPr="00662F17">
        <w:rPr>
          <w:b/>
          <w:iCs/>
          <w:noProof/>
          <w:color w:val="365F91"/>
          <w:sz w:val="28"/>
          <w:lang w:bidi="ar-SA"/>
        </w:rPr>
        <w:tab/>
      </w:r>
      <w:r w:rsidRPr="00662F17">
        <w:rPr>
          <w:b/>
          <w:iCs/>
          <w:noProof/>
          <w:color w:val="365F91"/>
          <w:lang w:bidi="ar-SA"/>
        </w:rPr>
        <w:t>46.886,85 €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eastAsia="Calibri" w:cs="Calibri"/>
          <w:lang w:bidi="ar-SA"/>
        </w:rPr>
      </w:pPr>
      <w:r w:rsidRPr="00662F17">
        <w:rPr>
          <w:rFonts w:eastAsia="Calibri" w:cs="Calibri"/>
          <w:lang w:bidi="ar-SA"/>
        </w:rPr>
        <w:t>Sredstva so bila namenjena za izgradnjo montažnega strelišča v OŠ Trzin. V letu 2013 smo izvedli vsa gradbeno obrtniška dela, katerih del zapade v plačilo še v leto 2014. Izvedli smo zamenjavo podna v obeh zakloniščih in hodniku, kjer smo tudi prebarvali stene in strope. Zamenjali smo prezračevanja, vgradili troja požarna  dvoja navadna in ena protivlomna vrata, vgradili alarm, naredili predelno steno v hodniku in zamenjali elektro nap</w:t>
      </w:r>
      <w:r w:rsidR="004855D1">
        <w:rPr>
          <w:rFonts w:eastAsia="Calibri" w:cs="Calibri"/>
          <w:lang w:bidi="ar-SA"/>
        </w:rPr>
        <w:t>eljave ter luči in reflektorje.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NRP: OB186-11-0004 Ureditev montažnega strelišča za zračno orožje.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Izračun temelji na podlagi dokumenta identifikacije investicijskega projekta.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18" w:name="_Toc307563969"/>
      <w:r w:rsidRPr="00662F17">
        <w:rPr>
          <w:b/>
          <w:bCs/>
          <w:noProof/>
          <w:sz w:val="28"/>
          <w:lang w:bidi="ar-SA"/>
        </w:rPr>
        <w:t>18059002 - Programi za mladino</w:t>
      </w:r>
      <w:r w:rsidRPr="00662F17">
        <w:rPr>
          <w:b/>
          <w:bCs/>
          <w:noProof/>
          <w:sz w:val="28"/>
          <w:lang w:bidi="ar-SA"/>
        </w:rPr>
        <w:tab/>
      </w:r>
      <w:r w:rsidRPr="00662F17">
        <w:rPr>
          <w:b/>
          <w:bCs/>
          <w:noProof/>
          <w:lang w:bidi="ar-SA"/>
        </w:rPr>
        <w:t>11.114,75 €</w:t>
      </w:r>
      <w:bookmarkEnd w:id="11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sofinanciranje športa v vrtcu in šoli ter za športno kulturno dejavnost, ki jo izvaja Osnovna šola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rFonts w:cs="Tahoma"/>
          <w:lang w:bidi="ar-SA"/>
        </w:rPr>
        <w:t xml:space="preserve">Zakon o športu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lang w:bidi="ar-SA"/>
        </w:rPr>
      </w:pPr>
      <w:r w:rsidRPr="00662F17">
        <w:rPr>
          <w:rFonts w:cs="Tahoma"/>
          <w:lang w:bidi="ar-SA"/>
        </w:rPr>
        <w:t>Nacionalni program športa</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rFonts w:cs="Tahoma"/>
          <w:lang w:bidi="ar-SA"/>
        </w:rPr>
      </w:pPr>
      <w:r w:rsidRPr="00662F17">
        <w:rPr>
          <w:rFonts w:cs="Tahoma"/>
          <w:lang w:bidi="ar-SA"/>
        </w:rPr>
        <w:t>Bela knjiga o športu</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rFonts w:cs="Tahoma"/>
          <w:lang w:bidi="ar-SA"/>
        </w:rPr>
      </w:pPr>
      <w:r w:rsidRPr="00662F17">
        <w:rPr>
          <w:rFonts w:cs="Tahoma"/>
          <w:lang w:bidi="ar-SA"/>
        </w:rPr>
        <w:t xml:space="preserve">Letni program športa Občine Trzin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sz w:val="24"/>
          <w:szCs w:val="24"/>
          <w:lang w:bidi="ar-SA"/>
        </w:rPr>
      </w:pPr>
      <w:r w:rsidRPr="00662F17">
        <w:rPr>
          <w:lang w:bidi="ar-SA"/>
        </w:rPr>
        <w:t xml:space="preserve">Program razvoja športa v Občini Trzin </w:t>
      </w:r>
    </w:p>
    <w:p w:rsidR="00662F17" w:rsidRPr="00662F17" w:rsidRDefault="00662F17" w:rsidP="00662F17">
      <w:pPr>
        <w:tabs>
          <w:tab w:val="num" w:pos="540"/>
        </w:tabs>
        <w:overflowPunct w:val="0"/>
        <w:autoSpaceDE w:val="0"/>
        <w:autoSpaceDN w:val="0"/>
        <w:adjustRightInd w:val="0"/>
        <w:spacing w:before="60" w:after="0" w:line="240" w:lineRule="auto"/>
        <w:ind w:left="284"/>
        <w:textAlignment w:val="baseline"/>
        <w:rPr>
          <w:noProof/>
          <w:lang w:bidi="ar-SA"/>
        </w:rPr>
      </w:pPr>
      <w:r w:rsidRPr="00662F17">
        <w:rPr>
          <w:lang w:bidi="ar-SA"/>
        </w:rPr>
        <w:t>Zakon o društvih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0175 - Interesna športna vzgoja predšol.in šoloobveznih otrok</w:t>
      </w:r>
      <w:r w:rsidRPr="00662F17">
        <w:rPr>
          <w:b/>
          <w:iCs/>
          <w:noProof/>
          <w:color w:val="365F91"/>
          <w:sz w:val="28"/>
          <w:lang w:bidi="ar-SA"/>
        </w:rPr>
        <w:tab/>
      </w:r>
      <w:r w:rsidRPr="00662F17">
        <w:rPr>
          <w:b/>
          <w:iCs/>
          <w:noProof/>
          <w:color w:val="365F91"/>
          <w:lang w:bidi="ar-SA"/>
        </w:rPr>
        <w:t>10.862,75 €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color w:val="0000FF"/>
          <w:lang w:bidi="ar-SA"/>
        </w:rPr>
      </w:pPr>
      <w:r w:rsidRPr="00662F17">
        <w:rPr>
          <w:color w:val="000000"/>
          <w:lang w:bidi="ar-SA"/>
        </w:rPr>
        <w:t>Sofinanciranje naslednjih vsebin:</w:t>
      </w:r>
    </w:p>
    <w:p w:rsidR="00662F17" w:rsidRPr="00662F17" w:rsidRDefault="00662F17" w:rsidP="00662F17">
      <w:pPr>
        <w:tabs>
          <w:tab w:val="num" w:pos="644"/>
        </w:tabs>
        <w:overflowPunct w:val="0"/>
        <w:autoSpaceDE w:val="0"/>
        <w:autoSpaceDN w:val="0"/>
        <w:adjustRightInd w:val="0"/>
        <w:spacing w:before="60" w:after="0" w:line="240" w:lineRule="auto"/>
        <w:ind w:left="644" w:hanging="360"/>
        <w:jc w:val="left"/>
        <w:textAlignment w:val="baseline"/>
        <w:rPr>
          <w:color w:val="0000FF"/>
          <w:lang w:bidi="ar-SA"/>
        </w:rPr>
      </w:pPr>
      <w:r w:rsidRPr="00662F17">
        <w:rPr>
          <w:color w:val="000000"/>
          <w:lang w:bidi="ar-SA"/>
        </w:rPr>
        <w:t>1.</w:t>
      </w:r>
      <w:r w:rsidRPr="00662F17">
        <w:rPr>
          <w:color w:val="000000"/>
          <w:sz w:val="14"/>
          <w:szCs w:val="14"/>
          <w:lang w:bidi="ar-SA"/>
        </w:rPr>
        <w:t xml:space="preserve">        </w:t>
      </w:r>
      <w:r w:rsidRPr="00662F17">
        <w:rPr>
          <w:color w:val="000000"/>
          <w:lang w:bidi="ar-SA"/>
        </w:rPr>
        <w:t>Interesna športna vzgoja predšolskih in šoloobveznih otrok za programe:</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color w:val="0000FF"/>
          <w:lang w:bidi="ar-SA"/>
        </w:rPr>
      </w:pPr>
      <w:r w:rsidRPr="00662F17">
        <w:rPr>
          <w:color w:val="000000"/>
          <w:lang w:bidi="ar-SA"/>
        </w:rPr>
        <w:t>-</w:t>
      </w:r>
      <w:r w:rsidRPr="00662F17">
        <w:rPr>
          <w:color w:val="000000"/>
          <w:sz w:val="14"/>
          <w:szCs w:val="14"/>
          <w:lang w:bidi="ar-SA"/>
        </w:rPr>
        <w:t xml:space="preserve">          </w:t>
      </w:r>
      <w:r w:rsidRPr="00662F17">
        <w:rPr>
          <w:color w:val="000000"/>
          <w:lang w:bidi="ar-SA"/>
        </w:rPr>
        <w:t>Naučimo se plavati – 10 urni plavalni tečaj v okviru Zlatega sončka (predšolski otroci)</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color w:val="0000FF"/>
          <w:lang w:bidi="ar-SA"/>
        </w:rPr>
      </w:pPr>
      <w:r w:rsidRPr="00662F17">
        <w:rPr>
          <w:color w:val="000000"/>
          <w:lang w:bidi="ar-SA"/>
        </w:rPr>
        <w:t>-</w:t>
      </w:r>
      <w:r w:rsidRPr="00662F17">
        <w:rPr>
          <w:color w:val="000000"/>
          <w:sz w:val="14"/>
          <w:szCs w:val="14"/>
          <w:lang w:bidi="ar-SA"/>
        </w:rPr>
        <w:t xml:space="preserve">          </w:t>
      </w:r>
      <w:r w:rsidRPr="00662F17">
        <w:rPr>
          <w:color w:val="000000"/>
          <w:lang w:bidi="ar-SA"/>
        </w:rPr>
        <w:t>Naučimo se plavati – 15 urni plavalni tečaj za neplavalce (6. razred devetletke)</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color w:val="0000FF"/>
          <w:lang w:bidi="ar-SA"/>
        </w:rPr>
      </w:pPr>
      <w:r w:rsidRPr="00662F17">
        <w:rPr>
          <w:color w:val="000000"/>
          <w:lang w:bidi="ar-SA"/>
        </w:rPr>
        <w:t>-</w:t>
      </w:r>
      <w:r w:rsidRPr="00662F17">
        <w:rPr>
          <w:color w:val="000000"/>
          <w:sz w:val="14"/>
          <w:szCs w:val="14"/>
          <w:lang w:bidi="ar-SA"/>
        </w:rPr>
        <w:t xml:space="preserve">          </w:t>
      </w:r>
      <w:r w:rsidRPr="00662F17">
        <w:rPr>
          <w:color w:val="000000"/>
          <w:lang w:bidi="ar-SA"/>
        </w:rPr>
        <w:t>Šolska športna tekmovanja (prehrana, prevoz, priznanja)</w:t>
      </w:r>
    </w:p>
    <w:p w:rsidR="00662F17" w:rsidRPr="00662F17" w:rsidRDefault="00662F17" w:rsidP="00662F17">
      <w:pPr>
        <w:tabs>
          <w:tab w:val="num" w:pos="720"/>
        </w:tabs>
        <w:overflowPunct w:val="0"/>
        <w:autoSpaceDE w:val="0"/>
        <w:autoSpaceDN w:val="0"/>
        <w:adjustRightInd w:val="0"/>
        <w:spacing w:before="60" w:after="0" w:line="240" w:lineRule="auto"/>
        <w:ind w:left="720" w:hanging="360"/>
        <w:jc w:val="left"/>
        <w:textAlignment w:val="baseline"/>
        <w:rPr>
          <w:color w:val="0000FF"/>
          <w:lang w:bidi="ar-SA"/>
        </w:rPr>
      </w:pPr>
      <w:r w:rsidRPr="00662F17">
        <w:rPr>
          <w:color w:val="000000"/>
          <w:lang w:bidi="ar-SA"/>
        </w:rPr>
        <w:t>-</w:t>
      </w:r>
      <w:r w:rsidRPr="00662F17">
        <w:rPr>
          <w:color w:val="000000"/>
          <w:sz w:val="14"/>
          <w:szCs w:val="14"/>
          <w:lang w:bidi="ar-SA"/>
        </w:rPr>
        <w:t xml:space="preserve">          </w:t>
      </w:r>
      <w:r w:rsidRPr="00662F17">
        <w:rPr>
          <w:color w:val="000000"/>
          <w:lang w:bidi="ar-SA"/>
        </w:rPr>
        <w:t>Drugi 80 urni programi športne vzgoje (sofinanciranje strokovnega kadra).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0176 - ŠKD dejavnost</w:t>
      </w:r>
      <w:r w:rsidRPr="00662F17">
        <w:rPr>
          <w:b/>
          <w:iCs/>
          <w:noProof/>
          <w:color w:val="365F91"/>
          <w:sz w:val="28"/>
          <w:lang w:bidi="ar-SA"/>
        </w:rPr>
        <w:tab/>
      </w:r>
      <w:r w:rsidRPr="00662F17">
        <w:rPr>
          <w:b/>
          <w:iCs/>
          <w:noProof/>
          <w:color w:val="365F91"/>
          <w:lang w:bidi="ar-SA"/>
        </w:rPr>
        <w:t>252,00 €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sofinanciranju izvedbe predstave za prvošolčke Klovnesa razgraja dne 2.9.2013.</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19" w:name="_Toc307563970"/>
      <w:r w:rsidRPr="00662F17">
        <w:rPr>
          <w:b/>
          <w:noProof/>
          <w:color w:val="FF0000"/>
          <w:sz w:val="32"/>
          <w:lang w:bidi="ar-SA"/>
        </w:rPr>
        <w:t>19 - IZOBRAŽEVANJE</w:t>
      </w:r>
      <w:r w:rsidRPr="00662F17">
        <w:rPr>
          <w:b/>
          <w:noProof/>
          <w:sz w:val="32"/>
          <w:lang w:bidi="ar-SA"/>
        </w:rPr>
        <w:tab/>
      </w:r>
      <w:r w:rsidRPr="00662F17">
        <w:rPr>
          <w:b/>
          <w:noProof/>
          <w:lang w:bidi="ar-SA"/>
        </w:rPr>
        <w:t>756.258,81 €</w:t>
      </w:r>
      <w:bookmarkEnd w:id="11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zajema programe na področju predšolske vzgoje, osnovnošolskega izobraževanja, osnovnega glasbenega izobraževanja ter vse oblike pomoči šolajočim.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Državni in občinski programski dokumenti, ki zadevajo področje vzgoje in izobraževanja - tudi Strategija razvoja Občine Trzin ipd.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kakovostno izvajanje nalog, ki jih nalaga področna zakonodaja in jih podpirajo občinski razvojni dokumenti.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1902- Varstvo in vzgoja predšolskih otrok</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1903- Primarno in sekundarno izobraževanje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1906- Pomoči šolajočim</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3"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20" w:name="_Toc307563971"/>
      <w:r w:rsidRPr="00662F17">
        <w:rPr>
          <w:b/>
          <w:iCs/>
          <w:noProof/>
          <w:sz w:val="32"/>
          <w:lang w:bidi="ar-SA"/>
        </w:rPr>
        <w:t>1902 - Varstvo in vzgoja predšolskih otrok</w:t>
      </w:r>
      <w:r w:rsidRPr="00662F17">
        <w:rPr>
          <w:b/>
          <w:iCs/>
          <w:noProof/>
          <w:sz w:val="32"/>
          <w:lang w:bidi="ar-SA"/>
        </w:rPr>
        <w:tab/>
      </w:r>
      <w:r w:rsidRPr="00662F17">
        <w:rPr>
          <w:b/>
          <w:iCs/>
          <w:noProof/>
          <w:lang w:bidi="ar-SA"/>
        </w:rPr>
        <w:t>595.917,18 €</w:t>
      </w:r>
      <w:bookmarkEnd w:id="12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financiranje programov vrtcev in drugih oblik varstva in vzgoje otrok ter naložbe in investicijsko vzdrževanje na tem področju.</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 in izgradnja novega vrtca v Mlakah (predvidoma v 2011).</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19029001- Vrtci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19029002- Druge oblike varstva in vzgoje otrok</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1" w:name="_Toc307563972"/>
      <w:r w:rsidRPr="00662F17">
        <w:rPr>
          <w:b/>
          <w:bCs/>
          <w:noProof/>
          <w:sz w:val="28"/>
          <w:lang w:bidi="ar-SA"/>
        </w:rPr>
        <w:t>19029001 - Vrtci</w:t>
      </w:r>
      <w:r w:rsidRPr="00662F17">
        <w:rPr>
          <w:b/>
          <w:bCs/>
          <w:noProof/>
          <w:sz w:val="28"/>
          <w:lang w:bidi="ar-SA"/>
        </w:rPr>
        <w:tab/>
      </w:r>
      <w:r w:rsidRPr="00662F17">
        <w:rPr>
          <w:b/>
          <w:bCs/>
          <w:noProof/>
          <w:lang w:bidi="ar-SA"/>
        </w:rPr>
        <w:t>586.349,76 €</w:t>
      </w:r>
      <w:bookmarkEnd w:id="12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Podprogram vsebuje dejavnost javnih in zasebnih vrtcev (plačilo razlike med ceno programov in plačili staršev), nakup opreme in vzgojnih pripomočkov, gradnjo in vzdrževanje vrtcev.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- 51. in 71. člen Zakona o javnih financah</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xml:space="preserve">- 28. člen Zakona o vrtcih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xml:space="preserve">- Zakon o organizaciji in financiranju vzgoje in izobraževanja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Pravilnik o metodologiji za oblikovanje cen programov v vrtcih, ki izvajajo javno službo</w:t>
      </w:r>
      <w:r w:rsidRPr="00662F17">
        <w:rPr>
          <w:lang w:bidi="ar-SA"/>
        </w:rPr>
        <w:t>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Zakon o uveljavljanju pravic iz javnih sredstev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xml:space="preserve">- Zakon o usmerjanju otrok s posebnimi potrebami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xml:space="preserve">- Pravilnik o dodatni strokovni in fizični pomoči za otroke in mladostnike s posebnimi potrebami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Akt o ustanovitvi OŠ Trzin</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color w:val="000000"/>
          <w:lang w:bidi="ar-SA"/>
        </w:rPr>
        <w:t>- Letni delovni načrt Osnovne šole Trzin, Enote vrtca Žabica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0177 - Stroški izvajanja programa otroškega varstva</w:t>
      </w:r>
      <w:r w:rsidRPr="00662F17">
        <w:rPr>
          <w:b/>
          <w:iCs/>
          <w:noProof/>
          <w:color w:val="365F91"/>
          <w:sz w:val="28"/>
          <w:lang w:bidi="ar-SA"/>
        </w:rPr>
        <w:tab/>
      </w:r>
      <w:r w:rsidRPr="00662F17">
        <w:rPr>
          <w:b/>
          <w:iCs/>
          <w:noProof/>
          <w:color w:val="365F91"/>
          <w:lang w:bidi="ar-SA"/>
        </w:rPr>
        <w:t>558.268,06 €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Sredstva so namenjena plačilu razlike med ceno programov, opredeljene v Pravilniku o metodologiji za oblikovanje cen programov v vrtcih, ki izvajajo javno službo, in plačilom staršev, določenim po Zakonu o uveljavljanju pravic iz javnih sredstev (stroški dela, stroški materiala in storitev ter stroški živil za otroke) in plačilo drugih stroškov dejavnosti in nalog, ki niso všteti v ceno programa in ki jih je ustanovitelj dolžan kriti vrtcu po drugih zakonih in podzakonskih predpisih ali po dogovoru (delo sindikalnih zaupnikov, odpravnine presežnim delavcem, nadomestilo delovnim invalidom za čas čakanja na drugo delo, stroški sodnih postopkov, poravnava odškodnin na podlagi izvršilnega naslova, nadomeščanje vzgojiteljev in pomočnikov vzgojiteljev v primeru nezmožnosti dela delavca zaradi bolezni ali poškodbe do 30 dni, stroški, ki nastanejo zaradi razlike med skupnim in dejanskim številom otrok v oddelkih in predpisanim normativom, upoštevajoč tudi večje dejansko število otrok zaradi uporabe fleksibilnega normativa, kritje izvajanja dodatne strokovne in fizične pomoči za otroke s posebnimi potrebami z odločbo o usmeritvi).</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noProof/>
          <w:lang w:bidi="ar-SA"/>
        </w:rPr>
        <w:t>Sredstva so bila z rebalansom znižana zaradi znižanja stroškov dela in sprejete nižje cene vrtca.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Izhodišča za izračun temeljijo na zakonskih obveznostih, realizaciji v preteklem letu ob predpostavki, da ne bo bistvenega zviševanja cene programa.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0178 - Vzgojni pripomočki v vrtcu</w:t>
      </w:r>
      <w:r w:rsidRPr="00662F17">
        <w:rPr>
          <w:b/>
          <w:iCs/>
          <w:noProof/>
          <w:color w:val="365F91"/>
          <w:sz w:val="28"/>
          <w:lang w:bidi="ar-SA"/>
        </w:rPr>
        <w:tab/>
      </w:r>
      <w:r w:rsidRPr="00662F17">
        <w:rPr>
          <w:b/>
          <w:iCs/>
          <w:noProof/>
          <w:color w:val="365F91"/>
          <w:lang w:bidi="ar-SA"/>
        </w:rPr>
        <w:t>1.000,00 €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color w:val="3366FF"/>
          <w:lang w:bidi="ar-SA"/>
        </w:rPr>
      </w:pPr>
      <w:r w:rsidRPr="00662F17">
        <w:rPr>
          <w:color w:val="000000"/>
          <w:lang w:bidi="ar-SA"/>
        </w:rPr>
        <w:t xml:space="preserve">Sredstva so bila namenjena nakupu vzgojnih pripomočkov za oddelke vrtca (igrače, knjige, telovadni pripomočki).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Izhodišča za izračun temeljijo na finančnem načrtu, zakonskih obveznostih ter realizaciji v preteklem letu.</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0179 - Oprema oddelkov v vrtcu</w:t>
      </w:r>
      <w:r w:rsidRPr="00662F17">
        <w:rPr>
          <w:b/>
          <w:iCs/>
          <w:noProof/>
          <w:color w:val="365F91"/>
          <w:sz w:val="28"/>
          <w:lang w:bidi="ar-SA"/>
        </w:rPr>
        <w:tab/>
      </w:r>
      <w:r w:rsidRPr="00662F17">
        <w:rPr>
          <w:b/>
          <w:iCs/>
          <w:noProof/>
          <w:color w:val="365F91"/>
          <w:lang w:bidi="ar-SA"/>
        </w:rPr>
        <w:t>1.999,70 €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xml:space="preserve">Sredstva so bila namenjena opremljanju oddelkov vrtca v skladu z letnim planom vrtca (obnova rabljene opreme, pohištva in delovnih priprav) za 2 stacionarna računalnika in hišniško orodje.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Izhodišča za izračun temeljijo na finančnem načrtu, zakonskih obveznostih ter realizaciji v preteklem letu.</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0180 - Vzdrževanje vrtca</w:t>
      </w:r>
      <w:r w:rsidRPr="00662F17">
        <w:rPr>
          <w:b/>
          <w:iCs/>
          <w:noProof/>
          <w:color w:val="365F91"/>
          <w:sz w:val="28"/>
          <w:lang w:bidi="ar-SA"/>
        </w:rPr>
        <w:tab/>
      </w:r>
      <w:r w:rsidRPr="00662F17">
        <w:rPr>
          <w:b/>
          <w:iCs/>
          <w:noProof/>
          <w:color w:val="365F91"/>
          <w:lang w:bidi="ar-SA"/>
        </w:rPr>
        <w:t>2.640,81 €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investicijskemu vzdrževanju vrtca in pripadajočih prostorov ter opreme, in sicer: pleskanje avle vrtca Palčica, praznjenje in polnjenje sistema ogrevanja sanitarne tople vode z odzračevanjem v vrtcu Žabica ter protidrsna podloga na terasi vhoda vrtca Žabica.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Izhodišča za izračun temeljijo na finančnem načrtu, zakonskih obveznostih ter realizaciji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0238 – Vrtec Žabica (novogradnja)</w:t>
      </w:r>
      <w:r w:rsidRPr="00662F17">
        <w:rPr>
          <w:b/>
          <w:iCs/>
          <w:noProof/>
          <w:color w:val="365F91"/>
          <w:sz w:val="28"/>
          <w:lang w:bidi="ar-SA"/>
        </w:rPr>
        <w:tab/>
      </w:r>
      <w:r w:rsidRPr="00662F17">
        <w:rPr>
          <w:b/>
          <w:iCs/>
          <w:noProof/>
          <w:color w:val="365F91"/>
          <w:lang w:bidi="ar-SA"/>
        </w:rPr>
        <w:t>22.441,19€</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asciiTheme="minorHAnsi" w:hAnsiTheme="minorHAnsi"/>
          <w:lang w:bidi="ar-SA"/>
        </w:rPr>
        <w:t>V letu 2013 so bila sredstva namenjena poplačilu stroškov zatravitve dreves okolice novega vrtca in zasaditve, poplačilu zadnje situacije investicijskega nadzora ter izdelave predloga sanacije poškodovanih površin betona ploščadi pred vrtcem.</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NRP: OB186-09-0006 Vrtec Žabica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Sredstva so planirana na podlagi dokumenta identifikacije investicijskega projekta.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2" w:name="_Toc307563973"/>
      <w:r w:rsidRPr="00662F17">
        <w:rPr>
          <w:b/>
          <w:bCs/>
          <w:noProof/>
          <w:sz w:val="28"/>
          <w:lang w:bidi="ar-SA"/>
        </w:rPr>
        <w:t>19029002 - Druge oblike varstva in vzgoje otrok</w:t>
      </w:r>
      <w:r w:rsidRPr="00662F17">
        <w:rPr>
          <w:b/>
          <w:bCs/>
          <w:noProof/>
          <w:sz w:val="28"/>
          <w:lang w:bidi="ar-SA"/>
        </w:rPr>
        <w:tab/>
      </w:r>
      <w:r w:rsidRPr="00662F17">
        <w:rPr>
          <w:b/>
          <w:bCs/>
          <w:noProof/>
          <w:lang w:bidi="ar-SA"/>
        </w:rPr>
        <w:t>9.567,42€</w:t>
      </w:r>
      <w:bookmarkEnd w:id="122"/>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Podprogram vsebuje vzdrževanje počitniških objektov in obnovo in vzdrževanje otroških igrišč.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Zakon o vrtcih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osnovni šoli</w:t>
      </w:r>
    </w:p>
    <w:p w:rsidR="00662F17" w:rsidRPr="00662F17" w:rsidRDefault="00662F17" w:rsidP="00662F17">
      <w:pPr>
        <w:spacing w:before="60" w:after="0" w:line="240" w:lineRule="auto"/>
        <w:ind w:left="284"/>
        <w:jc w:val="left"/>
        <w:rPr>
          <w:szCs w:val="24"/>
          <w:lang w:eastAsia="sl-SI" w:bidi="ar-SA"/>
        </w:rPr>
      </w:pPr>
      <w:r w:rsidRPr="00662F17">
        <w:rPr>
          <w:color w:val="000000"/>
          <w:szCs w:val="24"/>
          <w:lang w:eastAsia="sl-SI" w:bidi="ar-SA"/>
        </w:rPr>
        <w:t>- Zakon o organizaciji in financiranju vzgoje in izobraževanja</w:t>
      </w:r>
      <w:r w:rsidRPr="00662F17">
        <w:rPr>
          <w:lang w:eastAsia="sl-SI" w:bidi="ar-SA"/>
        </w:rPr>
        <w:t xml:space="preserve">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0182 - Vzdrževanje doma na Krku in drugih počitniških objektov</w:t>
      </w:r>
      <w:r w:rsidRPr="00662F17">
        <w:rPr>
          <w:b/>
          <w:iCs/>
          <w:noProof/>
          <w:color w:val="365F91"/>
          <w:sz w:val="28"/>
          <w:lang w:bidi="ar-SA"/>
        </w:rPr>
        <w:tab/>
      </w:r>
      <w:r w:rsidRPr="00662F17">
        <w:rPr>
          <w:b/>
          <w:iCs/>
          <w:noProof/>
          <w:color w:val="365F91"/>
          <w:lang w:bidi="ar-SA"/>
        </w:rPr>
        <w:t>7.777,42€</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V letu 2013 so bila sredstva namenjena kritju  stroškov  rednega vzdrževanja o</w:t>
      </w:r>
      <w:r w:rsidR="00347650">
        <w:rPr>
          <w:rFonts w:asciiTheme="minorHAnsi" w:hAnsiTheme="minorHAnsi"/>
          <w:lang w:bidi="ar-SA"/>
        </w:rPr>
        <w:t>bjekta Velika planina in Rogla,</w:t>
      </w:r>
      <w:r w:rsidRPr="00662F17">
        <w:rPr>
          <w:rFonts w:asciiTheme="minorHAnsi" w:hAnsiTheme="minorHAnsi"/>
          <w:lang w:bidi="ar-SA"/>
        </w:rPr>
        <w:t xml:space="preserve"> stroški menjave kritine na objektu Velika Planina in pričela se je nujna obnova doma na Krku.</w:t>
      </w:r>
    </w:p>
    <w:p w:rsidR="00662F17" w:rsidRPr="00662F17" w:rsidRDefault="00662F17" w:rsidP="00347650">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 xml:space="preserve">Izračuni temeljijo na podlagi predloga nujnih vzdrževalnih del, ki so bila usklajena na sestanku občin solastnic.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0183 - Otroška igrišča (obnove in vzdrževanje)</w:t>
      </w:r>
      <w:r w:rsidRPr="00662F17">
        <w:rPr>
          <w:b/>
          <w:iCs/>
          <w:noProof/>
          <w:color w:val="365F91"/>
          <w:sz w:val="28"/>
          <w:lang w:bidi="ar-SA"/>
        </w:rPr>
        <w:tab/>
      </w:r>
      <w:r w:rsidRPr="00662F17">
        <w:rPr>
          <w:b/>
          <w:iCs/>
          <w:noProof/>
          <w:color w:val="365F91"/>
          <w:lang w:bidi="ar-SA"/>
        </w:rPr>
        <w:t>1.790,00 €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41476B">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za nakup 2 ravnotežnih igral (premična brv in hoja po vrvi) za igrišče pri vrtcu Žabica.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Zaradi nižje porabe od predvidene so bila sredstva z rebalansom znižana.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23" w:name="_Toc307563974"/>
      <w:r w:rsidRPr="00662F17">
        <w:rPr>
          <w:b/>
          <w:iCs/>
          <w:noProof/>
          <w:sz w:val="32"/>
          <w:lang w:bidi="ar-SA"/>
        </w:rPr>
        <w:t>1903 - Primarno in sekundarno izobraževanje</w:t>
      </w:r>
      <w:r w:rsidRPr="00662F17">
        <w:rPr>
          <w:b/>
          <w:iCs/>
          <w:noProof/>
          <w:sz w:val="32"/>
          <w:lang w:bidi="ar-SA"/>
        </w:rPr>
        <w:tab/>
      </w:r>
      <w:r w:rsidRPr="00662F17">
        <w:rPr>
          <w:b/>
          <w:iCs/>
          <w:noProof/>
          <w:lang w:bidi="ar-SA"/>
        </w:rPr>
        <w:t>125.520,62 €</w:t>
      </w:r>
      <w:bookmarkEnd w:id="12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Program vključuje sredstva za financiranje materialnih stroškov osnovne šole, glasbene šole in podporne storitve v primarnem in sekundarnem izobraževanju.  Na ravni osnovnošolskega izobraževanja program obsega realizacijo obveznosti lokalnih skupnosti, ki jih določa Zakon o organizaciji in financiranju vzgoje in izobraževanja. Zakonske obveznosti Občina Trzin pokriva Osnovni šoli Trzin in Glasbeni šoli Domžale v delu, ki odpade na Občino Trzin. Pri OŠ Trzin gre za vse stroške investicijskega izobraževanja, opreme in energije ter drugih materialnih stroškov, ki niso povezani neposredno z izvajanjem programa.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19039001- Osnovno šolstvo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19039002- Glasbeno šolstvo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19039004- Podporne storitve v primarnem in sekundarnem izobraževanju</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4" w:name="_Toc307563975"/>
      <w:r w:rsidRPr="00662F17">
        <w:rPr>
          <w:b/>
          <w:bCs/>
          <w:noProof/>
          <w:sz w:val="28"/>
          <w:lang w:bidi="ar-SA"/>
        </w:rPr>
        <w:t>19039001 - Osnovno šolstvo</w:t>
      </w:r>
      <w:r w:rsidRPr="00662F17">
        <w:rPr>
          <w:b/>
          <w:bCs/>
          <w:noProof/>
          <w:sz w:val="28"/>
          <w:lang w:bidi="ar-SA"/>
        </w:rPr>
        <w:tab/>
      </w:r>
      <w:r w:rsidRPr="00662F17">
        <w:rPr>
          <w:b/>
          <w:bCs/>
          <w:noProof/>
          <w:lang w:bidi="ar-SA"/>
        </w:rPr>
        <w:t>122.599,70€</w:t>
      </w:r>
      <w:bookmarkEnd w:id="12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V okviru navedenega podprograma se zagotavljajo pogoji za delovanje Osnovne šole Trzin in v sorazmernem deležu Osnovne šole Roje, ki v okviru javne službe v vzgojno izobraževalni dejavnosti izvaja vzgojo in izobraževanje otrok s posebnimi potrebami. Proračunska sredstva so namenjena: </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plačilu stroškov za uporabo prostora in opreme (stroški ogrevanja, elektrike, vode, dimnikarskih storitev, varovanja in zavarovanja objektov, stroški tekočega vzdrževanja in drugi stroški prostora),</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investicijskemu vzdrževanju in investicijam v opremo, ki so predvidena v planu investicij,</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financiranje drugih dodatnih dejavnosti</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xml:space="preserve">Osnovne šole Trzin in dela sredstev Osnovne šole Roje.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Zakon o organizaciji in financiranju vzgoje in izobraževanja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Zakon o lokalni samoupravi</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Zakon o financiranju občin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Zakon o javnih financah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Zakon o osnovni šoli</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Odlok o ustanovitvi javnega vzgojno-izobraževalnega zavoda Osnovna šola Trzin</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Odlok o ustanovitvi javnega vzgojno-izobraževalnega zavoda Osnovna šola Roje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0184 - Materialni stroški OŠ Trzin</w:t>
      </w:r>
      <w:r w:rsidRPr="00662F17">
        <w:rPr>
          <w:b/>
          <w:iCs/>
          <w:noProof/>
          <w:color w:val="365F91"/>
          <w:sz w:val="28"/>
          <w:lang w:bidi="ar-SA"/>
        </w:rPr>
        <w:tab/>
      </w:r>
      <w:r w:rsidRPr="00662F17">
        <w:rPr>
          <w:b/>
          <w:iCs/>
          <w:noProof/>
          <w:color w:val="365F91"/>
          <w:lang w:bidi="ar-SA"/>
        </w:rPr>
        <w:t>37.969,26 €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sz w:val="22"/>
          <w:szCs w:val="22"/>
          <w:lang w:bidi="ar-SA"/>
        </w:rPr>
      </w:pPr>
      <w:r w:rsidRPr="00662F17">
        <w:rPr>
          <w:lang w:bidi="ar-SA"/>
        </w:rPr>
        <w:t xml:space="preserve">Sredstva so bila namenjena pokrivanju stroškov za uporabo prostora in opreme (stroški elektrike, vode, dimnikarskih storitev, varovanja in zavarovanja objektov), stroškov tekočega vzdrževanja (popravila opreme in zgradbe vključno z materialom in storitvami, tesnjenje oken, pleskanje, košnja in vzdrževanje šolskega parka) in drugih stroškov prostora šole.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zakonskih določilih, finančnem načrtu in realizacije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0185 - Ogrevanje in drugi stroški</w:t>
      </w:r>
      <w:r w:rsidRPr="00662F17">
        <w:rPr>
          <w:b/>
          <w:iCs/>
          <w:noProof/>
          <w:color w:val="365F91"/>
          <w:sz w:val="28"/>
          <w:lang w:bidi="ar-SA"/>
        </w:rPr>
        <w:tab/>
      </w:r>
      <w:r w:rsidRPr="00662F17">
        <w:rPr>
          <w:b/>
          <w:iCs/>
          <w:noProof/>
          <w:color w:val="365F91"/>
          <w:lang w:bidi="ar-SA"/>
        </w:rPr>
        <w:t>37.306,05 €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plačilu stroškov ogrevanja prostorov Osnovne šole Trzin.  </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lang w:bidi="ar-SA"/>
        </w:rPr>
        <w:t>Zaradi delovanja mikrokogeneracije in menjave oken na S strani šole so v letu 2013 že opazni prihranki pri porabi zemeljskega plina za ogrevanje glede na leto 2012.</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zakonskih določilih, finančnem načrtu in realizaciji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0187 - Šolska tekmovanja</w:t>
      </w:r>
      <w:r w:rsidRPr="00662F17">
        <w:rPr>
          <w:b/>
          <w:iCs/>
          <w:noProof/>
          <w:color w:val="365F91"/>
          <w:sz w:val="28"/>
          <w:lang w:bidi="ar-SA"/>
        </w:rPr>
        <w:tab/>
      </w:r>
      <w:r w:rsidRPr="00662F17">
        <w:rPr>
          <w:b/>
          <w:iCs/>
          <w:noProof/>
          <w:color w:val="365F91"/>
          <w:lang w:bidi="ar-SA"/>
        </w:rPr>
        <w:t>863,00 €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sz w:val="22"/>
          <w:szCs w:val="22"/>
          <w:lang w:bidi="ar-SA"/>
        </w:rPr>
      </w:pPr>
      <w:r w:rsidRPr="00662F17">
        <w:rPr>
          <w:lang w:bidi="ar-SA"/>
        </w:rPr>
        <w:t xml:space="preserve">Sredstva so bila namenjena šolskim tekmovanjem, in sicer pokrivajo stroške prehrane, stroške prijavnin in štartnin učencev, ki šolo zastopajo na različnih šolskih, regijskih in državnih tekmovanjih v znanju ter stroške dnevnic in potnih stroškov za spremljevalce, ki učence spremljajo na regijska in državna tekmovanja iz znanja.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color w:val="0000FF"/>
          <w:lang w:bidi="ar-SA"/>
        </w:rPr>
        <w:t> </w:t>
      </w: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0188 - Šolska izobraževanja</w:t>
      </w:r>
      <w:r w:rsidRPr="00662F17">
        <w:rPr>
          <w:b/>
          <w:iCs/>
          <w:noProof/>
          <w:color w:val="365F91"/>
          <w:sz w:val="28"/>
          <w:lang w:bidi="ar-SA"/>
        </w:rPr>
        <w:tab/>
      </w:r>
      <w:r w:rsidRPr="00662F17">
        <w:rPr>
          <w:b/>
          <w:iCs/>
          <w:noProof/>
          <w:color w:val="365F91"/>
          <w:lang w:bidi="ar-SA"/>
        </w:rPr>
        <w:t>500,00 €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lang w:bidi="ar-SA"/>
        </w:rPr>
        <w:t xml:space="preserve">Sredstva so bila namenjena strokovnemu izobraževanju zaposlenih v šoli.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0191 - OŠ Roje - mat.str., šola v naravi, nadstandard,ipd.</w:t>
      </w:r>
      <w:r w:rsidRPr="00662F17">
        <w:rPr>
          <w:b/>
          <w:iCs/>
          <w:noProof/>
          <w:color w:val="365F91"/>
          <w:sz w:val="28"/>
          <w:lang w:bidi="ar-SA"/>
        </w:rPr>
        <w:tab/>
      </w:r>
      <w:r w:rsidRPr="00662F17">
        <w:rPr>
          <w:b/>
          <w:iCs/>
          <w:noProof/>
          <w:color w:val="365F91"/>
          <w:lang w:bidi="ar-SA"/>
        </w:rPr>
        <w:t>4.525,20 €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V skladu z zakonom Občina Trzin Osnovni šoli Roje zagotavlja del sredstev v sorazmernem deležu za:</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plačilo stroškov za uporabo prostora in opreme (stroški elektrike, ogrevanja, vode ter druge stroške prostora, zavarovanje premoženja in varovanje objekta ter sredstva za varstvo vozačev),</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sredstva za nevrofizioterapevta in psihologa v skladu s Pogodbo o zagotavljanju sredstev,</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sredstva za dodatne dejavnosti (šolska tekmovanja, šola v naravi, počitniško varstvo, dodatne dejavnosti-nadstandard).</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Izračuni temeljijo na podlagi finančnega načrta šole, zakonskih podlag in realizacije v preteklem letu.</w:t>
      </w:r>
    </w:p>
    <w:p w:rsidR="00A67799" w:rsidRPr="00662F17" w:rsidRDefault="00A67799" w:rsidP="00662F17">
      <w:pPr>
        <w:overflowPunct w:val="0"/>
        <w:autoSpaceDE w:val="0"/>
        <w:autoSpaceDN w:val="0"/>
        <w:adjustRightInd w:val="0"/>
        <w:spacing w:before="60" w:after="0" w:line="240" w:lineRule="auto"/>
        <w:ind w:left="284"/>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0192 - Šolski sklad</w:t>
      </w:r>
      <w:r w:rsidRPr="00662F17">
        <w:rPr>
          <w:b/>
          <w:iCs/>
          <w:noProof/>
          <w:color w:val="365F91"/>
          <w:sz w:val="28"/>
          <w:lang w:bidi="ar-SA"/>
        </w:rPr>
        <w:tab/>
      </w:r>
      <w:r w:rsidRPr="00662F17">
        <w:rPr>
          <w:b/>
          <w:iCs/>
          <w:noProof/>
          <w:color w:val="365F91"/>
          <w:lang w:bidi="ar-SA"/>
        </w:rPr>
        <w:t>525,00 €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V okviru proračunske postavke so bila sredstva namenjena Šolskemu skladu Osnovne šole Trzin, ki zagotavlja sredstva za pomoč učencem iz socialno ogroženih družin pri plačilu taborov in šole v naravi, del sredstev sklada pa je namenjen nakupu nadstandardne opreme. S sredstvi Šolskega sklada upravlja upravni odbor.</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Izračuni temeljijo na podlagi finančnega načrta šole, zakonskih podlag in realizacije v preteklem letu.</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0193 - Oprema OŠ</w:t>
      </w:r>
      <w:r w:rsidRPr="00662F17">
        <w:rPr>
          <w:b/>
          <w:iCs/>
          <w:noProof/>
          <w:color w:val="365F91"/>
          <w:sz w:val="28"/>
          <w:lang w:bidi="ar-SA"/>
        </w:rPr>
        <w:tab/>
      </w:r>
      <w:r w:rsidRPr="00662F17">
        <w:rPr>
          <w:b/>
          <w:iCs/>
          <w:noProof/>
          <w:color w:val="365F91"/>
          <w:lang w:bidi="ar-SA"/>
        </w:rPr>
        <w:t>5.692,87 €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namenjena za investicije v opremo Osnovne šole Trzin v skladu s Študijo investicijskega vzdrževanja na Osnovni šoli Trzin.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letu 2013 je bila izvedena posodobitev računalniške opreme (monitor in 2 računalnika) in posodobitev opreme kabineta tujih jezikov. Zaradi nižje porabe od predvidene so bila sredstva z rebalansom znižana.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0194 - Vzdrževanje zgradbe OŠ Trzin</w:t>
      </w:r>
      <w:r w:rsidRPr="00662F17">
        <w:rPr>
          <w:b/>
          <w:iCs/>
          <w:noProof/>
          <w:color w:val="365F91"/>
          <w:sz w:val="28"/>
          <w:lang w:bidi="ar-SA"/>
        </w:rPr>
        <w:tab/>
      </w:r>
      <w:r w:rsidRPr="00662F17">
        <w:rPr>
          <w:b/>
          <w:iCs/>
          <w:noProof/>
          <w:color w:val="365F91"/>
          <w:lang w:bidi="ar-SA"/>
        </w:rPr>
        <w:t>33.087,38 €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r w:rsidRPr="00662F17">
        <w:rPr>
          <w:rFonts w:cs="Calibri"/>
          <w:lang w:bidi="ar-SA"/>
        </w:rPr>
        <w:t>Sredstva so bila namenjena vzdrževanju zgradbe Osnovne šole Trzin za 1. fazo zamenjave dotrajanih oken v starem delu šole.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Občina  je kandidirala na  več razpisov  za energetsko sanacijo šole. Rezultati razpisa, žal neuspešni, so bili znani šele ob koncu šolskega leta.  Vsled energetskega prihranka, je občina zbrala ponudbe za zamenjavo oken na S delu šole, kar je bilo uspešno izvedeno do začetka pouka in se poleg mikrokogeneracije že kaže pri nižji letni porabi zemeljskega plina pri ogrevanju.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v preteklem letu.</w:t>
      </w: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0196 - OŠ Roje - invest.vzdrž.in oprema</w:t>
      </w:r>
      <w:r w:rsidRPr="00662F17">
        <w:rPr>
          <w:b/>
          <w:iCs/>
          <w:noProof/>
          <w:color w:val="365F91"/>
          <w:sz w:val="28"/>
          <w:lang w:bidi="ar-SA"/>
        </w:rPr>
        <w:tab/>
      </w:r>
      <w:r w:rsidRPr="00662F17">
        <w:rPr>
          <w:b/>
          <w:iCs/>
          <w:noProof/>
          <w:color w:val="365F91"/>
          <w:lang w:bidi="ar-SA"/>
        </w:rPr>
        <w:t>2.130,94 €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Sredstva za opremo, sredstva za investicijsko vzdrževanje in sredstva za investicije, ki se nakazujejo v sorazmernem deležu z drugimi občinami (5,84%). Opredelitev namena in dinamika porabe teh sredstev je dogovorjena s posebno pogodbo.</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Izvedena je bila sanacija tlakovanih dostopnih poti pred šolo, prenova tlaka v atrijih z nalitim gumiranim slojem ter nakup opreme za šolo in vrtec (interaktivni projektor s tablo, prenosni računalnik, sušilni stroj, tiskalnik, gugalnica gnezdo, voziček za 6 otrok ter didaktični in vzgojni pripomočki). Zaradi nižje porabe od predvidene so bila sredstva z rebalansom znižana.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Izračuni temeljijo na podlagi finančnega načrta šole, zakonskih podlag in realizacije v preteklem letu.</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5" w:name="_Toc307563976"/>
      <w:r w:rsidRPr="00662F17">
        <w:rPr>
          <w:b/>
          <w:bCs/>
          <w:noProof/>
          <w:sz w:val="28"/>
          <w:lang w:bidi="ar-SA"/>
        </w:rPr>
        <w:t>19039002 - Glasbeno šolstvo</w:t>
      </w:r>
      <w:r w:rsidRPr="00662F17">
        <w:rPr>
          <w:b/>
          <w:bCs/>
          <w:noProof/>
          <w:sz w:val="28"/>
          <w:lang w:bidi="ar-SA"/>
        </w:rPr>
        <w:tab/>
      </w:r>
      <w:r w:rsidRPr="00662F17">
        <w:rPr>
          <w:b/>
          <w:bCs/>
          <w:noProof/>
          <w:lang w:bidi="ar-SA"/>
        </w:rPr>
        <w:t>2.684,00 €</w:t>
      </w:r>
      <w:bookmarkEnd w:id="12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Podprogram zagotavlja izvedbo zakonskih obveznosti lokalne skupnosti do glasbenih šol ter s tem omogoča ustvarjanje pogojev za vključitev otrok v programe osnovnega glasbenega izobraževanja.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Zakon o organizaciji in financiranju vzgoje in izobraževanja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Zakon o lokalni samoupravi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Zakon o financiranju občin</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Zakon o javnih financah</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Zakon o glasbenih šolah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Kolektivna pogodba za dejavnost vzgoje in izobraževanja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Odlok o ustanovitvi javnega vzgojno-izobraževalnega zavoda Glasbena šola Domžale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ohraniti nivo možnosti za vključevanje in dokončanje programov osnovnega glasbenega izobraževanja.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Letni izvedbeni cilj je ohraniti možnost vključitve otrok v programe izobraževanja. Kazalnik doseganja cilja je delež učencev, vključenih v izobraževalne programe osnovnega glasbenega izobraževanja.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0197 - Glasbena šola Domžale</w:t>
      </w:r>
      <w:r w:rsidRPr="00662F17">
        <w:rPr>
          <w:b/>
          <w:iCs/>
          <w:noProof/>
          <w:color w:val="365F91"/>
          <w:sz w:val="28"/>
          <w:lang w:bidi="ar-SA"/>
        </w:rPr>
        <w:tab/>
      </w:r>
      <w:r w:rsidRPr="00662F17">
        <w:rPr>
          <w:b/>
          <w:iCs/>
          <w:noProof/>
          <w:color w:val="365F91"/>
          <w:lang w:bidi="ar-SA"/>
        </w:rPr>
        <w:t>2.684,00 €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Sofinanciranje dejavnosti osnovnega glasbenega izobraževanja v skladu z 82. členom Zakona o organizaciji in financiranju vzgoje in izobraževanja (materialni stroški za uporabo prostora in opreme, sredstva za nadomestila stroškov delavcem, sredstva za izobraževanje, sredstva za investicijsko vzdrževanje) na podlagi soustanoviteljskega deleža 5,84%.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6" w:name="_Toc307563977"/>
      <w:r w:rsidRPr="00662F17">
        <w:rPr>
          <w:b/>
          <w:bCs/>
          <w:noProof/>
          <w:sz w:val="28"/>
          <w:lang w:bidi="ar-SA"/>
        </w:rPr>
        <w:t>19039004 - Podporne storitve v primarnem in sekundarnem izobraževanju</w:t>
      </w:r>
      <w:r w:rsidRPr="00662F17">
        <w:rPr>
          <w:b/>
          <w:bCs/>
          <w:noProof/>
          <w:sz w:val="28"/>
          <w:lang w:bidi="ar-SA"/>
        </w:rPr>
        <w:tab/>
      </w:r>
      <w:r w:rsidRPr="00662F17">
        <w:rPr>
          <w:b/>
          <w:bCs/>
          <w:noProof/>
          <w:lang w:bidi="ar-SA"/>
        </w:rPr>
        <w:t>236,92 €</w:t>
      </w:r>
      <w:bookmarkEnd w:id="12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Podprogram zagotavlja izvedbo podpornih storitev v primarnem in sekundarnem izobraževanju, ki sta vzgoja in varnost v cestnem prometu ter gozdna učna pot.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Zakon o vrtcih </w:t>
      </w:r>
    </w:p>
    <w:p w:rsidR="00662F17" w:rsidRPr="00662F17" w:rsidRDefault="00662F17" w:rsidP="00662F17">
      <w:pPr>
        <w:spacing w:before="60" w:after="0" w:line="240" w:lineRule="auto"/>
        <w:ind w:left="284"/>
        <w:jc w:val="left"/>
        <w:rPr>
          <w:szCs w:val="24"/>
          <w:lang w:eastAsia="sl-SI" w:bidi="ar-SA"/>
        </w:rPr>
      </w:pPr>
      <w:r w:rsidRPr="00662F17">
        <w:rPr>
          <w:lang w:eastAsia="sl-SI" w:bidi="ar-SA"/>
        </w:rPr>
        <w:t xml:space="preserve">Zakon o organizaciji in financiranju vzgoje in izobraževanja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0198 - Vzgoja in varnost v cestnem prometu (Vrtec in OŠ Trzin)</w:t>
      </w:r>
      <w:r w:rsidRPr="00662F17">
        <w:rPr>
          <w:b/>
          <w:iCs/>
          <w:noProof/>
          <w:color w:val="365F91"/>
          <w:sz w:val="28"/>
          <w:lang w:bidi="ar-SA"/>
        </w:rPr>
        <w:tab/>
      </w:r>
      <w:r w:rsidRPr="00662F17">
        <w:rPr>
          <w:b/>
          <w:iCs/>
          <w:noProof/>
          <w:color w:val="365F91"/>
          <w:lang w:bidi="ar-SA"/>
        </w:rPr>
        <w:t>236,92 €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Sredstva so namenjena nakupu pripomočkov za vzgojo v cestnem prometu in izvedbo preventivnih programov s področja vzgoje v cestnem prometu. Del sredstev je namenjen sofinanciranju preventivno-vzgojnega programa v cestnem prometu (Kolesarčki) za predšolske otroke. Namen programa je otroke preko igre in na neprisiljen način poučiti o vedenju v prometnem okolju, tako da bodo postali bolj previdni in vestni udeleženci v prometu.</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Sredstva so bila realizirana za nakup kolesa s pripadajočo opremo za potrebe izvedbe kolesarskega izpita v 5.r.</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preteklega leta.</w:t>
      </w:r>
    </w:p>
    <w:p w:rsidR="00A67799" w:rsidRPr="00662F17" w:rsidRDefault="00A67799"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27" w:name="_Toc307563978"/>
      <w:r w:rsidRPr="00662F17">
        <w:rPr>
          <w:b/>
          <w:iCs/>
          <w:noProof/>
          <w:sz w:val="32"/>
          <w:lang w:bidi="ar-SA"/>
        </w:rPr>
        <w:t>1906 - Pomoči šolajočim</w:t>
      </w:r>
      <w:r w:rsidRPr="00662F17">
        <w:rPr>
          <w:b/>
          <w:iCs/>
          <w:noProof/>
          <w:sz w:val="32"/>
          <w:lang w:bidi="ar-SA"/>
        </w:rPr>
        <w:tab/>
      </w:r>
      <w:r w:rsidRPr="00662F17">
        <w:rPr>
          <w:b/>
          <w:iCs/>
          <w:noProof/>
          <w:lang w:bidi="ar-SA"/>
        </w:rPr>
        <w:t>34.821,01€</w:t>
      </w:r>
      <w:bookmarkEnd w:id="12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Program vključuje sredstva za pomoči v osnovnem in srednjem šolstvu ter štipendije.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19069001- Pomoči v osnovnem šolstvu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19069002- Pomoči v srednjem šolstvu</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19069003- Štipendije</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8" w:name="_Toc307563979"/>
      <w:r w:rsidRPr="00662F17">
        <w:rPr>
          <w:b/>
          <w:bCs/>
          <w:noProof/>
          <w:sz w:val="28"/>
          <w:lang w:bidi="ar-SA"/>
        </w:rPr>
        <w:t>19069001 - Pomoči v osnovnem šolstvu</w:t>
      </w:r>
      <w:r w:rsidRPr="00662F17">
        <w:rPr>
          <w:b/>
          <w:bCs/>
          <w:noProof/>
          <w:sz w:val="28"/>
          <w:lang w:bidi="ar-SA"/>
        </w:rPr>
        <w:tab/>
      </w:r>
      <w:r w:rsidRPr="00662F17">
        <w:rPr>
          <w:b/>
          <w:bCs/>
          <w:noProof/>
          <w:lang w:bidi="ar-SA"/>
        </w:rPr>
        <w:t>13.677,33 €</w:t>
      </w:r>
      <w:bookmarkEnd w:id="12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 podprogramom se zagotavljajo pravice osnovnošolskih otrok ter otrok s posebnimi potrebami do brezplačnega prevoza v šolo in domov.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82. člen Zakona o organizaciji in financiranju vzgoje in izobraževanja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56. člen Zakona o osnovni šoli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Zakon o usmerjanju otrok s posebnimi potrebami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Pravilnik o povračilu stroškov šolskega prevoza otrok s posebnimi potrebami, št. ž-4/2010 z dne 25.1.2010.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ohraniti nivo možnosti izvajanja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0186 - Prevozi učencev</w:t>
      </w:r>
      <w:r w:rsidRPr="00662F17">
        <w:rPr>
          <w:b/>
          <w:iCs/>
          <w:noProof/>
          <w:color w:val="365F91"/>
          <w:sz w:val="28"/>
          <w:lang w:bidi="ar-SA"/>
        </w:rPr>
        <w:tab/>
      </w:r>
      <w:r w:rsidRPr="00662F17">
        <w:rPr>
          <w:b/>
          <w:iCs/>
          <w:noProof/>
          <w:color w:val="365F91"/>
          <w:lang w:bidi="ar-SA"/>
        </w:rPr>
        <w:t>11.839,17 €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 postavko se zagotavljajo sredstva za prevoze učencev (v šolo in domov), in sicer so sredstva namenjena financiranju prevoza otrok s posebnimi potrebami, ki imajo tako določeno v odločbi o usmeritvi, ter prevoza učencev po 56. členu Zakona o osnovni šoli.  Na podlagi mnenja Sveta za preventivo in vzgojo v cestnem prometu Občine Trzin z dne 9.6.2010, da je ogrožena varnost učenca na poti v šolo na relaciji OIC Trzin - OŠ Trzin, je bil v septembru 2010 na tej relaciji vzpostavljen prevoz učencev enkrat dnevno v obe smeri (zjutraj in popoldan).</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se z rebalansom zvišala zaradi višje porabe od predvidene (dvig DDV).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0190 - Šola v naravi - sofinanciranje</w:t>
      </w:r>
      <w:r w:rsidRPr="00662F17">
        <w:rPr>
          <w:b/>
          <w:iCs/>
          <w:noProof/>
          <w:color w:val="365F91"/>
          <w:sz w:val="28"/>
          <w:lang w:bidi="ar-SA"/>
        </w:rPr>
        <w:tab/>
      </w:r>
      <w:r w:rsidRPr="00662F17">
        <w:rPr>
          <w:b/>
          <w:iCs/>
          <w:noProof/>
          <w:color w:val="365F91"/>
          <w:lang w:bidi="ar-SA"/>
        </w:rPr>
        <w:t>1.838,16€</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namenjena sofinanciranju zimske šole v naravi (predvidoma 49,95 € na udeleženca), ki jo Osnovna šola Trzin izvaja v 6. razredu.  K sredstvom, namenjenim za posameznega udeleženca, se lahko prišteje še 15% teh sredstev za socialno šibke učence, vendar vsota ne sme preseči določenega zneska iz proračuna. </w:t>
      </w:r>
      <w:r w:rsidRPr="00662F17">
        <w:rPr>
          <w:lang w:bidi="ar-SA"/>
        </w:rPr>
        <w:br/>
        <w:t xml:space="preserve">Osnovni namen zimske šole v naravi je bivanje v naravnem okolju ob množici zimskih dejavnosti, kot so igre na snegu, smučanje, sankanje, izdelovanje skulptur, zimski pohod, družabne igre ipd. </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bila z rebalansom znižana zaradi nižje porabe od predvidene.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29" w:name="_Toc307563980"/>
      <w:r w:rsidRPr="00662F17">
        <w:rPr>
          <w:b/>
          <w:bCs/>
          <w:noProof/>
          <w:sz w:val="28"/>
          <w:lang w:bidi="ar-SA"/>
        </w:rPr>
        <w:t>19069002 - Pomoči v srednjem šolstvu</w:t>
      </w:r>
      <w:r w:rsidRPr="00662F17">
        <w:rPr>
          <w:b/>
          <w:bCs/>
          <w:noProof/>
          <w:sz w:val="28"/>
          <w:lang w:bidi="ar-SA"/>
        </w:rPr>
        <w:tab/>
      </w:r>
      <w:r w:rsidRPr="00662F17">
        <w:rPr>
          <w:b/>
          <w:bCs/>
          <w:noProof/>
          <w:lang w:bidi="ar-SA"/>
        </w:rPr>
        <w:t>5.615,03€</w:t>
      </w:r>
      <w:bookmarkEnd w:id="12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namenja sredstva za sofinanciranje javnih prevozov dijakom in študentom višjih strokovnih šol.</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82. člen Zakona o organizaciji in financiranju vzgoje in izobraževanja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xml:space="preserve">Pravilnik o subvencioniranju prevozov za dijake in študente višjih strokovnih šol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0202 - Sofinanciranje javnih prevozov</w:t>
      </w:r>
      <w:r w:rsidRPr="00662F17">
        <w:rPr>
          <w:b/>
          <w:iCs/>
          <w:noProof/>
          <w:color w:val="365F91"/>
          <w:sz w:val="28"/>
          <w:lang w:bidi="ar-SA"/>
        </w:rPr>
        <w:tab/>
      </w:r>
      <w:r w:rsidRPr="00662F17">
        <w:rPr>
          <w:b/>
          <w:iCs/>
          <w:noProof/>
          <w:color w:val="365F91"/>
          <w:lang w:bidi="ar-SA"/>
        </w:rPr>
        <w:t>5.615,03 €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Sofinanciranje dela enotnih dijaških in študentskih vozovnic za dijake in študente, ki se šolajo izven kraja stalnega prebivališča v višini 4 EUR/vozovnico.</w:t>
      </w:r>
      <w:r w:rsidRPr="00662F17">
        <w:rPr>
          <w:rFonts w:cs="Calibri"/>
          <w:lang w:bidi="ar-SA"/>
        </w:rPr>
        <w:br/>
        <w:t>Sredstva na postavki so bila z rebalansom zvišana zaradi višje porabe od predvidene (dvig DDV).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Izračuni temeljijo na podlagi proračuna , zakonskih podlag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30" w:name="_Toc307563981"/>
      <w:r w:rsidRPr="00662F17">
        <w:rPr>
          <w:b/>
          <w:bCs/>
          <w:noProof/>
          <w:sz w:val="28"/>
          <w:lang w:bidi="ar-SA"/>
        </w:rPr>
        <w:t>19069003 - Štipendije</w:t>
      </w:r>
      <w:r w:rsidRPr="00662F17">
        <w:rPr>
          <w:b/>
          <w:bCs/>
          <w:noProof/>
          <w:sz w:val="28"/>
          <w:lang w:bidi="ar-SA"/>
        </w:rPr>
        <w:tab/>
      </w:r>
      <w:r w:rsidRPr="00662F17">
        <w:rPr>
          <w:b/>
          <w:bCs/>
          <w:noProof/>
          <w:lang w:bidi="ar-SA"/>
        </w:rPr>
        <w:t>15.528,65€</w:t>
      </w:r>
      <w:bookmarkEnd w:id="13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namenja sredstva za štipendiranje dijakov in študentov s stalnim prebivališčem v Občini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Zakon o štipendiranju </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 xml:space="preserve">Pravilnik o štipendiranju v Občini Trzin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ohraniti nivo možnosti izvajanja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0203 - Štipendije za dijake in študente</w:t>
      </w:r>
      <w:r w:rsidRPr="00662F17">
        <w:rPr>
          <w:b/>
          <w:iCs/>
          <w:noProof/>
          <w:color w:val="365F91"/>
          <w:sz w:val="28"/>
          <w:lang w:bidi="ar-SA"/>
        </w:rPr>
        <w:tab/>
      </w:r>
      <w:r w:rsidRPr="00662F17">
        <w:rPr>
          <w:b/>
          <w:iCs/>
          <w:noProof/>
          <w:color w:val="365F91"/>
          <w:lang w:bidi="ar-SA"/>
        </w:rPr>
        <w:t>15.528,65€</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color w:val="000000"/>
          <w:lang w:bidi="ar-SA"/>
        </w:rPr>
      </w:pPr>
      <w:r w:rsidRPr="00662F17">
        <w:rPr>
          <w:color w:val="000000"/>
          <w:lang w:bidi="ar-SA"/>
        </w:rPr>
        <w:t>Občina Trzin štipendira nadarjene dijake in študente ter dijake in študente iz manj premožnih družin. </w:t>
      </w:r>
      <w:r w:rsidRPr="00662F17">
        <w:rPr>
          <w:color w:val="000000"/>
          <w:lang w:bidi="ar-SA"/>
        </w:rPr>
        <w:br/>
        <w:t xml:space="preserve">V šolskem letu 2013/2014 Občina Trzin štipendira 8 štipendistov, od tega 3 študente in 5 dijakov, od katerih sta 2 štipendiji za dijaka iz manj premožnih družin, ostalih 6 pa za  nadarjene dijake in študente.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za preteklo leto.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noProof/>
          <w:lang w:bidi="ar-SA"/>
        </w:rPr>
      </w:pPr>
      <w:bookmarkStart w:id="131" w:name="_Toc307563982"/>
      <w:r w:rsidRPr="00662F17">
        <w:rPr>
          <w:b/>
          <w:noProof/>
          <w:color w:val="FF0000"/>
          <w:sz w:val="32"/>
          <w:lang w:bidi="ar-SA"/>
        </w:rPr>
        <w:t>20 - SOCIALNO VARSTVO</w:t>
      </w:r>
      <w:r w:rsidRPr="00662F17">
        <w:rPr>
          <w:b/>
          <w:noProof/>
          <w:sz w:val="32"/>
          <w:lang w:bidi="ar-SA"/>
        </w:rPr>
        <w:tab/>
      </w:r>
      <w:r w:rsidRPr="00662F17">
        <w:rPr>
          <w:b/>
          <w:noProof/>
          <w:lang w:bidi="ar-SA"/>
        </w:rPr>
        <w:t>67.327,01€</w:t>
      </w:r>
      <w:bookmarkEnd w:id="131"/>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Področje zajema programe na področju urejanja sistema socialnega varstva ter programe pomoči, ki so namenjeni varstvu otrok in družine, starih, najrevnejših slojev prebivalstva in drugih ranljivih skupin.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socialnega varstva je kakovostno izvajanje nalog, ki zagotavljajo stabilnost v Občini Trzin.</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kakovostno izvajanje nalog.</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2001- Urejanje in nadzor sistema socialnega varstva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2002- Varstvo otrok in družine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2003- Izvajanje programov socialnega varstva </w:t>
      </w:r>
    </w:p>
    <w:p w:rsidR="00662F17" w:rsidRPr="00662F17" w:rsidRDefault="00662F17" w:rsidP="00662F17">
      <w:pPr>
        <w:spacing w:before="60" w:after="0" w:line="240" w:lineRule="auto"/>
        <w:ind w:left="284"/>
        <w:jc w:val="left"/>
        <w:rPr>
          <w:szCs w:val="24"/>
          <w:lang w:eastAsia="sl-SI" w:bidi="ar-SA"/>
        </w:rPr>
      </w:pPr>
    </w:p>
    <w:p w:rsidR="00662F17" w:rsidRPr="00662F17" w:rsidRDefault="00662F17" w:rsidP="00662F17">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jc w:val="left"/>
        <w:textAlignment w:val="baseline"/>
        <w:outlineLvl w:val="6"/>
        <w:rPr>
          <w:rFonts w:asciiTheme="minorHAnsi" w:hAnsiTheme="minorHAnsi"/>
          <w:b/>
          <w:bCs/>
          <w:noProof/>
          <w:lang w:bidi="ar-SA"/>
        </w:rPr>
      </w:pPr>
      <w:bookmarkStart w:id="132" w:name="_Toc373231734"/>
      <w:bookmarkStart w:id="133" w:name="_Toc278627264"/>
      <w:bookmarkStart w:id="134" w:name="_Toc307563983"/>
      <w:r w:rsidRPr="00662F17">
        <w:rPr>
          <w:rFonts w:asciiTheme="minorHAnsi" w:hAnsiTheme="minorHAnsi"/>
          <w:b/>
          <w:bCs/>
          <w:noProof/>
          <w:sz w:val="28"/>
          <w:lang w:bidi="ar-SA"/>
        </w:rPr>
        <w:t>20019001 - Urejanje sistema socialnega varstva</w:t>
      </w:r>
      <w:bookmarkEnd w:id="132"/>
      <w:r w:rsidRPr="00662F17">
        <w:rPr>
          <w:rFonts w:asciiTheme="minorHAnsi" w:hAnsiTheme="minorHAnsi"/>
          <w:b/>
          <w:bCs/>
          <w:noProof/>
          <w:sz w:val="28"/>
          <w:lang w:bidi="ar-SA"/>
        </w:rPr>
        <w:tab/>
      </w:r>
      <w:bookmarkEnd w:id="133"/>
      <w:r w:rsidRPr="00662F17">
        <w:rPr>
          <w:rFonts w:asciiTheme="minorHAnsi" w:hAnsiTheme="minorHAnsi"/>
          <w:b/>
          <w:bCs/>
          <w:noProof/>
          <w:lang w:bidi="ar-SA"/>
        </w:rPr>
        <w:t>1.700,00 €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lang w:bidi="ar-SA"/>
        </w:rPr>
      </w:pPr>
      <w:r w:rsidRPr="00662F17">
        <w:rPr>
          <w:rFonts w:asciiTheme="minorHAnsi" w:hAnsiTheme="minorHAnsi"/>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Program vključuje sredstva za urejanje sistema socialnega varstva, in sicer so namenjena sofinanciranju javnih del.</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noProof/>
          <w:lang w:bidi="ar-SA"/>
        </w:rPr>
      </w:pPr>
      <w:r w:rsidRPr="00662F17">
        <w:rPr>
          <w:rFonts w:asciiTheme="minorHAnsi" w:hAnsiTheme="minorHAnsi"/>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w:t>
      </w:r>
      <w:r w:rsidRPr="00662F17">
        <w:rPr>
          <w:rFonts w:asciiTheme="minorHAnsi" w:hAnsiTheme="minorHAnsi"/>
          <w:color w:val="000000"/>
          <w:lang w:bidi="ar-SA"/>
        </w:rPr>
        <w:t xml:space="preserve"> Zakon o socialnem varstvu</w:t>
      </w:r>
      <w:r w:rsidRPr="00662F17">
        <w:rPr>
          <w:rFonts w:asciiTheme="minorHAnsi" w:hAnsiTheme="minorHAnsi"/>
          <w:lang w:bidi="ar-SA"/>
        </w:rPr>
        <w:t xml:space="preserve"> </w:t>
      </w:r>
    </w:p>
    <w:p w:rsidR="00662F17" w:rsidRPr="00662F17" w:rsidRDefault="00662F17" w:rsidP="00662F17">
      <w:pPr>
        <w:spacing w:before="60" w:after="120" w:line="240" w:lineRule="auto"/>
        <w:ind w:left="284"/>
        <w:jc w:val="left"/>
        <w:rPr>
          <w:rFonts w:asciiTheme="minorHAnsi" w:hAnsiTheme="minorHAnsi"/>
          <w:lang w:eastAsia="sl-SI" w:bidi="ar-SA"/>
        </w:rPr>
      </w:pPr>
      <w:r w:rsidRPr="00662F17">
        <w:rPr>
          <w:rFonts w:asciiTheme="minorHAnsi" w:hAnsiTheme="minorHAnsi"/>
          <w:color w:val="000000"/>
          <w:szCs w:val="24"/>
          <w:lang w:eastAsia="sl-SI" w:bidi="ar-SA"/>
        </w:rPr>
        <w:t>- Zakon o lokalni samoupravi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noProof/>
          <w:lang w:bidi="ar-SA"/>
        </w:rPr>
      </w:pPr>
      <w:r w:rsidRPr="00662F17">
        <w:rPr>
          <w:rFonts w:asciiTheme="minorHAnsi" w:hAnsiTheme="minorHAnsi"/>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b/>
          <w:i/>
          <w:noProof/>
          <w:lang w:bidi="ar-SA"/>
        </w:rPr>
      </w:pPr>
      <w:r w:rsidRPr="00662F17">
        <w:rPr>
          <w:rFonts w:asciiTheme="minorHAnsi" w:hAnsiTheme="minorHAnsi"/>
          <w:b/>
          <w:i/>
          <w:noProof/>
          <w:lang w:bidi="ar-SA"/>
        </w:rPr>
        <w:t>Letni izvedbeni cilji podprograma in kazalci, s ka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r w:rsidRPr="00662F17">
        <w:rPr>
          <w:rFonts w:asciiTheme="minorHAnsi" w:hAnsiTheme="minorHAnsi"/>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heme="minorHAnsi" w:hAnsiTheme="minorHAnsi"/>
          <w:lang w:bidi="ar-SA"/>
        </w:rPr>
      </w:pPr>
    </w:p>
    <w:p w:rsidR="00662F17" w:rsidRPr="00662F17" w:rsidRDefault="00662F17" w:rsidP="00662F17">
      <w:pPr>
        <w:keepNext/>
        <w:keepLines/>
        <w:tabs>
          <w:tab w:val="decimal" w:pos="9200"/>
        </w:tabs>
        <w:overflowPunct w:val="0"/>
        <w:autoSpaceDE w:val="0"/>
        <w:autoSpaceDN w:val="0"/>
        <w:adjustRightInd w:val="0"/>
        <w:spacing w:before="160" w:after="60" w:line="240" w:lineRule="auto"/>
        <w:ind w:left="284"/>
        <w:jc w:val="left"/>
        <w:textAlignment w:val="baseline"/>
        <w:outlineLvl w:val="8"/>
        <w:rPr>
          <w:rFonts w:asciiTheme="minorHAnsi" w:hAnsiTheme="minorHAnsi"/>
          <w:b/>
          <w:iCs/>
          <w:noProof/>
          <w:color w:val="365F91" w:themeColor="accent1" w:themeShade="BF"/>
          <w:lang w:bidi="ar-SA"/>
        </w:rPr>
      </w:pPr>
      <w:r w:rsidRPr="00662F17">
        <w:rPr>
          <w:rFonts w:asciiTheme="minorHAnsi" w:hAnsiTheme="minorHAnsi"/>
          <w:b/>
          <w:iCs/>
          <w:noProof/>
          <w:color w:val="365F91" w:themeColor="accent1" w:themeShade="BF"/>
          <w:sz w:val="28"/>
          <w:lang w:bidi="ar-SA"/>
        </w:rPr>
        <w:t>0204 - Sofinanciranje javnih del</w:t>
      </w:r>
      <w:r w:rsidRPr="00662F17">
        <w:rPr>
          <w:rFonts w:asciiTheme="minorHAnsi" w:hAnsiTheme="minorHAnsi"/>
          <w:b/>
          <w:iCs/>
          <w:noProof/>
          <w:color w:val="365F91" w:themeColor="accent1" w:themeShade="BF"/>
          <w:sz w:val="28"/>
          <w:lang w:bidi="ar-SA"/>
        </w:rPr>
        <w:tab/>
      </w:r>
      <w:r w:rsidRPr="00662F17">
        <w:rPr>
          <w:rFonts w:asciiTheme="minorHAnsi" w:hAnsiTheme="minorHAnsi"/>
          <w:b/>
          <w:iCs/>
          <w:noProof/>
          <w:color w:val="365F91" w:themeColor="accent1" w:themeShade="BF"/>
          <w:lang w:bidi="ar-SA"/>
        </w:rPr>
        <w:t>1.700,00 €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rFonts w:cs="Calibri"/>
          <w:lang w:bidi="ar-SA"/>
        </w:rPr>
      </w:pPr>
      <w:r w:rsidRPr="00662F17">
        <w:rPr>
          <w:rFonts w:cs="Calibri"/>
          <w:lang w:bidi="ar-SA"/>
        </w:rPr>
        <w:t>Sredstva so bila namenjena sofinanciranju programa javnega dela z nazivom Informiranje za 10 mesecev na katerega je preko razpisa Zavoda RS za zaposlovanje kandidirala  Osnovna šola Trzin. Prva prijava na razpis je bila neuspešna, pri drugi prijavi pa je  zavod odobril program informatorja v šoli za 6 mesecev, zato je bila postavka z rebalansom znižana.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lang w:bidi="ar-SA"/>
        </w:rPr>
      </w:pPr>
      <w:r w:rsidRPr="00662F17">
        <w:rPr>
          <w:rFonts w:cs="Calibri"/>
          <w:b/>
          <w:i/>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r w:rsidRPr="00662F17">
        <w:rPr>
          <w:rFonts w:cs="Calibri"/>
          <w:lang w:bidi="ar-SA"/>
        </w:rPr>
        <w:t>Izračuni temeljijo na podlagi načrta OŠ.</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r w:rsidRPr="00662F17">
        <w:rPr>
          <w:b/>
          <w:iCs/>
          <w:noProof/>
          <w:sz w:val="32"/>
          <w:lang w:bidi="ar-SA"/>
        </w:rPr>
        <w:t>2002 - Varstvo otrok in družine</w:t>
      </w:r>
      <w:r w:rsidRPr="00662F17">
        <w:rPr>
          <w:b/>
          <w:iCs/>
          <w:noProof/>
          <w:sz w:val="32"/>
          <w:lang w:bidi="ar-SA"/>
        </w:rPr>
        <w:tab/>
      </w:r>
      <w:r w:rsidRPr="00662F17">
        <w:rPr>
          <w:b/>
          <w:iCs/>
          <w:noProof/>
          <w:lang w:bidi="ar-SA"/>
        </w:rPr>
        <w:t>1.811,01 €</w:t>
      </w:r>
      <w:bookmarkEnd w:id="13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programe v pomoč družini na lokalnem nivoju.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20029001- Drugi programi v pomoč družini</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35" w:name="_Toc307563984"/>
      <w:r w:rsidRPr="00662F17">
        <w:rPr>
          <w:b/>
          <w:bCs/>
          <w:noProof/>
          <w:sz w:val="28"/>
          <w:lang w:bidi="ar-SA"/>
        </w:rPr>
        <w:t>20029001 - Drugi programi v pomoč družini</w:t>
      </w:r>
      <w:r w:rsidRPr="00662F17">
        <w:rPr>
          <w:b/>
          <w:bCs/>
          <w:noProof/>
          <w:sz w:val="28"/>
          <w:lang w:bidi="ar-SA"/>
        </w:rPr>
        <w:tab/>
      </w:r>
      <w:r w:rsidRPr="00662F17">
        <w:rPr>
          <w:b/>
          <w:bCs/>
          <w:noProof/>
          <w:lang w:bidi="ar-SA"/>
        </w:rPr>
        <w:t>1.811,01 €</w:t>
      </w:r>
      <w:bookmarkEnd w:id="13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je namenjen pomoči staršem ob rojstvu otrok z darili za novorojenčke in sofinanciranju dela z mladimi v okviru Osnovne šole Trzin.</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r w:rsidRPr="00662F17">
        <w:rPr>
          <w:color w:val="000000"/>
          <w:lang w:bidi="ar-SA"/>
        </w:rPr>
        <w:t xml:space="preserve"> Zakon o socialnem varstvu</w:t>
      </w:r>
      <w:r w:rsidRPr="00662F17">
        <w:rPr>
          <w:lang w:bidi="ar-SA"/>
        </w:rPr>
        <w:t xml:space="preserve">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0205 - Darila za novorojenčke</w:t>
      </w:r>
      <w:r w:rsidRPr="00662F17">
        <w:rPr>
          <w:b/>
          <w:iCs/>
          <w:noProof/>
          <w:color w:val="365F91"/>
          <w:sz w:val="28"/>
          <w:lang w:bidi="ar-SA"/>
        </w:rPr>
        <w:tab/>
      </w:r>
      <w:r w:rsidRPr="00662F17">
        <w:rPr>
          <w:b/>
          <w:iCs/>
          <w:noProof/>
          <w:color w:val="365F91"/>
          <w:lang w:bidi="ar-SA"/>
        </w:rPr>
        <w:t>752,46 €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namenjena pomoči staršem s stalnim bivališčem v Občini Trzin ob rojstvu otroka, in sicer starši novorojenih otrok lahko zaprosijo za eno od naslednjih daril: enoletno naročnino na revijo Mama, Moj malček ali Otrok in družina ali eno od knjig Moj prvi album, Naš novorojenček, Otrokovo prvo leto, Otroci, otroci, Otroške bolezni, Mami, skuhaj to še enkrat ali Alergije pri otrocih. V letu 2013 smo naročili 31 knjig za novorojenčke.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proračuna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color w:val="365F91"/>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0206 - Delo z mladimi</w:t>
      </w:r>
      <w:r w:rsidRPr="00662F17">
        <w:rPr>
          <w:b/>
          <w:iCs/>
          <w:noProof/>
          <w:color w:val="365F91"/>
          <w:sz w:val="28"/>
          <w:lang w:bidi="ar-SA"/>
        </w:rPr>
        <w:tab/>
      </w:r>
      <w:r w:rsidRPr="00662F17">
        <w:rPr>
          <w:b/>
          <w:iCs/>
          <w:noProof/>
          <w:color w:val="365F91"/>
          <w:lang w:bidi="ar-SA"/>
        </w:rPr>
        <w:t>1.058,55€</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namenjena sofinanciranju mediatorskega tabora Osnovne šole Trzin, v okviru katerega se usposabljajo novi mediatorji - izvajalci vrstniške mediacije na šoli. Sredstva v enaki višini kot s strani MŠŠ (vsako leto se višina zneska spreminja) pa so zagotovljena Osnovni šoli Trzin za namen testiranja identificiranih nadarjenih učencev v skladu s Konceptom odkrivanja in dela z nadarjenimi učenci v devetletni osnovni šoli.  Preostala sredstva, ki niso bila realizirana, so bila predvidena za sofinanciranje raznih akcij in projektov dela z mladimi izven šole.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Izračuni temeljijo na podlagi finančnega načrta šole, zakonskih podlag in realizacije preteklega leta.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36" w:name="_Toc307563985"/>
      <w:r w:rsidRPr="00662F17">
        <w:rPr>
          <w:b/>
          <w:iCs/>
          <w:noProof/>
          <w:sz w:val="32"/>
          <w:lang w:bidi="ar-SA"/>
        </w:rPr>
        <w:t>2004 - Izvajanje programov socialnega varstva</w:t>
      </w:r>
      <w:r w:rsidRPr="00662F17">
        <w:rPr>
          <w:b/>
          <w:iCs/>
          <w:noProof/>
          <w:sz w:val="32"/>
          <w:lang w:bidi="ar-SA"/>
        </w:rPr>
        <w:tab/>
      </w:r>
      <w:r w:rsidRPr="00662F17">
        <w:rPr>
          <w:b/>
          <w:iCs/>
          <w:noProof/>
          <w:lang w:bidi="ar-SA"/>
        </w:rPr>
        <w:t>63.816,00€</w:t>
      </w:r>
      <w:bookmarkEnd w:id="136"/>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Program vključuje sredstva za izvajanje programov v Centrih za socialno delo, programe v pomoč družini na lokalnem nivoju, institucionalno varstvo, pomoči materialno ogroženim ter drugim ranljivim skupinam.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20049001- Centri za socialno delo</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20049003- Socialno varstvo starih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20049004- Socialno varstvo materialno ogroženih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20049006- Socialno varstvo drugih ogroženih skupin</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37" w:name="_Toc307563986"/>
      <w:r w:rsidRPr="00662F17">
        <w:rPr>
          <w:b/>
          <w:bCs/>
          <w:noProof/>
          <w:sz w:val="28"/>
          <w:lang w:bidi="ar-SA"/>
        </w:rPr>
        <w:t>20049001 - Centri za socialno delo</w:t>
      </w:r>
      <w:r w:rsidRPr="00662F17">
        <w:rPr>
          <w:b/>
          <w:bCs/>
          <w:noProof/>
          <w:sz w:val="28"/>
          <w:lang w:bidi="ar-SA"/>
        </w:rPr>
        <w:tab/>
      </w:r>
      <w:r w:rsidRPr="00662F17">
        <w:rPr>
          <w:b/>
          <w:bCs/>
          <w:noProof/>
          <w:lang w:bidi="ar-SA"/>
        </w:rPr>
        <w:t>419,44€</w:t>
      </w:r>
      <w:bookmarkEnd w:id="13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Program vključuje sredstva za izvajanje programov v Centrih za socialno delo, programe za pomoč družini na lokalnem nivoju, institucionalno varstvo, pomoč materialno ogroženim ter drugim ranljivim skupinam.</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r w:rsidRPr="00662F17">
        <w:rPr>
          <w:color w:val="000000"/>
          <w:lang w:bidi="ar-SA"/>
        </w:rPr>
        <w:t xml:space="preserve"> Zakon o socialnem varstvu</w:t>
      </w:r>
      <w:r w:rsidRPr="00662F17">
        <w:rPr>
          <w:lang w:bidi="ar-SA"/>
        </w:rPr>
        <w:t xml:space="preserve">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0207 - Sofinanciranje Centra za socialno delo Domžale</w:t>
      </w:r>
      <w:r w:rsidRPr="00662F17">
        <w:rPr>
          <w:b/>
          <w:iCs/>
          <w:noProof/>
          <w:color w:val="365F91"/>
          <w:sz w:val="28"/>
          <w:lang w:bidi="ar-SA"/>
        </w:rPr>
        <w:tab/>
      </w:r>
      <w:r w:rsidRPr="00662F17">
        <w:rPr>
          <w:b/>
          <w:iCs/>
          <w:noProof/>
          <w:color w:val="365F91"/>
          <w:lang w:bidi="ar-SA"/>
        </w:rPr>
        <w:t>419,44 €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so namenjena financiranju socialno varstvene storitve »ugotavljanje upravičenosti do občinske socialne pomoči« za občane Občine Trzin, ki jo izvaja  Center za socialno delo Domžale na podlagi Pravilnika o kriterijih za ugotavljanje upravičenosti do občinske socialne pomoči.  V letu 2013 so obravnavali 14 predlogov.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preteklem letu in zakonskih obveznostih.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38" w:name="_Toc307563987"/>
      <w:r w:rsidRPr="00662F17">
        <w:rPr>
          <w:b/>
          <w:bCs/>
          <w:noProof/>
          <w:sz w:val="28"/>
          <w:lang w:bidi="ar-SA"/>
        </w:rPr>
        <w:t>20049003 - Socialno varstvo starih</w:t>
      </w:r>
      <w:r w:rsidRPr="00662F17">
        <w:rPr>
          <w:b/>
          <w:bCs/>
          <w:noProof/>
          <w:sz w:val="28"/>
          <w:lang w:bidi="ar-SA"/>
        </w:rPr>
        <w:tab/>
      </w:r>
      <w:r w:rsidRPr="00662F17">
        <w:rPr>
          <w:b/>
          <w:bCs/>
          <w:noProof/>
          <w:lang w:bidi="ar-SA"/>
        </w:rPr>
        <w:t>41.471,63 €</w:t>
      </w:r>
      <w:bookmarkEnd w:id="13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rPr>
          <w:color w:val="000000"/>
          <w:szCs w:val="24"/>
          <w:lang w:eastAsia="sl-SI" w:bidi="ar-SA"/>
        </w:rPr>
      </w:pPr>
      <w:r w:rsidRPr="00662F17">
        <w:rPr>
          <w:color w:val="000000"/>
          <w:szCs w:val="24"/>
          <w:lang w:eastAsia="sl-SI" w:bidi="ar-SA"/>
        </w:rPr>
        <w:t>Podprogram namenja sredstva za sofinanciranje bivanja starejših oseb v splošnih socialnih zavodih, dnevnih centrih, sofinanciranje pomoči družini na domu, sofinanciranje centrov za pomoč na domu, investicije in investicijsko vzdrževanje domov za starejše, dnevne centre in centre za pomoč na domu.</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  </w:t>
      </w:r>
      <w:r w:rsidRPr="00662F17">
        <w:rPr>
          <w:color w:val="000000"/>
          <w:lang w:bidi="ar-SA"/>
        </w:rPr>
        <w:t>Zakon o socialnem varstvu</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Pravilnik o metodologiji za oblikovanje cen socialno varstvenih storitev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Pravilnik o standardih in normativih socialnovarstvenih storitev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Pravilnik o minimalnih tehničnih pogojih za izvajanje storitev institucionalnega varstva starejših oseb</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0209 - Oskrbnine za ostarele in druge oskrbnine</w:t>
      </w:r>
      <w:r w:rsidRPr="00662F17">
        <w:rPr>
          <w:b/>
          <w:iCs/>
          <w:noProof/>
          <w:color w:val="365F91"/>
          <w:sz w:val="28"/>
          <w:lang w:bidi="ar-SA"/>
        </w:rPr>
        <w:tab/>
      </w:r>
      <w:r w:rsidRPr="00662F17">
        <w:rPr>
          <w:b/>
          <w:iCs/>
          <w:noProof/>
          <w:color w:val="365F91"/>
          <w:lang w:bidi="ar-SA"/>
        </w:rPr>
        <w:t>18.170,08 €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rFonts w:cs="Tahoma"/>
          <w:lang w:bidi="ar-SA"/>
        </w:rPr>
        <w:t>Sredstva se zagotavljajo za subvencioniranje plačila oskrbnin oskrbovancev v domovih s premalo svojih sredstev za plačilo mesečnih stroškov oskrbnin. V letu 2013 smo na podlagi odločb Centra za socialno delo Domžale subvencionirali oskrbo 3 upravičencem.</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Izračun temelji na realizaciji v preteklem letu.  </w:t>
      </w: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0210 - Pomoč ostarelim na domu</w:t>
      </w:r>
      <w:r w:rsidRPr="00662F17">
        <w:rPr>
          <w:b/>
          <w:iCs/>
          <w:noProof/>
          <w:color w:val="365F91"/>
          <w:sz w:val="28"/>
          <w:lang w:bidi="ar-SA"/>
        </w:rPr>
        <w:tab/>
      </w:r>
      <w:r w:rsidRPr="00662F17">
        <w:rPr>
          <w:b/>
          <w:iCs/>
          <w:noProof/>
          <w:color w:val="365F91"/>
          <w:lang w:bidi="ar-SA"/>
        </w:rPr>
        <w:t>14.801,55 €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xml:space="preserve">Sredstva so namenjena sofinanciranju pomoči ostarelim na domu na območju Občine Trzin. Javno službo pomoč družini na domu v Občini Trzin na podlagi sklenjene pogodbe izvaja javni zavod Dom počitka Mengeš. </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Povprečno mesečno število uporabnikov storitve v letu 2013 je bilo 7.</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preteklem letu.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0251 - Center aktivnosti Trzin (za starejše) - CAT</w:t>
      </w:r>
      <w:r w:rsidRPr="00662F17">
        <w:rPr>
          <w:b/>
          <w:iCs/>
          <w:noProof/>
          <w:color w:val="365F91"/>
          <w:sz w:val="28"/>
          <w:lang w:bidi="ar-SA"/>
        </w:rPr>
        <w:tab/>
      </w:r>
      <w:r w:rsidRPr="00662F17">
        <w:rPr>
          <w:b/>
          <w:iCs/>
          <w:noProof/>
          <w:color w:val="365F91"/>
          <w:lang w:bidi="ar-SA"/>
        </w:rPr>
        <w:t>8.500,00 €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pacing w:before="60" w:after="120" w:line="240" w:lineRule="auto"/>
        <w:ind w:left="284"/>
        <w:rPr>
          <w:szCs w:val="24"/>
          <w:lang w:eastAsia="sl-SI" w:bidi="ar-SA"/>
        </w:rPr>
      </w:pPr>
      <w:r w:rsidRPr="00662F17">
        <w:rPr>
          <w:rFonts w:cs="Arial"/>
          <w:lang w:eastAsia="sl-SI" w:bidi="ar-SA"/>
        </w:rPr>
        <w:t xml:space="preserve">Dom starejših Trzin je z decembrom 2010 vzpostavil delovanje dnevnega centra aktivnosti za starejše občane z imenom Center Aktivnosti Trzin (CAT), središče druženja in aktivnosti za starejše. Center aktivnosti ponuja vrsto aktivnosti na različnih področjih. </w:t>
      </w:r>
      <w:r w:rsidRPr="00662F17">
        <w:rPr>
          <w:szCs w:val="24"/>
          <w:lang w:eastAsia="sl-SI" w:bidi="ar-SA"/>
        </w:rPr>
        <w:t>Obiskovanje centra bo starejšim občanom omogočilo v prvi vrsti druženje in kvalitetno preživljanje prostega časa, hkrati pa tudi izražanje, razvijanje in izpopolnjevanje svojih potencialov ali pa preprosto uresničevanje različnih interesov, kar lahko na življenjski poti vodi tudi proti cilju samoizpolnitve. Vse to pa pripomore k splošnemu zadovoljstvu in dobremu počutju tako posameznikov kot celotne populacije starejših.</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 </w:t>
      </w:r>
      <w:r w:rsidRPr="00662F17">
        <w:rPr>
          <w:rFonts w:cs="Arial"/>
          <w:lang w:eastAsia="sl-SI" w:bidi="ar-SA"/>
        </w:rPr>
        <w:t>V letu 2013 so se izvajale naslednje dejavnosti: učenje tujih jezikov (angleščina, francoščina, italijanščina, nemščina, španščina), vodena rekreacijska vadba (pilates, joga, zumba, orientalski ples, plesna telovadba), računalništvo, digitalna  fotografija, slikarstvo, keramika, umetnostna zgodovina, kulinarika, turistično izletniška skupina ter strokovna in potopisna predavanja, delavnice in dogodki</w:t>
      </w:r>
      <w:r w:rsidRPr="00662F17">
        <w:rPr>
          <w:szCs w:val="24"/>
          <w:lang w:eastAsia="sl-SI" w:bidi="ar-SA"/>
        </w:rPr>
        <w:t xml:space="preserv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predloženem planu.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39" w:name="_Toc307563988"/>
      <w:r w:rsidRPr="00662F17">
        <w:rPr>
          <w:b/>
          <w:bCs/>
          <w:noProof/>
          <w:sz w:val="28"/>
          <w:lang w:bidi="ar-SA"/>
        </w:rPr>
        <w:t>20049004 - Socialno varstvo materialno ogroženih</w:t>
      </w:r>
      <w:r w:rsidRPr="00662F17">
        <w:rPr>
          <w:b/>
          <w:bCs/>
          <w:noProof/>
          <w:sz w:val="28"/>
          <w:lang w:bidi="ar-SA"/>
        </w:rPr>
        <w:tab/>
      </w:r>
      <w:r w:rsidRPr="00662F17">
        <w:rPr>
          <w:b/>
          <w:bCs/>
          <w:noProof/>
          <w:lang w:bidi="ar-SA"/>
        </w:rPr>
        <w:t>11.292,93 €</w:t>
      </w:r>
      <w:bookmarkEnd w:id="13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Podprogram je namenjen za enkratne socialne pomoči zaradi materialne ogroženosti in plačilo pogrebnih stroškov za umrle brez dedičev.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r w:rsidRPr="00662F17">
        <w:rPr>
          <w:color w:val="000000"/>
          <w:lang w:bidi="ar-SA"/>
        </w:rPr>
        <w:t xml:space="preserve"> Zakon o socialnem varstvu</w:t>
      </w:r>
      <w:r w:rsidRPr="00662F17">
        <w:rPr>
          <w:lang w:bidi="ar-SA"/>
        </w:rPr>
        <w:t xml:space="preserve">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 Zakon o lokalni samoupravi</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0122 - Subvencioniranje najemnin</w:t>
      </w:r>
      <w:r w:rsidRPr="00662F17">
        <w:rPr>
          <w:b/>
          <w:iCs/>
          <w:noProof/>
          <w:color w:val="365F91"/>
          <w:sz w:val="28"/>
          <w:lang w:bidi="ar-SA"/>
        </w:rPr>
        <w:tab/>
      </w:r>
      <w:r w:rsidRPr="00662F17">
        <w:rPr>
          <w:b/>
          <w:iCs/>
          <w:noProof/>
          <w:color w:val="365F91"/>
          <w:lang w:bidi="ar-SA"/>
        </w:rPr>
        <w:t>2.411,66 €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shd w:val="clear" w:color="auto" w:fill="FFFFFF"/>
        <w:spacing w:before="60" w:after="120" w:line="240" w:lineRule="auto"/>
        <w:ind w:left="284"/>
        <w:rPr>
          <w:szCs w:val="24"/>
          <w:lang w:eastAsia="sl-SI" w:bidi="ar-SA"/>
        </w:rPr>
      </w:pPr>
      <w:r w:rsidRPr="00662F17">
        <w:rPr>
          <w:szCs w:val="24"/>
          <w:lang w:eastAsia="sl-SI" w:bidi="ar-SA"/>
        </w:rPr>
        <w:t xml:space="preserve">Sredstva so namenjena za subvencioniranje najemnin. Subvencije za sofinanciranje stanovanjske najemnine je finančna pomoč, ki jo občina namenja najemnikom neprofitnih stanovanj, namenskih najemnih stanovanj ali bivalnih enot, ki zaradi težkih materialnih razmer ne zmorejo plačevati stanovanjske najemnine. Subvencijo na podlagi Zakona </w:t>
      </w:r>
      <w:r w:rsidRPr="00662F17">
        <w:rPr>
          <w:rFonts w:asciiTheme="minorHAnsi" w:hAnsiTheme="minorHAnsi" w:cs="Arial"/>
          <w:lang w:eastAsia="sl-SI" w:bidi="ar-SA"/>
        </w:rPr>
        <w:t>o uveljavljanju pravic iz javnih sredstev določi oz. izračuna CSD</w:t>
      </w:r>
      <w:r w:rsidRPr="00662F17">
        <w:rPr>
          <w:rFonts w:ascii="Arial" w:hAnsi="Arial" w:cs="Arial"/>
          <w:lang w:eastAsia="sl-SI" w:bidi="ar-SA"/>
        </w:rPr>
        <w:t xml:space="preserve"> </w:t>
      </w:r>
      <w:r w:rsidRPr="00662F17">
        <w:rPr>
          <w:szCs w:val="24"/>
          <w:lang w:eastAsia="sl-SI" w:bidi="ar-SA"/>
        </w:rPr>
        <w:t xml:space="preserve">za vsakega najemnika posebej, glede na njegovo socialno in premoženjsko stanje. Odločba se izda za dobo 1 leta. Za izračunani znesek subvencije bo lastnik stanovanja znižal najemnino najemniku, lastniku pa bo ta znesek povrnila Občina Trzin. Subvencija se določi največ v višini 80% neprofitne najemnine, določene v skladu z veljavnimi predpisi. </w:t>
      </w:r>
    </w:p>
    <w:tbl>
      <w:tblPr>
        <w:tblW w:w="5260" w:type="dxa"/>
        <w:jc w:val="center"/>
        <w:tblInd w:w="55" w:type="dxa"/>
        <w:tblCellMar>
          <w:left w:w="70" w:type="dxa"/>
          <w:right w:w="70" w:type="dxa"/>
        </w:tblCellMar>
        <w:tblLook w:val="04A0" w:firstRow="1" w:lastRow="0" w:firstColumn="1" w:lastColumn="0" w:noHBand="0" w:noVBand="1"/>
      </w:tblPr>
      <w:tblGrid>
        <w:gridCol w:w="2200"/>
        <w:gridCol w:w="960"/>
        <w:gridCol w:w="2100"/>
      </w:tblGrid>
      <w:tr w:rsidR="00662F17" w:rsidRPr="00662F17" w:rsidTr="00662F17">
        <w:trPr>
          <w:trHeight w:val="300"/>
          <w:jc w:val="center"/>
        </w:trPr>
        <w:tc>
          <w:tcPr>
            <w:tcW w:w="2200" w:type="dxa"/>
            <w:tcBorders>
              <w:top w:val="nil"/>
              <w:left w:val="nil"/>
              <w:bottom w:val="nil"/>
              <w:right w:val="nil"/>
            </w:tcBorders>
            <w:shd w:val="clear" w:color="auto" w:fill="auto"/>
            <w:noWrap/>
            <w:vAlign w:val="bottom"/>
            <w:hideMark/>
          </w:tcPr>
          <w:p w:rsidR="00662F17" w:rsidRPr="00662F17" w:rsidRDefault="00662F17" w:rsidP="00662F17">
            <w:pPr>
              <w:spacing w:after="0" w:line="240" w:lineRule="auto"/>
              <w:jc w:val="left"/>
              <w:rPr>
                <w:b/>
                <w:sz w:val="22"/>
                <w:szCs w:val="22"/>
                <w:lang w:eastAsia="sl-SI" w:bidi="ar-SA"/>
              </w:rPr>
            </w:pPr>
            <w:r w:rsidRPr="00662F17">
              <w:rPr>
                <w:b/>
                <w:sz w:val="22"/>
                <w:szCs w:val="22"/>
                <w:lang w:eastAsia="sl-SI" w:bidi="ar-SA"/>
              </w:rPr>
              <w:t>Subvencije v letu 2013</w:t>
            </w:r>
          </w:p>
        </w:tc>
        <w:tc>
          <w:tcPr>
            <w:tcW w:w="960" w:type="dxa"/>
            <w:tcBorders>
              <w:top w:val="nil"/>
              <w:left w:val="nil"/>
              <w:bottom w:val="nil"/>
              <w:right w:val="nil"/>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p>
        </w:tc>
        <w:tc>
          <w:tcPr>
            <w:tcW w:w="2100" w:type="dxa"/>
            <w:tcBorders>
              <w:top w:val="nil"/>
              <w:left w:val="nil"/>
              <w:bottom w:val="nil"/>
              <w:right w:val="nil"/>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p>
        </w:tc>
      </w:tr>
      <w:tr w:rsidR="00662F17" w:rsidRPr="00662F17" w:rsidTr="00662F17">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b/>
                <w:bCs/>
                <w:sz w:val="22"/>
                <w:szCs w:val="22"/>
                <w:lang w:eastAsia="sl-SI" w:bidi="ar-SA"/>
              </w:rPr>
            </w:pPr>
            <w:r w:rsidRPr="00662F17">
              <w:rPr>
                <w:b/>
                <w:bCs/>
                <w:sz w:val="22"/>
                <w:szCs w:val="22"/>
                <w:lang w:eastAsia="sl-SI" w:bidi="ar-SA"/>
              </w:rPr>
              <w:t>Habatova 7d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right"/>
              <w:rPr>
                <w:b/>
                <w:bCs/>
                <w:i/>
                <w:iCs/>
                <w:sz w:val="22"/>
                <w:szCs w:val="22"/>
                <w:lang w:eastAsia="sl-SI" w:bidi="ar-SA"/>
              </w:rPr>
            </w:pPr>
            <w:r w:rsidRPr="00662F17">
              <w:rPr>
                <w:b/>
                <w:bCs/>
                <w:i/>
                <w:iCs/>
                <w:sz w:val="22"/>
                <w:szCs w:val="22"/>
                <w:lang w:eastAsia="sl-SI" w:bidi="ar-SA"/>
              </w:rPr>
              <w:t>181,06</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r w:rsidRPr="00662F17">
              <w:rPr>
                <w:sz w:val="22"/>
                <w:szCs w:val="22"/>
                <w:lang w:eastAsia="sl-SI" w:bidi="ar-SA"/>
              </w:rPr>
              <w:t>od 01.10.2013 dalje</w:t>
            </w:r>
          </w:p>
        </w:tc>
      </w:tr>
      <w:tr w:rsidR="00662F17" w:rsidRPr="00662F17" w:rsidTr="00662F17">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b/>
                <w:bCs/>
                <w:sz w:val="22"/>
                <w:szCs w:val="22"/>
                <w:lang w:eastAsia="sl-SI" w:bidi="ar-SA"/>
              </w:rPr>
            </w:pPr>
            <w:r w:rsidRPr="00662F17">
              <w:rPr>
                <w:b/>
                <w:bCs/>
                <w:sz w:val="22"/>
                <w:szCs w:val="22"/>
                <w:lang w:eastAsia="sl-SI" w:bidi="ar-SA"/>
              </w:rPr>
              <w:t> </w:t>
            </w:r>
          </w:p>
        </w:tc>
        <w:tc>
          <w:tcPr>
            <w:tcW w:w="96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right"/>
              <w:rPr>
                <w:b/>
                <w:bCs/>
                <w:i/>
                <w:iCs/>
                <w:sz w:val="22"/>
                <w:szCs w:val="22"/>
                <w:lang w:eastAsia="sl-SI" w:bidi="ar-SA"/>
              </w:rPr>
            </w:pPr>
            <w:r w:rsidRPr="00662F17">
              <w:rPr>
                <w:b/>
                <w:bCs/>
                <w:i/>
                <w:iCs/>
                <w:sz w:val="22"/>
                <w:szCs w:val="22"/>
                <w:lang w:eastAsia="sl-SI" w:bidi="ar-SA"/>
              </w:rPr>
              <w:t>179,11</w:t>
            </w:r>
          </w:p>
        </w:tc>
        <w:tc>
          <w:tcPr>
            <w:tcW w:w="210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r w:rsidRPr="00662F17">
              <w:rPr>
                <w:sz w:val="22"/>
                <w:szCs w:val="22"/>
                <w:lang w:eastAsia="sl-SI" w:bidi="ar-SA"/>
              </w:rPr>
              <w:t>od 01.12.2013 dalje</w:t>
            </w:r>
          </w:p>
        </w:tc>
      </w:tr>
      <w:tr w:rsidR="00662F17" w:rsidRPr="00662F17" w:rsidTr="00662F17">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b/>
                <w:bCs/>
                <w:sz w:val="22"/>
                <w:szCs w:val="22"/>
                <w:lang w:eastAsia="sl-SI" w:bidi="ar-SA"/>
              </w:rPr>
            </w:pPr>
            <w:r w:rsidRPr="00662F17">
              <w:rPr>
                <w:b/>
                <w:bCs/>
                <w:sz w:val="22"/>
                <w:szCs w:val="22"/>
                <w:lang w:eastAsia="sl-SI" w:bidi="ar-SA"/>
              </w:rPr>
              <w:t>Ljubljanska 13</w:t>
            </w:r>
          </w:p>
        </w:tc>
        <w:tc>
          <w:tcPr>
            <w:tcW w:w="96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right"/>
              <w:rPr>
                <w:b/>
                <w:bCs/>
                <w:i/>
                <w:iCs/>
                <w:sz w:val="22"/>
                <w:szCs w:val="22"/>
                <w:lang w:eastAsia="sl-SI" w:bidi="ar-SA"/>
              </w:rPr>
            </w:pPr>
            <w:r w:rsidRPr="00662F17">
              <w:rPr>
                <w:b/>
                <w:bCs/>
                <w:i/>
                <w:iCs/>
                <w:sz w:val="22"/>
                <w:szCs w:val="22"/>
                <w:lang w:eastAsia="sl-SI" w:bidi="ar-SA"/>
              </w:rPr>
              <w:t>126,47</w:t>
            </w:r>
          </w:p>
        </w:tc>
        <w:tc>
          <w:tcPr>
            <w:tcW w:w="210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r w:rsidRPr="00662F17">
              <w:rPr>
                <w:sz w:val="22"/>
                <w:szCs w:val="22"/>
                <w:lang w:eastAsia="sl-SI" w:bidi="ar-SA"/>
              </w:rPr>
              <w:t>od 01.06.2013 dalje</w:t>
            </w:r>
          </w:p>
        </w:tc>
      </w:tr>
      <w:tr w:rsidR="00662F17" w:rsidRPr="00662F17" w:rsidTr="00662F17">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b/>
                <w:bCs/>
                <w:sz w:val="22"/>
                <w:szCs w:val="22"/>
                <w:lang w:eastAsia="sl-SI" w:bidi="ar-SA"/>
              </w:rPr>
            </w:pPr>
            <w:r w:rsidRPr="00662F17">
              <w:rPr>
                <w:b/>
                <w:bCs/>
                <w:sz w:val="22"/>
                <w:szCs w:val="22"/>
                <w:lang w:eastAsia="sl-SI" w:bidi="ar-SA"/>
              </w:rPr>
              <w:t xml:space="preserve">Jemčeva </w:t>
            </w:r>
          </w:p>
        </w:tc>
        <w:tc>
          <w:tcPr>
            <w:tcW w:w="96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right"/>
              <w:rPr>
                <w:b/>
                <w:bCs/>
                <w:i/>
                <w:iCs/>
                <w:sz w:val="22"/>
                <w:szCs w:val="22"/>
                <w:lang w:eastAsia="sl-SI" w:bidi="ar-SA"/>
              </w:rPr>
            </w:pPr>
            <w:r w:rsidRPr="00662F17">
              <w:rPr>
                <w:b/>
                <w:bCs/>
                <w:i/>
                <w:iCs/>
                <w:sz w:val="22"/>
                <w:szCs w:val="22"/>
                <w:lang w:eastAsia="sl-SI" w:bidi="ar-SA"/>
              </w:rPr>
              <w:t>177,30</w:t>
            </w:r>
          </w:p>
        </w:tc>
        <w:tc>
          <w:tcPr>
            <w:tcW w:w="2100" w:type="dxa"/>
            <w:tcBorders>
              <w:top w:val="nil"/>
              <w:left w:val="nil"/>
              <w:bottom w:val="single" w:sz="4" w:space="0" w:color="auto"/>
              <w:right w:val="single" w:sz="4" w:space="0" w:color="auto"/>
            </w:tcBorders>
            <w:shd w:val="clear" w:color="auto" w:fill="auto"/>
            <w:noWrap/>
            <w:vAlign w:val="bottom"/>
            <w:hideMark/>
          </w:tcPr>
          <w:p w:rsidR="00662F17" w:rsidRPr="00662F17" w:rsidRDefault="00662F17" w:rsidP="00662F17">
            <w:pPr>
              <w:spacing w:after="0" w:line="240" w:lineRule="auto"/>
              <w:jc w:val="left"/>
              <w:rPr>
                <w:sz w:val="22"/>
                <w:szCs w:val="22"/>
                <w:lang w:eastAsia="sl-SI" w:bidi="ar-SA"/>
              </w:rPr>
            </w:pPr>
            <w:r w:rsidRPr="00662F17">
              <w:rPr>
                <w:sz w:val="22"/>
                <w:szCs w:val="22"/>
                <w:lang w:eastAsia="sl-SI" w:bidi="ar-SA"/>
              </w:rPr>
              <w:t>od 01.09.2013 dalje</w:t>
            </w:r>
          </w:p>
        </w:tc>
      </w:tr>
    </w:tbl>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lang w:bidi="ar-SA"/>
        </w:rPr>
        <w:t xml:space="preserve">Pravica porabe temelji na podlagi 121. člena Stanovanjskega zakona (SZ-1),  (Uradni list RS, št. 69/03 in 57/08), 18. člena Uredbe o metodologiji za oblikovanje najemnin v neprofitnih stanovanjih ter postopku za uveljavljanje subvencioniranih najemnin (Uradni list RS, št. 131/03, 142/04 in 99/08) in  </w:t>
      </w:r>
      <w:r w:rsidRPr="00662F17">
        <w:rPr>
          <w:rFonts w:ascii="Arial" w:hAnsi="Arial" w:cs="Arial"/>
          <w:lang w:bidi="ar-SA"/>
        </w:rPr>
        <w:t>Zakon o uveljavljanju pravic iz javnih sredstev</w:t>
      </w:r>
      <w:r w:rsidRPr="00662F17">
        <w:rPr>
          <w:lang w:bidi="ar-SA"/>
        </w:rPr>
        <w:t xml:space="preserve"> (</w:t>
      </w:r>
      <w:r w:rsidRPr="00662F17">
        <w:rPr>
          <w:rFonts w:asciiTheme="minorHAnsi" w:hAnsiTheme="minorHAnsi" w:cs="Arial"/>
          <w:lang w:bidi="ar-SA"/>
        </w:rPr>
        <w:t xml:space="preserve">Ur.l. RS, št. 40/10,  </w:t>
      </w:r>
      <w:hyperlink r:id="rId14" w:tgtFrame="_blank" w:history="1">
        <w:r w:rsidRPr="00662F17">
          <w:rPr>
            <w:rFonts w:asciiTheme="minorHAnsi" w:hAnsiTheme="minorHAnsi" w:cs="Arial"/>
            <w:u w:val="single"/>
            <w:lang w:bidi="ar-SA"/>
          </w:rPr>
          <w:t>40/2011</w:t>
        </w:r>
      </w:hyperlink>
      <w:r w:rsidRPr="00662F17">
        <w:rPr>
          <w:rFonts w:asciiTheme="minorHAnsi" w:hAnsiTheme="minorHAnsi" w:cs="Arial"/>
          <w:lang w:bidi="ar-SA"/>
        </w:rPr>
        <w:t xml:space="preserve">, </w:t>
      </w:r>
      <w:hyperlink r:id="rId15" w:tgtFrame="_blank" w:history="1">
        <w:r w:rsidRPr="00662F17">
          <w:rPr>
            <w:rFonts w:asciiTheme="minorHAnsi" w:hAnsiTheme="minorHAnsi" w:cs="Arial"/>
            <w:u w:val="single"/>
            <w:lang w:bidi="ar-SA"/>
          </w:rPr>
          <w:t>40/2012</w:t>
        </w:r>
      </w:hyperlink>
      <w:r w:rsidRPr="00662F17">
        <w:rPr>
          <w:rFonts w:asciiTheme="minorHAnsi" w:hAnsiTheme="minorHAnsi" w:cs="Arial"/>
          <w:lang w:bidi="ar-SA"/>
        </w:rPr>
        <w:t xml:space="preserve">-ZUJF, </w:t>
      </w:r>
      <w:hyperlink r:id="rId16" w:tgtFrame="_blank" w:history="1">
        <w:r w:rsidRPr="00662F17">
          <w:rPr>
            <w:rFonts w:asciiTheme="minorHAnsi" w:hAnsiTheme="minorHAnsi" w:cs="Arial"/>
            <w:u w:val="single"/>
            <w:lang w:bidi="ar-SA"/>
          </w:rPr>
          <w:t>57/2012</w:t>
        </w:r>
      </w:hyperlink>
      <w:r w:rsidRPr="00662F17">
        <w:rPr>
          <w:rFonts w:asciiTheme="minorHAnsi" w:hAnsiTheme="minorHAnsi" w:cs="Arial"/>
          <w:lang w:bidi="ar-SA"/>
        </w:rPr>
        <w:t xml:space="preserve">-ZPCP-2D, </w:t>
      </w:r>
      <w:hyperlink r:id="rId17" w:tgtFrame="_blank" w:history="1">
        <w:r w:rsidRPr="00662F17">
          <w:rPr>
            <w:rFonts w:asciiTheme="minorHAnsi" w:hAnsiTheme="minorHAnsi" w:cs="Arial"/>
            <w:u w:val="single"/>
            <w:lang w:bidi="ar-SA"/>
          </w:rPr>
          <w:t>14/2013</w:t>
        </w:r>
      </w:hyperlink>
      <w:r w:rsidRPr="00662F17">
        <w:rPr>
          <w:rFonts w:asciiTheme="minorHAnsi" w:hAnsiTheme="minorHAnsi" w:cs="Arial"/>
          <w:lang w:bidi="ar-SA"/>
        </w:rPr>
        <w:t xml:space="preserve">, </w:t>
      </w:r>
      <w:hyperlink r:id="rId18" w:tgtFrame="_blank" w:history="1">
        <w:r w:rsidRPr="00662F17">
          <w:rPr>
            <w:rFonts w:asciiTheme="minorHAnsi" w:hAnsiTheme="minorHAnsi" w:cs="Arial"/>
            <w:u w:val="single"/>
            <w:lang w:bidi="ar-SA"/>
          </w:rPr>
          <w:t>56/2013</w:t>
        </w:r>
      </w:hyperlink>
      <w:r w:rsidRPr="00662F17">
        <w:rPr>
          <w:rFonts w:asciiTheme="minorHAnsi" w:hAnsiTheme="minorHAnsi" w:cs="Arial"/>
          <w:lang w:bidi="ar-SA"/>
        </w:rPr>
        <w:t xml:space="preserve">-ZŠtip-1, </w:t>
      </w:r>
      <w:hyperlink r:id="rId19" w:tgtFrame="_blank" w:history="1">
        <w:r w:rsidRPr="00662F17">
          <w:rPr>
            <w:rFonts w:asciiTheme="minorHAnsi" w:hAnsiTheme="minorHAnsi" w:cs="Arial"/>
            <w:u w:val="single"/>
            <w:lang w:bidi="ar-SA"/>
          </w:rPr>
          <w:t>99/2013</w:t>
        </w:r>
      </w:hyperlink>
      <w:r w:rsidRPr="00662F17">
        <w:rPr>
          <w:rFonts w:asciiTheme="minorHAnsi" w:hAnsiTheme="minorHAnsi" w:cs="Arial"/>
          <w:lang w:bidi="ar-SA"/>
        </w:rPr>
        <w:t>)</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0212 - Občinske denarne pomoči</w:t>
      </w:r>
      <w:r w:rsidRPr="00662F17">
        <w:rPr>
          <w:b/>
          <w:iCs/>
          <w:noProof/>
          <w:color w:val="365F91"/>
          <w:sz w:val="28"/>
          <w:lang w:bidi="ar-SA"/>
        </w:rPr>
        <w:tab/>
      </w:r>
      <w:r w:rsidRPr="00662F17">
        <w:rPr>
          <w:b/>
          <w:iCs/>
          <w:noProof/>
          <w:color w:val="365F91"/>
          <w:lang w:bidi="ar-SA"/>
        </w:rPr>
        <w:t>8.881,27 €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after="0" w:line="240" w:lineRule="auto"/>
        <w:ind w:left="284"/>
        <w:textAlignment w:val="baseline"/>
        <w:rPr>
          <w:lang w:bidi="ar-SA"/>
        </w:rPr>
      </w:pPr>
      <w:r w:rsidRPr="00662F17">
        <w:rPr>
          <w:color w:val="000000"/>
          <w:lang w:bidi="ar-SA"/>
        </w:rPr>
        <w:t>Prejeli smo 14 predlogov Centra za socialno delo Domžale za dodelitev občinske socialne pomoči, od tega je bilo nakazanih 9 pomoči, 5 je bilo neodobrenih (preseganje cenzusa ali prebivališče izven občine) ter nakazanih 29 denarnih socialnih pomoči ob rojstvu otroka in 4 neodobrene (preseganje cenzusa ali prepozna vloga).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Izračun temelji na realizaciji v preteklem letu.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0214 - Pogrebni stroški za socialne podpirance</w:t>
      </w:r>
      <w:r w:rsidRPr="00662F17">
        <w:rPr>
          <w:b/>
          <w:iCs/>
          <w:noProof/>
          <w:color w:val="365F91"/>
          <w:sz w:val="28"/>
          <w:lang w:bidi="ar-SA"/>
        </w:rPr>
        <w:tab/>
      </w:r>
      <w:r w:rsidRPr="00662F17">
        <w:rPr>
          <w:b/>
          <w:iCs/>
          <w:noProof/>
          <w:color w:val="365F91"/>
          <w:lang w:bidi="ar-SA"/>
        </w:rPr>
        <w:t>0,00€</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Sredstva so namenjena plačilu pogrebnih stroškov za upravičence do občinske socialne pomoči in niso bila realizirana.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Stroški so nepredvidljivi, približen izračun temelji na realizaciji preteklih let.</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6"/>
        <w:rPr>
          <w:b/>
          <w:bCs/>
          <w:noProof/>
          <w:lang w:bidi="ar-SA"/>
        </w:rPr>
      </w:pPr>
      <w:bookmarkStart w:id="140" w:name="_Toc307563989"/>
      <w:r w:rsidRPr="00662F17">
        <w:rPr>
          <w:b/>
          <w:bCs/>
          <w:noProof/>
          <w:sz w:val="28"/>
          <w:lang w:bidi="ar-SA"/>
        </w:rPr>
        <w:t>20049006 - Socialno varstvo drugih ranljivih skupin</w:t>
      </w:r>
      <w:r w:rsidRPr="00662F17">
        <w:rPr>
          <w:b/>
          <w:bCs/>
          <w:noProof/>
          <w:sz w:val="28"/>
          <w:lang w:bidi="ar-SA"/>
        </w:rPr>
        <w:tab/>
      </w:r>
      <w:r w:rsidRPr="00662F17">
        <w:rPr>
          <w:b/>
          <w:bCs/>
          <w:noProof/>
          <w:lang w:bidi="ar-SA"/>
        </w:rPr>
        <w:t>10.632,00 €</w:t>
      </w:r>
      <w:bookmarkEnd w:id="140"/>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 xml:space="preserve">Podprogram je namenjen socialnemu varstvu drugih ranljivih skupin. V okviru podprograma se zagotovi sredstva za sofinanciranje humanitarnih programov društev na podlagi javnega razpisa ter </w:t>
      </w:r>
      <w:r w:rsidRPr="00662F17">
        <w:rPr>
          <w:color w:val="000000"/>
          <w:szCs w:val="24"/>
          <w:lang w:eastAsia="sl-SI" w:bidi="ar-SA"/>
        </w:rPr>
        <w:t>sofinanciranje nalog na novo ustanovljene lokalne organizacije RK Trzin, ki jih opravlja kot javno pooblastilo in sredstev za to ne zagotavlja</w:t>
      </w:r>
      <w:r w:rsidRPr="00662F17">
        <w:rPr>
          <w:szCs w:val="24"/>
          <w:lang w:eastAsia="sl-SI" w:bidi="ar-SA"/>
        </w:rPr>
        <w:t xml:space="preserve"> RS.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r w:rsidRPr="00662F17">
        <w:rPr>
          <w:color w:val="000000"/>
          <w:lang w:bidi="ar-SA"/>
        </w:rPr>
        <w:t xml:space="preserve"> Zakon o socialnem varstvu</w:t>
      </w:r>
      <w:r w:rsidRPr="00662F17">
        <w:rPr>
          <w:lang w:bidi="ar-SA"/>
        </w:rPr>
        <w:t xml:space="preserve"> </w:t>
      </w:r>
    </w:p>
    <w:p w:rsidR="00662F17" w:rsidRPr="00662F17" w:rsidRDefault="00662F17" w:rsidP="00662F17">
      <w:pPr>
        <w:spacing w:before="60" w:after="0" w:line="240" w:lineRule="auto"/>
        <w:jc w:val="left"/>
        <w:rPr>
          <w:szCs w:val="24"/>
          <w:lang w:eastAsia="sl-SI" w:bidi="ar-SA"/>
        </w:rPr>
      </w:pPr>
      <w:r w:rsidRPr="00662F17">
        <w:rPr>
          <w:szCs w:val="24"/>
          <w:lang w:eastAsia="sl-SI" w:bidi="ar-SA"/>
        </w:rPr>
        <w:t xml:space="preserve">       - Zakon o lokalni samoupravi</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 Zakon o Rdečem križu Slovenije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0157 - RK Slovenije</w:t>
      </w:r>
      <w:r w:rsidRPr="00662F17">
        <w:rPr>
          <w:b/>
          <w:iCs/>
          <w:noProof/>
          <w:color w:val="365F91"/>
          <w:sz w:val="28"/>
          <w:lang w:bidi="ar-SA"/>
        </w:rPr>
        <w:tab/>
      </w:r>
      <w:r w:rsidRPr="00662F17">
        <w:rPr>
          <w:b/>
          <w:iCs/>
          <w:noProof/>
          <w:color w:val="365F91"/>
          <w:lang w:bidi="ar-SA"/>
        </w:rPr>
        <w:t>472,00 €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Na podlagi Zakona o rdečem križu Slovenije je občina zagotovila sredstva za delovanje humanitarne dejavnosti lokalne organizacije RK Trzin, ki jih ne zagotavlja RS. Proračunska sredstva so namenjena sofinanciranju nalog, ki jih RK Trzin po Zakonu o rdečem križu Slovenije opravlja kot javno pooblastilo, predvsem so to naslednje naloge: </w:t>
      </w:r>
    </w:p>
    <w:p w:rsidR="00662F17" w:rsidRPr="00662F17" w:rsidRDefault="00662F17" w:rsidP="00662F17">
      <w:pPr>
        <w:spacing w:after="0" w:line="240" w:lineRule="auto"/>
        <w:ind w:left="720" w:hanging="360"/>
        <w:jc w:val="left"/>
        <w:rPr>
          <w:rFonts w:eastAsia="Calibri" w:cs="Calibri"/>
          <w:lang w:eastAsia="sl-SI" w:bidi="ar-SA"/>
        </w:rPr>
      </w:pPr>
      <w:r w:rsidRPr="00662F17">
        <w:rPr>
          <w:rFonts w:eastAsia="Calibri" w:cs="Calibri"/>
          <w:lang w:eastAsia="sl-SI" w:bidi="ar-SA"/>
        </w:rPr>
        <w:t>-</w:t>
      </w:r>
      <w:r w:rsidRPr="00662F17">
        <w:rPr>
          <w:rFonts w:eastAsia="Calibri"/>
          <w:lang w:eastAsia="sl-SI" w:bidi="ar-SA"/>
        </w:rPr>
        <w:t>         </w:t>
      </w:r>
      <w:r w:rsidRPr="00662F17">
        <w:rPr>
          <w:rFonts w:eastAsia="Calibri" w:cs="Calibri"/>
          <w:lang w:eastAsia="sl-SI" w:bidi="ar-SA"/>
        </w:rPr>
        <w:t xml:space="preserve">organizacija tečajev in izpitov iz prve pomoči; </w:t>
      </w:r>
    </w:p>
    <w:p w:rsidR="00662F17" w:rsidRPr="00662F17" w:rsidRDefault="00662F17" w:rsidP="00662F17">
      <w:pPr>
        <w:spacing w:after="0" w:line="240" w:lineRule="auto"/>
        <w:ind w:left="720" w:hanging="360"/>
        <w:jc w:val="left"/>
        <w:rPr>
          <w:rFonts w:eastAsia="Calibri" w:cs="Calibri"/>
          <w:lang w:eastAsia="sl-SI" w:bidi="ar-SA"/>
        </w:rPr>
      </w:pPr>
      <w:r w:rsidRPr="00662F17">
        <w:rPr>
          <w:rFonts w:eastAsia="Calibri" w:cs="Calibri"/>
          <w:lang w:eastAsia="sl-SI" w:bidi="ar-SA"/>
        </w:rPr>
        <w:t>-</w:t>
      </w:r>
      <w:r w:rsidRPr="00662F17">
        <w:rPr>
          <w:rFonts w:eastAsia="Calibri"/>
          <w:lang w:eastAsia="sl-SI" w:bidi="ar-SA"/>
        </w:rPr>
        <w:t>         </w:t>
      </w:r>
      <w:r w:rsidRPr="00662F17">
        <w:rPr>
          <w:rFonts w:eastAsia="Calibri" w:cs="Calibri"/>
          <w:lang w:eastAsia="sl-SI" w:bidi="ar-SA"/>
        </w:rPr>
        <w:t xml:space="preserve">organizacija in usposabljanje enot za prvo pomoč; </w:t>
      </w:r>
    </w:p>
    <w:p w:rsidR="00662F17" w:rsidRPr="00662F17" w:rsidRDefault="00662F17" w:rsidP="00662F17">
      <w:pPr>
        <w:spacing w:after="0" w:line="240" w:lineRule="auto"/>
        <w:ind w:left="720" w:hanging="360"/>
        <w:jc w:val="left"/>
        <w:rPr>
          <w:rFonts w:eastAsia="Calibri" w:cs="Calibri"/>
          <w:lang w:eastAsia="sl-SI" w:bidi="ar-SA"/>
        </w:rPr>
      </w:pPr>
      <w:r w:rsidRPr="00662F17">
        <w:rPr>
          <w:rFonts w:eastAsia="Calibri" w:cs="Calibri"/>
          <w:lang w:eastAsia="sl-SI" w:bidi="ar-SA"/>
        </w:rPr>
        <w:t>-</w:t>
      </w:r>
      <w:r w:rsidRPr="00662F17">
        <w:rPr>
          <w:rFonts w:eastAsia="Calibri"/>
          <w:lang w:eastAsia="sl-SI" w:bidi="ar-SA"/>
        </w:rPr>
        <w:t>         </w:t>
      </w:r>
      <w:r w:rsidRPr="00662F17">
        <w:rPr>
          <w:rFonts w:eastAsia="Calibri" w:cs="Calibri"/>
          <w:lang w:eastAsia="sl-SI" w:bidi="ar-SA"/>
        </w:rPr>
        <w:t xml:space="preserve">izvajanje akcij za pridobivanje krvodajalcev in organizacija krvodajalskih akcij. </w:t>
      </w:r>
    </w:p>
    <w:p w:rsidR="00662F17" w:rsidRPr="00662F17" w:rsidRDefault="00662F17" w:rsidP="00662F17">
      <w:pPr>
        <w:spacing w:after="0" w:line="240" w:lineRule="auto"/>
        <w:ind w:left="720" w:hanging="360"/>
        <w:jc w:val="left"/>
        <w:rPr>
          <w:lang w:eastAsia="sl-SI" w:bidi="ar-SA"/>
        </w:rPr>
      </w:pPr>
      <w:r w:rsidRPr="00662F17">
        <w:rPr>
          <w:rFonts w:eastAsia="Calibri" w:cs="Calibri"/>
          <w:lang w:eastAsia="sl-SI" w:bidi="ar-SA"/>
        </w:rPr>
        <w:t xml:space="preserve">- </w:t>
      </w:r>
      <w:r w:rsidRPr="00662F17">
        <w:rPr>
          <w:rFonts w:eastAsia="Calibri" w:cs="Calibri"/>
          <w:lang w:eastAsia="sl-SI" w:bidi="ar-SA"/>
        </w:rPr>
        <w:tab/>
        <w:t xml:space="preserve">   tedensko razdeljevanje pomoči občanom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Izračuni temeljijo na podlagi plana RK Trzin.</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0208 - Preventivni programi za mlade in samopomoč.supine- CSD</w:t>
      </w:r>
      <w:r w:rsidRPr="00662F17">
        <w:rPr>
          <w:b/>
          <w:iCs/>
          <w:noProof/>
          <w:color w:val="365F91"/>
          <w:sz w:val="28"/>
          <w:lang w:bidi="ar-SA"/>
        </w:rPr>
        <w:tab/>
      </w:r>
      <w:r w:rsidRPr="00662F17">
        <w:rPr>
          <w:b/>
          <w:iCs/>
          <w:noProof/>
          <w:color w:val="365F91"/>
          <w:lang w:bidi="ar-SA"/>
        </w:rPr>
        <w:t>3.400,00 €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color w:val="000000"/>
          <w:lang w:bidi="ar-SA"/>
        </w:rPr>
        <w:t xml:space="preserve">Sredstva so bila namenjena sofinanciranju preventivnih programov Centra za socialno delo Domžale na podlagi sklenjene pogodbe za naslednje namene: »Učenje za življenje«, »Skupina za samopomoč za dolgotrajno brezposelne ženske« ter 2 preventivni delavnici za mlade na temo medvrstniškega nasilja (6.r.OŠ) in drugačnosti (5.r.OŠ). Sredstva za delovanje »Skupine namenjene ljudem v stiski« niso bila realizirana, ker program ni bil izveden.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Izračun temelji na realizaciji v preteklem letu in plana CSD Domžale.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0250 - Sofinanciranje programov humanitarnih dejavnosti društev in organizacij</w:t>
      </w:r>
      <w:r w:rsidRPr="00662F17">
        <w:rPr>
          <w:b/>
          <w:iCs/>
          <w:noProof/>
          <w:color w:val="365F91"/>
          <w:sz w:val="28"/>
          <w:lang w:bidi="ar-SA"/>
        </w:rPr>
        <w:tab/>
      </w:r>
      <w:r w:rsidRPr="00662F17">
        <w:rPr>
          <w:b/>
          <w:iCs/>
          <w:noProof/>
          <w:color w:val="365F91"/>
          <w:lang w:bidi="ar-SA"/>
        </w:rPr>
        <w:t>6.760,00€</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Proračunska sredstva na tej postavki so bila  namenjena sofinanciranju humanitarnih programov društev in drugih neprofitnih organizacij s sedežem v občini Trzin ali izven nje, s tem da mora biti program pomemben za občino Trzin oziroma njene občane ter morajo biti med člani občani Trzina. Enkrat letno so sredstva za ta namen razpisana z javnim razpisom, prijaviteljem, ki so na njem uspešni, bodo sredstva nakazovana na podlagi sklenjene pogodbe.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Pri planiranju sredstev smo izhajali iz realizacije humanitarnih programov društev v preteklem letu.</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0" w:line="240" w:lineRule="auto"/>
        <w:jc w:val="left"/>
        <w:textAlignment w:val="baseline"/>
        <w:outlineLvl w:val="4"/>
        <w:rPr>
          <w:b/>
          <w:noProof/>
          <w:lang w:bidi="ar-SA"/>
        </w:rPr>
      </w:pPr>
      <w:bookmarkStart w:id="141" w:name="_Toc307563990"/>
      <w:r w:rsidRPr="00662F17">
        <w:rPr>
          <w:b/>
          <w:noProof/>
          <w:color w:val="FF0000"/>
          <w:sz w:val="32"/>
          <w:lang w:bidi="ar-SA"/>
        </w:rPr>
        <w:t>23 - INTERVENCIJSKI PROGRAMI IN OBVEZNOSTI</w:t>
      </w:r>
      <w:r w:rsidRPr="00662F17">
        <w:rPr>
          <w:b/>
          <w:noProof/>
          <w:sz w:val="32"/>
          <w:lang w:bidi="ar-SA"/>
        </w:rPr>
        <w:tab/>
      </w:r>
      <w:r w:rsidRPr="00662F17">
        <w:rPr>
          <w:b/>
          <w:noProof/>
          <w:lang w:bidi="ar-SA"/>
        </w:rPr>
        <w:t>0,00 €</w:t>
      </w:r>
      <w:bookmarkEnd w:id="141"/>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Področje proračunske porabe zajema sredstva za odpravo posledic naravnih nesreč, kot so potres, poplave, zemeljski plaz, snežni plaz, visok sneg, močan veter, toča, pozeba, suša, množični pojav nalezljive človeške, živalske ali rastlinske bolezni, druge nesreče, ki jih povzročajo naravne sile in ekološke nesreče, ki jih povzročajo naravne sile in ekološke nesreče, ter za finančne rezerve, ki so namenjene za zagotovitev sredstev za naloge, ki niso bile predvidene v sprejetem proračunu in so nujno za izvajanje dogovorjenih nalog.</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intervencijskih programov in obveznosti je kvalitetno izvajanje nalog, ki zagotavljajo stabilnost.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izvajanje nalog.</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02302- Posebna proračunska rezerva in programi pomoči v primerih nesreč</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02303- Splošna proračunska rezervacija</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42" w:name="_Toc307563991"/>
      <w:r w:rsidRPr="00662F17">
        <w:rPr>
          <w:b/>
          <w:iCs/>
          <w:noProof/>
          <w:sz w:val="32"/>
          <w:lang w:bidi="ar-SA"/>
        </w:rPr>
        <w:t>2302 - Posebna proračunska rezerva in programi pomoči v primerih nesreč</w:t>
      </w:r>
      <w:r w:rsidRPr="00662F17">
        <w:rPr>
          <w:b/>
          <w:iCs/>
          <w:noProof/>
          <w:sz w:val="32"/>
          <w:lang w:bidi="ar-SA"/>
        </w:rPr>
        <w:tab/>
      </w:r>
      <w:r w:rsidRPr="00662F17">
        <w:rPr>
          <w:b/>
          <w:iCs/>
          <w:noProof/>
          <w:lang w:bidi="ar-SA"/>
        </w:rPr>
        <w:t>0,00 €</w:t>
      </w:r>
      <w:bookmarkEnd w:id="142"/>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Program vključuje sredstva za odpravo posledic naravnih nesreč, kot so potres, poplave, zemeljski plaz, snežni plaz, visok sneg, močan veter, toča, pozeba, suša, množični pojav nalezljive človeške, živalske ali rastlinske bolezni, druge nesreče, ki jih povzročajo naravne sile in ekološke nesreče.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kvalitetno in strokovno izvajanje nalog.</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23029001- Rezerva občine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0" w:line="240" w:lineRule="auto"/>
        <w:jc w:val="left"/>
        <w:textAlignment w:val="baseline"/>
        <w:outlineLvl w:val="6"/>
        <w:rPr>
          <w:b/>
          <w:bCs/>
          <w:noProof/>
          <w:lang w:bidi="ar-SA"/>
        </w:rPr>
      </w:pPr>
      <w:bookmarkStart w:id="143" w:name="_Toc307563992"/>
      <w:r w:rsidRPr="00662F17">
        <w:rPr>
          <w:b/>
          <w:bCs/>
          <w:noProof/>
          <w:sz w:val="28"/>
          <w:lang w:bidi="ar-SA"/>
        </w:rPr>
        <w:t>23029001 - Rezerva občine</w:t>
      </w:r>
      <w:r w:rsidRPr="00662F17">
        <w:rPr>
          <w:b/>
          <w:bCs/>
          <w:noProof/>
          <w:sz w:val="28"/>
          <w:lang w:bidi="ar-SA"/>
        </w:rPr>
        <w:tab/>
      </w:r>
      <w:r w:rsidRPr="00662F17">
        <w:rPr>
          <w:b/>
          <w:bCs/>
          <w:noProof/>
          <w:lang w:bidi="ar-SA"/>
        </w:rPr>
        <w:t>0,00 €</w:t>
      </w:r>
      <w:bookmarkEnd w:id="143"/>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Podprogram je namenjen oblikovanju proračunske rezerve za odpravo posledic naravnih nesreč.</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financah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odpravi naravnih nesreč</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Dolgoročni cilj je zagotavljanje pogojev za kvalitetno in strokovno izvajanje podprograma.</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0216 - Proračunska rezerva</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bidi="ar-SA"/>
        </w:rPr>
      </w:pPr>
      <w:r w:rsidRPr="00662F17">
        <w:rPr>
          <w:rFonts w:cs="Calibri"/>
          <w:lang w:bidi="ar-SA"/>
        </w:rPr>
        <w:t>Sredstva na postavki proračunska rezerva so namenjene raznim dogodkom predvsem odpravljanju posledic naravnih nesreč, kot so potresi, poplave, plazovi, toča, suša, veter, množičen pojav nalezljivih človeških, živalskih in rastlinskih bolezni in druge nesreče, ki jih povzročajo naravne sile in ekološke nesreče. </w:t>
      </w:r>
      <w:r w:rsidRPr="00662F17">
        <w:rPr>
          <w:rFonts w:cs="Calibri"/>
          <w:lang w:bidi="ar-SA"/>
        </w:rPr>
        <w:br/>
        <w:t>V sredstva proračunske rezerve se izloča del skupno doseženih letnih prejemkov proračuna, v višini, ki je določena s proračunom, vendar največ do višine 1,5 % prejemkov proračuna.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noProof/>
          <w:lang w:bidi="ar-SA"/>
        </w:rPr>
      </w:pPr>
      <w:r w:rsidRPr="00662F17">
        <w:rPr>
          <w:rFonts w:cs="Calibri"/>
          <w:noProof/>
          <w:lang w:bidi="ar-SA"/>
        </w:rPr>
        <w:t>Sredstva v letu 2013 niso bila koriščena.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Navezava na projekte v okviru proračunske postavke</w:t>
      </w:r>
    </w:p>
    <w:p w:rsidR="00662F17" w:rsidRPr="00662F17" w:rsidRDefault="00662F17" w:rsidP="00662F17">
      <w:pPr>
        <w:spacing w:before="60" w:after="120" w:line="240" w:lineRule="auto"/>
        <w:ind w:left="284"/>
        <w:jc w:val="left"/>
        <w:rPr>
          <w:rFonts w:cs="Calibri"/>
          <w:noProof/>
          <w:szCs w:val="24"/>
          <w:lang w:eastAsia="sl-SI" w:bidi="ar-SA"/>
        </w:rPr>
      </w:pPr>
      <w:r w:rsidRPr="00662F17">
        <w:rPr>
          <w:rFonts w:cs="Calibri"/>
          <w:szCs w:val="24"/>
          <w:lang w:eastAsia="sl-SI" w:bidi="ar-SA"/>
        </w:rPr>
        <w:t>/</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cs="Calibri"/>
          <w:lang w:bidi="ar-SA"/>
        </w:rPr>
      </w:pPr>
      <w:r w:rsidRPr="00662F17">
        <w:rPr>
          <w:rFonts w:cs="Calibri"/>
          <w:lang w:bidi="ar-SA"/>
        </w:rPr>
        <w:t>Pravica porabe temelji na podlagi Zakona o javnih financah.</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44" w:name="_Toc307563993"/>
      <w:r w:rsidRPr="00662F17">
        <w:rPr>
          <w:b/>
          <w:iCs/>
          <w:noProof/>
          <w:sz w:val="32"/>
          <w:lang w:bidi="ar-SA"/>
        </w:rPr>
        <w:t>2303 - Splošna proračunska rezervacija</w:t>
      </w:r>
      <w:r w:rsidRPr="00662F17">
        <w:rPr>
          <w:b/>
          <w:iCs/>
          <w:noProof/>
          <w:sz w:val="32"/>
          <w:lang w:bidi="ar-SA"/>
        </w:rPr>
        <w:tab/>
      </w:r>
      <w:r w:rsidRPr="00662F17">
        <w:rPr>
          <w:b/>
          <w:iCs/>
          <w:noProof/>
          <w:lang w:bidi="ar-SA"/>
        </w:rPr>
        <w:t>0,00 €</w:t>
      </w:r>
      <w:bookmarkEnd w:id="144"/>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Program vključuje sredstva za naloge, ki niso bile predvidene v sprejetem proračunu in so nujne za izvajanje dogovorjenih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izvajanje nalog.</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cilji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23039001- Splošna proračunska rezervacija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45" w:name="_Toc307563994"/>
      <w:r w:rsidRPr="00662F17">
        <w:rPr>
          <w:b/>
          <w:bCs/>
          <w:noProof/>
          <w:sz w:val="28"/>
          <w:lang w:bidi="ar-SA"/>
        </w:rPr>
        <w:t>23039001 - Splošna proračunska rezervacija</w:t>
      </w:r>
      <w:r w:rsidRPr="00662F17">
        <w:rPr>
          <w:b/>
          <w:bCs/>
          <w:noProof/>
          <w:sz w:val="28"/>
          <w:lang w:bidi="ar-SA"/>
        </w:rPr>
        <w:tab/>
      </w:r>
      <w:r w:rsidRPr="00662F17">
        <w:rPr>
          <w:b/>
          <w:bCs/>
          <w:noProof/>
          <w:lang w:bidi="ar-SA"/>
        </w:rPr>
        <w:t>0,00 €</w:t>
      </w:r>
      <w:bookmarkEnd w:id="145"/>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Podprogram je namenjen tekoči proračunski rezervi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 Zakon o javnih financah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planiranje nalog pri sestavi plana.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je zagotoviti pogoje za izvajanje.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0217 - Splošna proračunska rezervacija</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bookmarkStart w:id="146" w:name="_Toc307563999"/>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Splošna proračunska rezervacija je namenjena pokrivanju tistih odhodkov, ki jih pri sestavi  proračuna nismo mogli predvideti oz. njihova višina ni bila znana. Sredstva proračunske rezervacije ne smejo presegati 0,5 % prihodkov iz bilance prihodkov in odhodkov.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noProof/>
          <w:lang w:bidi="ar-SA"/>
        </w:rPr>
      </w:pPr>
      <w:r w:rsidRPr="00662F17">
        <w:rPr>
          <w:rFonts w:cs="Calibri"/>
          <w:noProof/>
          <w:lang w:bidi="ar-SA"/>
        </w:rPr>
        <w:t>Sredstva v letu 2013 niso bila koriščena.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Pravica porabe temelji na podlagi Zakona o javnih financah.</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r w:rsidRPr="00662F17">
        <w:rPr>
          <w:noProof/>
          <w:lang w:bidi="ar-SA"/>
        </w:rPr>
        <w:br w:type="page"/>
      </w:r>
    </w:p>
    <w:p w:rsidR="00662F17" w:rsidRPr="00662F17" w:rsidRDefault="00662F17" w:rsidP="00662F17">
      <w:pPr>
        <w:keepNext/>
        <w:keepLines/>
        <w:tabs>
          <w:tab w:val="decimal" w:pos="9400"/>
        </w:tabs>
        <w:spacing w:before="120" w:after="240" w:line="240" w:lineRule="auto"/>
        <w:jc w:val="left"/>
        <w:outlineLvl w:val="2"/>
        <w:rPr>
          <w:rFonts w:cs="Arial"/>
          <w:b/>
          <w:iCs/>
          <w:noProof/>
          <w:color w:val="7030A0"/>
          <w:spacing w:val="30"/>
          <w:szCs w:val="26"/>
          <w:lang w:bidi="ar-SA"/>
        </w:rPr>
      </w:pPr>
      <w:r w:rsidRPr="00662F17">
        <w:rPr>
          <w:rFonts w:cs="Arial"/>
          <w:b/>
          <w:iCs/>
          <w:noProof/>
          <w:color w:val="7030A0"/>
          <w:spacing w:val="30"/>
          <w:sz w:val="40"/>
          <w:szCs w:val="26"/>
          <w:lang w:bidi="ar-SA"/>
        </w:rPr>
        <w:t>0006 - Medobčinski inšpektorat</w:t>
      </w:r>
      <w:r w:rsidRPr="00662F17">
        <w:rPr>
          <w:rFonts w:cs="Arial"/>
          <w:b/>
          <w:iCs/>
          <w:noProof/>
          <w:color w:val="7030A0"/>
          <w:spacing w:val="30"/>
          <w:sz w:val="40"/>
          <w:szCs w:val="26"/>
          <w:lang w:bidi="ar-SA"/>
        </w:rPr>
        <w:tab/>
      </w:r>
      <w:r w:rsidRPr="00662F17">
        <w:rPr>
          <w:rFonts w:cs="Arial"/>
          <w:b/>
          <w:iCs/>
          <w:noProof/>
          <w:color w:val="7030A0"/>
          <w:spacing w:val="30"/>
          <w:szCs w:val="26"/>
          <w:lang w:bidi="ar-SA"/>
        </w:rPr>
        <w:t>178.447,07 €</w:t>
      </w:r>
      <w:bookmarkEnd w:id="146"/>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60" w:after="120" w:line="240" w:lineRule="auto"/>
        <w:jc w:val="left"/>
        <w:textAlignment w:val="baseline"/>
        <w:outlineLvl w:val="4"/>
        <w:rPr>
          <w:b/>
          <w:lang w:bidi="ar-SA"/>
        </w:rPr>
      </w:pPr>
      <w:bookmarkStart w:id="147" w:name="_Toc307564000"/>
      <w:r w:rsidRPr="00662F17">
        <w:rPr>
          <w:b/>
          <w:color w:val="FF0000"/>
          <w:sz w:val="32"/>
          <w:lang w:bidi="ar-SA"/>
        </w:rPr>
        <w:t>06 - LOKALNA SAMOUPRAVA</w:t>
      </w:r>
      <w:r w:rsidRPr="00662F17">
        <w:rPr>
          <w:b/>
          <w:sz w:val="32"/>
          <w:lang w:bidi="ar-SA"/>
        </w:rPr>
        <w:tab/>
      </w:r>
      <w:r w:rsidRPr="00662F17">
        <w:rPr>
          <w:b/>
          <w:lang w:bidi="ar-SA"/>
        </w:rPr>
        <w:t>178.447,07 €</w:t>
      </w:r>
      <w:bookmarkEnd w:id="147"/>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področja proračunske porabe, poslanstva občine znotraj področja proračunske porabe</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Področje porabe zajema sredstva za delovanje občinske uprave na področju lokalne samouprave in koordinacije vladne in lokalne ravni in financiranje nalog ožjih delov občin, kolikor so ustanovljeni ter obveznosti občine v zvezi z delovanjem zvez občin ipd.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Dokumenti dolgoročnega razvojnega načrtovanja</w:t>
      </w:r>
    </w:p>
    <w:p w:rsidR="00662F17" w:rsidRPr="00662F17" w:rsidRDefault="00662F17" w:rsidP="00662F17">
      <w:pPr>
        <w:spacing w:before="60" w:after="120" w:line="240" w:lineRule="auto"/>
        <w:ind w:left="284"/>
        <w:rPr>
          <w:szCs w:val="24"/>
          <w:lang w:eastAsia="sl-SI" w:bidi="ar-SA"/>
        </w:rPr>
      </w:pPr>
      <w:r w:rsidRPr="00662F17">
        <w:rPr>
          <w:szCs w:val="24"/>
          <w:lang w:eastAsia="sl-SI" w:bidi="ar-SA"/>
        </w:rPr>
        <w:t>Dolgoročni cilj lokalne samouprave je kvalitetno izvajanje nalog, ki zagotavljajo stabilnost v Občini Trzin in uresničevanje Strategije razvoja občine Trzin ter drugih programskih dokumentov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področja proračunske porabe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Dolgoročni cilj je čim bolj kvalitetno izvajanje nalog uprave v korist razvoja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Oznaka in nazivi glavnih programov v pristojnosti občine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0601- Delovanje na področju lokalne samouprave ter koordinacija vladne in lokalne ravni.</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0603- Dejavnost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5"/>
        <w:rPr>
          <w:b/>
          <w:iCs/>
          <w:noProof/>
          <w:lang w:bidi="ar-SA"/>
        </w:rPr>
      </w:pPr>
      <w:bookmarkStart w:id="148" w:name="_Toc307564001"/>
      <w:r w:rsidRPr="00662F17">
        <w:rPr>
          <w:b/>
          <w:iCs/>
          <w:noProof/>
          <w:sz w:val="32"/>
          <w:lang w:bidi="ar-SA"/>
        </w:rPr>
        <w:t>0603 - Dejavnost občinske uprave</w:t>
      </w:r>
      <w:r w:rsidRPr="00662F17">
        <w:rPr>
          <w:b/>
          <w:iCs/>
          <w:noProof/>
          <w:sz w:val="32"/>
          <w:lang w:bidi="ar-SA"/>
        </w:rPr>
        <w:tab/>
      </w:r>
      <w:r w:rsidRPr="00662F17">
        <w:rPr>
          <w:b/>
          <w:iCs/>
          <w:noProof/>
          <w:lang w:bidi="ar-SA"/>
        </w:rPr>
        <w:t>178.447,07 €</w:t>
      </w:r>
      <w:bookmarkEnd w:id="148"/>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glavnega 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vključuje sredstva za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Dolgoročni cilji glavnega programa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Dolgoročni cilj je kvalitetno in strokovno delovanje občinske uprave v okviru nalog, ki izhajajo iz zakona, občinskega statuta in razvojnih dokumentov občine.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Glavni letni izvedbeni cilji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Glavni izvedbeni cilj v proračunskem letu so izvajanje načrtovanih aktivnosti v okviru dolgoročnih ciljev.</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Podprogrami in proračunski uporabniki znotraj glavnega programa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06039001- Administracija občinske uprave</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 xml:space="preserve">06039002- Razpolaganje in upravljanje s premoženjem, potrebnim za delovanje občinske uprave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49" w:name="_Toc307564002"/>
      <w:r w:rsidRPr="00662F17">
        <w:rPr>
          <w:b/>
          <w:bCs/>
          <w:noProof/>
          <w:sz w:val="28"/>
          <w:lang w:bidi="ar-SA"/>
        </w:rPr>
        <w:t>06039001 - Administracija občinske uprave</w:t>
      </w:r>
      <w:r w:rsidRPr="00662F17">
        <w:rPr>
          <w:b/>
          <w:bCs/>
          <w:noProof/>
          <w:sz w:val="28"/>
          <w:lang w:bidi="ar-SA"/>
        </w:rPr>
        <w:tab/>
      </w:r>
      <w:r w:rsidRPr="00662F17">
        <w:rPr>
          <w:b/>
          <w:bCs/>
          <w:noProof/>
          <w:lang w:bidi="ar-SA"/>
        </w:rPr>
        <w:t>178.447,07€</w:t>
      </w:r>
      <w:bookmarkEnd w:id="149"/>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Opis podprograma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Podprogram vsebuje sredstva za administracijo občinske uprave (plače zaposlenih v občinski upravi, sredstva za odpravo nesorazmerij med osnovnimi plačami, materialni stroški, sredstva za izobraževanje zaposlenih,..)</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Zakonske in druge pravne podlage</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lokalni samoupravi in občinski statut.</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uslužbencih</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 Zakon o sistemu plač v javnem sektorju </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Zakon o javnih financah</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Dolgoročni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Dolgoročni cilj je kvalitetno in strokovno delovanje občinske uprave.</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Letni izvedbeni cilji podprograma in kazalci, s katerimi se bo merilo doseganje zastavljenih ciljev</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Letni izvedbeni cilj podprograma je zagotoviti pogoje za delovanje občinske uprave.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244061"/>
          <w:lang w:bidi="ar-SA"/>
        </w:rPr>
      </w:pPr>
      <w:r w:rsidRPr="00662F17">
        <w:rPr>
          <w:b/>
          <w:iCs/>
          <w:noProof/>
          <w:color w:val="244061"/>
          <w:sz w:val="28"/>
          <w:lang w:bidi="ar-SA"/>
        </w:rPr>
        <w:t>0046 - Plače delavcev Medobčinskega inšpektorata</w:t>
      </w:r>
      <w:r w:rsidRPr="00662F17">
        <w:rPr>
          <w:b/>
          <w:iCs/>
          <w:noProof/>
          <w:color w:val="244061"/>
          <w:sz w:val="28"/>
          <w:lang w:bidi="ar-SA"/>
        </w:rPr>
        <w:tab/>
      </w:r>
      <w:r w:rsidRPr="00662F17">
        <w:rPr>
          <w:b/>
          <w:iCs/>
          <w:noProof/>
          <w:color w:val="244061"/>
          <w:lang w:bidi="ar-SA"/>
        </w:rPr>
        <w:t>130.746,97 €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asciiTheme="minorHAnsi" w:hAnsiTheme="minorHAnsi"/>
          <w:bCs/>
          <w:lang w:eastAsia="sl-SI" w:bidi="ar-SA"/>
        </w:rPr>
      </w:pPr>
      <w:r w:rsidRPr="00662F17">
        <w:rPr>
          <w:rFonts w:asciiTheme="minorHAnsi" w:hAnsiTheme="minorHAnsi"/>
          <w:bCs/>
          <w:lang w:val="x-none" w:eastAsia="sl-SI" w:bidi="ar-SA"/>
        </w:rPr>
        <w:t xml:space="preserve">V finančnem načrtu Medobčinskega inšpektorata so bila zagotovljena sredstva za izplačilo zakonsko določenih plač </w:t>
      </w:r>
      <w:r w:rsidRPr="00662F17">
        <w:rPr>
          <w:rFonts w:asciiTheme="minorHAnsi" w:hAnsiTheme="minorHAnsi"/>
          <w:bCs/>
          <w:lang w:eastAsia="sl-SI" w:bidi="ar-SA"/>
        </w:rPr>
        <w:t xml:space="preserve">za pet zaposlenih </w:t>
      </w:r>
      <w:r w:rsidRPr="00662F17">
        <w:rPr>
          <w:rFonts w:asciiTheme="minorHAnsi" w:hAnsiTheme="minorHAnsi"/>
          <w:bCs/>
          <w:lang w:val="x-none" w:eastAsia="sl-SI" w:bidi="ar-SA"/>
        </w:rPr>
        <w:t>in drug</w:t>
      </w:r>
      <w:r w:rsidRPr="00662F17">
        <w:rPr>
          <w:rFonts w:asciiTheme="minorHAnsi" w:hAnsiTheme="minorHAnsi"/>
          <w:bCs/>
          <w:lang w:eastAsia="sl-SI" w:bidi="ar-SA"/>
        </w:rPr>
        <w:t>e</w:t>
      </w:r>
      <w:r w:rsidRPr="00662F17">
        <w:rPr>
          <w:rFonts w:asciiTheme="minorHAnsi" w:hAnsiTheme="minorHAnsi"/>
          <w:bCs/>
          <w:lang w:val="x-none" w:eastAsia="sl-SI" w:bidi="ar-SA"/>
        </w:rPr>
        <w:t xml:space="preserve"> izdatk</w:t>
      </w:r>
      <w:r w:rsidRPr="00662F17">
        <w:rPr>
          <w:rFonts w:asciiTheme="minorHAnsi" w:hAnsiTheme="minorHAnsi"/>
          <w:bCs/>
          <w:lang w:eastAsia="sl-SI" w:bidi="ar-SA"/>
        </w:rPr>
        <w:t>e</w:t>
      </w:r>
      <w:r w:rsidRPr="00662F17">
        <w:rPr>
          <w:rFonts w:asciiTheme="minorHAnsi" w:hAnsiTheme="minorHAnsi"/>
          <w:bCs/>
          <w:lang w:val="x-none" w:eastAsia="sl-SI" w:bidi="ar-SA"/>
        </w:rPr>
        <w:t xml:space="preserve"> zaposlenim (plače, prispevki, prevoz, prehrana, izobraževanje)</w:t>
      </w:r>
      <w:r w:rsidRPr="00662F17">
        <w:rPr>
          <w:rFonts w:asciiTheme="minorHAnsi" w:hAnsiTheme="minorHAnsi"/>
          <w:bCs/>
          <w:lang w:eastAsia="sl-SI" w:bidi="ar-SA"/>
        </w:rPr>
        <w:t>, za strokovno izobraževanje zaposlenih, za obdobne zdravniške preglede in za stroške dela preko študentskega servisa</w:t>
      </w:r>
      <w:r w:rsidRPr="00662F17">
        <w:rPr>
          <w:rFonts w:asciiTheme="minorHAnsi" w:hAnsiTheme="minorHAnsi"/>
          <w:bCs/>
          <w:lang w:val="x-none" w:eastAsia="sl-SI" w:bidi="ar-SA"/>
        </w:rPr>
        <w:t xml:space="preserve">. </w:t>
      </w:r>
      <w:r w:rsidRPr="00662F17">
        <w:rPr>
          <w:rFonts w:asciiTheme="minorHAnsi" w:hAnsiTheme="minorHAnsi"/>
          <w:bCs/>
          <w:lang w:eastAsia="sl-SI" w:bidi="ar-SA"/>
        </w:rPr>
        <w:t>Sredstva so bila tako planirana</w:t>
      </w:r>
      <w:r w:rsidRPr="00662F17">
        <w:rPr>
          <w:rFonts w:asciiTheme="minorHAnsi" w:hAnsiTheme="minorHAnsi"/>
          <w:bCs/>
          <w:lang w:val="x-none" w:eastAsia="sl-SI" w:bidi="ar-SA"/>
        </w:rPr>
        <w:t xml:space="preserve"> v višini </w:t>
      </w:r>
      <w:r w:rsidRPr="00662F17">
        <w:rPr>
          <w:rFonts w:asciiTheme="minorHAnsi" w:hAnsiTheme="minorHAnsi"/>
          <w:bCs/>
          <w:lang w:eastAsia="sl-SI" w:bidi="ar-SA"/>
        </w:rPr>
        <w:t>196.564</w:t>
      </w:r>
      <w:r w:rsidRPr="00662F17">
        <w:rPr>
          <w:rFonts w:asciiTheme="minorHAnsi" w:hAnsiTheme="minorHAnsi"/>
          <w:bCs/>
          <w:lang w:val="x-none" w:eastAsia="sl-SI" w:bidi="ar-SA"/>
        </w:rPr>
        <w:t xml:space="preserve"> € realizirana pa so bila v višini </w:t>
      </w:r>
      <w:r w:rsidRPr="00662F17">
        <w:rPr>
          <w:rFonts w:asciiTheme="minorHAnsi" w:hAnsiTheme="minorHAnsi"/>
          <w:bCs/>
          <w:lang w:eastAsia="sl-SI" w:bidi="ar-SA"/>
        </w:rPr>
        <w:t>130.746,97</w:t>
      </w:r>
      <w:r w:rsidRPr="00662F17">
        <w:rPr>
          <w:rFonts w:asciiTheme="minorHAnsi" w:hAnsiTheme="minorHAnsi"/>
          <w:bCs/>
          <w:lang w:val="x-none" w:eastAsia="sl-SI" w:bidi="ar-SA"/>
        </w:rPr>
        <w:t xml:space="preserve"> € (</w:t>
      </w:r>
      <w:r w:rsidRPr="00662F17">
        <w:rPr>
          <w:rFonts w:asciiTheme="minorHAnsi" w:hAnsiTheme="minorHAnsi"/>
          <w:bCs/>
          <w:lang w:eastAsia="sl-SI" w:bidi="ar-SA"/>
        </w:rPr>
        <w:t>90,8</w:t>
      </w:r>
      <w:r w:rsidRPr="00662F17">
        <w:rPr>
          <w:rFonts w:asciiTheme="minorHAnsi" w:hAnsiTheme="minorHAnsi"/>
          <w:bCs/>
          <w:lang w:val="x-none" w:eastAsia="sl-SI" w:bidi="ar-SA"/>
        </w:rPr>
        <w:t>%)</w:t>
      </w:r>
      <w:r w:rsidRPr="00662F17">
        <w:rPr>
          <w:rFonts w:asciiTheme="minorHAnsi" w:hAnsiTheme="minorHAnsi"/>
          <w:bCs/>
          <w:lang w:eastAsia="sl-SI" w:bidi="ar-SA"/>
        </w:rPr>
        <w:t>. Razlika se kaže kot posledica večmesečne odsotnosti redarke zaradi daljšega bolniškega staleža.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Poraba sredstev v letu 2011 in program dela ter zaposlovanja, ki ga je predložila vodja Medobčinskega inšpektorata in so ga potrdile občine soustanoviteljice. </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60" w:line="240" w:lineRule="auto"/>
        <w:ind w:left="284"/>
        <w:jc w:val="left"/>
        <w:textAlignment w:val="baseline"/>
        <w:outlineLvl w:val="8"/>
        <w:rPr>
          <w:b/>
          <w:iCs/>
          <w:noProof/>
          <w:color w:val="365F91"/>
          <w:lang w:bidi="ar-SA"/>
        </w:rPr>
      </w:pPr>
      <w:r w:rsidRPr="00662F17">
        <w:rPr>
          <w:b/>
          <w:iCs/>
          <w:noProof/>
          <w:color w:val="365F91"/>
          <w:sz w:val="28"/>
          <w:lang w:bidi="ar-SA"/>
        </w:rPr>
        <w:t>0219 - Materialni in drugi stroški Medobčinskega inšpektorata</w:t>
      </w:r>
      <w:r w:rsidRPr="00662F17">
        <w:rPr>
          <w:b/>
          <w:iCs/>
          <w:noProof/>
          <w:color w:val="365F91"/>
          <w:sz w:val="28"/>
          <w:lang w:bidi="ar-SA"/>
        </w:rPr>
        <w:tab/>
      </w:r>
      <w:r w:rsidRPr="00662F17">
        <w:rPr>
          <w:b/>
          <w:iCs/>
          <w:noProof/>
          <w:color w:val="365F91"/>
          <w:lang w:bidi="ar-SA"/>
        </w:rPr>
        <w:t>44.949,07 €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Sredstva na postavki materialni in drugi stroški Medobčinskega inšpektorata so namenjeni tekočim stroškom za pisarniški material, elektriko, vodo, tiskanje, poštne storitve, telefon, najemninam za razne internetne dostope, čiščenje in podobno. Sredstva leta 2013 so bila realizirana v višini 44.949,07 € kar je 78,4 % planiranih sredstev.</w:t>
      </w:r>
    </w:p>
    <w:p w:rsidR="00662F17" w:rsidRPr="00662F17" w:rsidRDefault="00662F17" w:rsidP="00662F17">
      <w:pPr>
        <w:keepNext/>
        <w:keepLines/>
        <w:overflowPunct w:val="0"/>
        <w:autoSpaceDE w:val="0"/>
        <w:autoSpaceDN w:val="0"/>
        <w:adjustRightInd w:val="0"/>
        <w:spacing w:before="120" w:after="0" w:line="240" w:lineRule="auto"/>
        <w:ind w:left="284"/>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Poraba v letu 2011 in program dela, ki ga je predložila vodja inšpektorata in so ga potrdile občine soustanoviteljice.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0220 - Oprema in inventar za potrebe Medobčinskega inšpektorata</w:t>
      </w:r>
      <w:r w:rsidRPr="00662F17">
        <w:rPr>
          <w:b/>
          <w:iCs/>
          <w:noProof/>
          <w:color w:val="365F91"/>
          <w:sz w:val="28"/>
          <w:lang w:bidi="ar-SA"/>
        </w:rPr>
        <w:tab/>
      </w:r>
      <w:r w:rsidRPr="00662F17">
        <w:rPr>
          <w:b/>
          <w:iCs/>
          <w:noProof/>
          <w:color w:val="365F91"/>
          <w:lang w:bidi="ar-SA"/>
        </w:rPr>
        <w:t>2.751,03 €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Obrazložitev dejavnosti v okviru proračunske postavke</w:t>
      </w:r>
    </w:p>
    <w:p w:rsidR="00662F17" w:rsidRPr="00662F17" w:rsidRDefault="00662F17" w:rsidP="00662F17">
      <w:pPr>
        <w:overflowPunct w:val="0"/>
        <w:autoSpaceDE w:val="0"/>
        <w:autoSpaceDN w:val="0"/>
        <w:adjustRightInd w:val="0"/>
        <w:spacing w:before="60" w:after="0" w:line="240" w:lineRule="auto"/>
        <w:ind w:left="284"/>
        <w:textAlignment w:val="baseline"/>
        <w:rPr>
          <w:lang w:bidi="ar-SA"/>
        </w:rPr>
      </w:pPr>
      <w:r w:rsidRPr="00662F17">
        <w:rPr>
          <w:lang w:bidi="ar-SA"/>
        </w:rPr>
        <w:t xml:space="preserve">Sredstva na PP so bila porabljena za nakup opreme za v letu 2012 zaposleno redarko, za nakup dveh mobilnih telefonov, </w:t>
      </w:r>
      <w:r w:rsidRPr="00662F17">
        <w:rPr>
          <w:rFonts w:cs="Tahoma"/>
          <w:lang w:bidi="ar-SA"/>
        </w:rPr>
        <w:t>2 x stojala za brošure in 2 x magnetno tablo. Sredstva realizirana v višini 48,2 %</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Navezava na projekte v okviru proračunske postavke</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Izhodišča, na katerih temeljijo izračuni predlogov pravic porabe za del, ki se ne izvršuje preko NRP</w:t>
      </w:r>
    </w:p>
    <w:p w:rsidR="00662F17" w:rsidRPr="00662F17" w:rsidRDefault="00662F17" w:rsidP="00662F17">
      <w:pPr>
        <w:spacing w:before="60" w:after="0" w:line="240" w:lineRule="auto"/>
        <w:ind w:left="284"/>
        <w:jc w:val="left"/>
        <w:rPr>
          <w:szCs w:val="24"/>
          <w:lang w:eastAsia="sl-SI" w:bidi="ar-SA"/>
        </w:rPr>
      </w:pPr>
      <w:r w:rsidRPr="00662F17">
        <w:rPr>
          <w:szCs w:val="24"/>
          <w:lang w:eastAsia="sl-SI" w:bidi="ar-SA"/>
        </w:rPr>
        <w:t xml:space="preserve">Potrjen program vodje Medobčinskega inšpektorata. </w:t>
      </w:r>
    </w:p>
    <w:p w:rsidR="00662F17" w:rsidRPr="00662F17" w:rsidRDefault="00662F17" w:rsidP="00662F17">
      <w:pPr>
        <w:overflowPunct w:val="0"/>
        <w:autoSpaceDE w:val="0"/>
        <w:autoSpaceDN w:val="0"/>
        <w:adjustRightInd w:val="0"/>
        <w:spacing w:before="60" w:after="0" w:line="240" w:lineRule="auto"/>
        <w:ind w:left="284"/>
        <w:jc w:val="left"/>
        <w:textAlignment w:val="baseline"/>
        <w:rPr>
          <w:noProof/>
          <w:lang w:bidi="ar-SA"/>
        </w:rPr>
      </w:pPr>
    </w:p>
    <w:p w:rsidR="00662F17" w:rsidRDefault="00662F17">
      <w:pPr>
        <w:jc w:val="left"/>
        <w:rPr>
          <w:noProof/>
          <w:lang w:bidi="ar-SA"/>
        </w:rPr>
      </w:pPr>
      <w:r w:rsidRPr="00662F17">
        <w:rPr>
          <w:noProof/>
          <w:lang w:bidi="ar-SA"/>
        </w:rPr>
        <w:br w:type="page"/>
      </w:r>
    </w:p>
    <w:p w:rsidR="00662F17" w:rsidRPr="00687A99" w:rsidRDefault="00662F17" w:rsidP="002A228E">
      <w:pPr>
        <w:pStyle w:val="Odstavekseznama"/>
        <w:keepNext/>
        <w:keepLines/>
        <w:numPr>
          <w:ilvl w:val="0"/>
          <w:numId w:val="16"/>
        </w:numPr>
        <w:spacing w:before="200"/>
        <w:outlineLvl w:val="1"/>
        <w:rPr>
          <w:rFonts w:eastAsiaTheme="majorEastAsia" w:cs="Arial"/>
          <w:b/>
          <w:bCs/>
          <w:color w:val="4F81BD" w:themeColor="accent1"/>
          <w:sz w:val="26"/>
          <w:szCs w:val="26"/>
        </w:rPr>
      </w:pPr>
      <w:r w:rsidRPr="00687A99">
        <w:rPr>
          <w:rFonts w:eastAsiaTheme="majorEastAsia" w:cs="Arial"/>
          <w:b/>
          <w:bCs/>
          <w:color w:val="4F81BD" w:themeColor="accent1"/>
          <w:sz w:val="26"/>
          <w:szCs w:val="26"/>
        </w:rPr>
        <w:t>OBRAZLOŽITEV NAČRTA RAZVOJNIH PROGRAMOV</w:t>
      </w:r>
    </w:p>
    <w:p w:rsidR="00687A99" w:rsidRDefault="00687A99" w:rsidP="00687A99">
      <w:pPr>
        <w:pStyle w:val="Odstavekseznama"/>
        <w:keepNext/>
        <w:keepLines/>
        <w:spacing w:before="200"/>
        <w:ind w:left="360"/>
        <w:outlineLvl w:val="1"/>
        <w:rPr>
          <w:rFonts w:eastAsiaTheme="majorEastAsia" w:cs="Arial"/>
          <w:b/>
          <w:bCs/>
          <w:color w:val="4F81BD" w:themeColor="accent1"/>
          <w:sz w:val="26"/>
          <w:szCs w:val="26"/>
        </w:rPr>
      </w:pPr>
    </w:p>
    <w:p w:rsidR="00687A99" w:rsidRDefault="00687A99">
      <w:pPr>
        <w:jc w:val="left"/>
        <w:rPr>
          <w:rFonts w:asciiTheme="minorHAnsi" w:eastAsiaTheme="majorEastAsia" w:hAnsiTheme="minorHAnsi" w:cs="Arial"/>
          <w:b/>
          <w:bCs/>
          <w:color w:val="4F81BD" w:themeColor="accent1"/>
          <w:sz w:val="26"/>
          <w:szCs w:val="26"/>
          <w:lang w:bidi="ar-SA"/>
        </w:rPr>
      </w:pPr>
    </w:p>
    <w:p w:rsidR="00687A99" w:rsidRDefault="00687A99" w:rsidP="00687A99">
      <w:pPr>
        <w:pStyle w:val="Odstavekseznama"/>
        <w:keepNext/>
        <w:keepLines/>
        <w:spacing w:before="200"/>
        <w:ind w:left="360"/>
        <w:outlineLvl w:val="1"/>
        <w:rPr>
          <w:color w:val="000000"/>
          <w:lang w:eastAsia="sl-SI"/>
        </w:rPr>
        <w:sectPr w:rsidR="00687A99">
          <w:pgSz w:w="11906" w:h="16838"/>
          <w:pgMar w:top="1417" w:right="1417" w:bottom="1417" w:left="1417" w:header="708" w:footer="708" w:gutter="0"/>
          <w:cols w:space="708"/>
          <w:docGrid w:linePitch="360"/>
        </w:sectPr>
      </w:pPr>
      <w:r>
        <w:fldChar w:fldCharType="begin"/>
      </w:r>
      <w:r>
        <w:instrText xml:space="preserve"> LINK </w:instrText>
      </w:r>
      <w:r w:rsidR="00FA02E4">
        <w:instrText xml:space="preserve">Excel.Sheet.12 "\\\\trvs02\\skupno\\Bojana\\ZAKLJUČNI RAČUN 2013\\ZR\\NRP.xlsx" List1!R1C1:R140C10 </w:instrText>
      </w:r>
      <w:r>
        <w:instrText xml:space="preserve">\a \f 4 \h  \* MERGEFORMAT </w:instrText>
      </w:r>
      <w:r>
        <w:fldChar w:fldCharType="separate"/>
      </w:r>
    </w:p>
    <w:tbl>
      <w:tblPr>
        <w:tblW w:w="15735" w:type="dxa"/>
        <w:tblInd w:w="-781" w:type="dxa"/>
        <w:tblCellMar>
          <w:left w:w="70" w:type="dxa"/>
          <w:right w:w="70" w:type="dxa"/>
        </w:tblCellMar>
        <w:tblLook w:val="04A0" w:firstRow="1" w:lastRow="0" w:firstColumn="1" w:lastColumn="0" w:noHBand="0" w:noVBand="1"/>
      </w:tblPr>
      <w:tblGrid>
        <w:gridCol w:w="724"/>
        <w:gridCol w:w="1120"/>
        <w:gridCol w:w="560"/>
        <w:gridCol w:w="676"/>
        <w:gridCol w:w="4717"/>
        <w:gridCol w:w="1701"/>
        <w:gridCol w:w="1134"/>
        <w:gridCol w:w="1701"/>
        <w:gridCol w:w="1843"/>
        <w:gridCol w:w="1559"/>
      </w:tblGrid>
      <w:tr w:rsidR="00687A99" w:rsidRPr="00687A99" w:rsidTr="009E14CC">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PK</w:t>
            </w:r>
          </w:p>
        </w:tc>
        <w:tc>
          <w:tcPr>
            <w:tcW w:w="1120"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NRP</w:t>
            </w:r>
          </w:p>
        </w:tc>
        <w:tc>
          <w:tcPr>
            <w:tcW w:w="560"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PP</w:t>
            </w:r>
          </w:p>
        </w:tc>
        <w:tc>
          <w:tcPr>
            <w:tcW w:w="676"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Konto</w:t>
            </w:r>
          </w:p>
        </w:tc>
        <w:tc>
          <w:tcPr>
            <w:tcW w:w="4717"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Opis</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Začetek-konec NRP</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Okvirna vrednost</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Sprejeti proračun</w:t>
            </w:r>
          </w:p>
        </w:tc>
        <w:tc>
          <w:tcPr>
            <w:tcW w:w="1843"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Veljavni proračun</w:t>
            </w:r>
          </w:p>
        </w:tc>
        <w:tc>
          <w:tcPr>
            <w:tcW w:w="1559" w:type="dxa"/>
            <w:tcBorders>
              <w:top w:val="single" w:sz="4" w:space="0" w:color="auto"/>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b/>
                <w:bCs/>
                <w:color w:val="FF0000"/>
                <w:sz w:val="22"/>
                <w:szCs w:val="22"/>
                <w:lang w:eastAsia="sl-SI" w:bidi="ar-SA"/>
              </w:rPr>
            </w:pPr>
            <w:r w:rsidRPr="00687A99">
              <w:rPr>
                <w:b/>
                <w:bCs/>
                <w:color w:val="FF0000"/>
                <w:sz w:val="22"/>
                <w:szCs w:val="22"/>
                <w:lang w:eastAsia="sl-SI" w:bidi="ar-SA"/>
              </w:rPr>
              <w:t>Zaključni račun 2013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1</w:t>
            </w:r>
          </w:p>
        </w:tc>
        <w:tc>
          <w:tcPr>
            <w:tcW w:w="1120"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2</w:t>
            </w:r>
          </w:p>
        </w:tc>
        <w:tc>
          <w:tcPr>
            <w:tcW w:w="560"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3</w:t>
            </w:r>
          </w:p>
        </w:tc>
        <w:tc>
          <w:tcPr>
            <w:tcW w:w="676"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4</w:t>
            </w:r>
          </w:p>
        </w:tc>
        <w:tc>
          <w:tcPr>
            <w:tcW w:w="4717"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5</w:t>
            </w:r>
          </w:p>
        </w:tc>
        <w:tc>
          <w:tcPr>
            <w:tcW w:w="1701"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6</w:t>
            </w:r>
          </w:p>
        </w:tc>
        <w:tc>
          <w:tcPr>
            <w:tcW w:w="1134"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7</w:t>
            </w:r>
          </w:p>
        </w:tc>
        <w:tc>
          <w:tcPr>
            <w:tcW w:w="1701"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8</w:t>
            </w:r>
          </w:p>
        </w:tc>
        <w:tc>
          <w:tcPr>
            <w:tcW w:w="1843"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9</w:t>
            </w:r>
          </w:p>
        </w:tc>
        <w:tc>
          <w:tcPr>
            <w:tcW w:w="1559" w:type="dxa"/>
            <w:tcBorders>
              <w:top w:val="nil"/>
              <w:left w:val="nil"/>
              <w:bottom w:val="single" w:sz="4" w:space="0" w:color="auto"/>
              <w:right w:val="single" w:sz="4" w:space="0" w:color="auto"/>
            </w:tcBorders>
            <w:shd w:val="clear" w:color="000000" w:fill="C0C0C0"/>
            <w:noWrap/>
            <w:vAlign w:val="center"/>
            <w:hideMark/>
          </w:tcPr>
          <w:p w:rsidR="00687A99" w:rsidRPr="00687A99" w:rsidRDefault="00687A99" w:rsidP="00687A99">
            <w:pPr>
              <w:spacing w:after="0" w:line="240" w:lineRule="auto"/>
              <w:jc w:val="center"/>
              <w:rPr>
                <w:color w:val="000000"/>
                <w:sz w:val="22"/>
                <w:szCs w:val="22"/>
                <w:lang w:eastAsia="sl-SI" w:bidi="ar-SA"/>
              </w:rPr>
            </w:pPr>
            <w:r w:rsidRPr="00687A99">
              <w:rPr>
                <w:color w:val="000000"/>
                <w:sz w:val="22"/>
                <w:szCs w:val="22"/>
                <w:lang w:eastAsia="sl-SI" w:bidi="ar-SA"/>
              </w:rPr>
              <w:t>10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04</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SKUPNE ADMINISTRATIVNE SLUŽBE IN SPLOŠNE JAVNE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276.433,22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276.433,22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276.433,22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0403</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Druge skupne administrativne službe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276.433,22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276.433,22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276.433,22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04039003</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Razpolaganje in upravljanje z občinskim premoženjem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276.433,22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276.433,22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276.433,22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OB186-10-0001</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Gradnja novega objekta: Trzin- Lopa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13.05.2010 - 31.03.2013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664.791,00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276.433,22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276.433,22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276.433,22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0245</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Trzin- Lopa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276.433,22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276.433,22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276.433,22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402010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Hrana, storitve menz in restavracij</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80,05</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80,05</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80,05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splošni material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1.086,13</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1.086,13</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1.086,13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402199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posebni materiali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174,04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174,04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174,04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420203</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stanovanjskega pohištva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1.628,01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1.628,01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1.628,01</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druge opreme in napeljav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102,60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102,60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102,60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Novogradnje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254.537,82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254.537,82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254.537,82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11.790,00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11.790,00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11.790,00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Plačila drugih storitev in dokumentacije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7.034,57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7.034,57</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7.034,57</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07</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OBRAMBA IN UKREPI OB IZREDNIH DOGODKIH</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12.592,44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12.592,44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12.292,44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0703</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Varstvo pred naravnimi in drugimi nesrečami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12.592,44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12.592,44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12.292,44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07039001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Pripravljenost sistema za zaščito, reševanje in pomoč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7.092,44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7.092,44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7.092,44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OB186-07-0003</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Tehnično reševalna oprema in osebna oprema za CZ</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27.964,00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5.692,44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5.692,44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2.786,00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0055</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Tehnično reševalna oprema in osebna oprema enot</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2.724,00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431000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nepridobitnim organizacijam in ustanovam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2.724,00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2.724,00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2.724,00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432300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zavodom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276,00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276,00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0056</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Oprema za zaščito in reševanje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2.692,44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2.692,44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62,00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402199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posebni materiali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62,00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62,00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432300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zavodom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2.630,44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2.630,44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OB186-10-0004</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Vzdrževanje javnih zaklonišč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6.897,00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1.400,00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1.400,00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4.306,44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0054</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Vzdrževanje javnih zaklonišč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1.400,00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1.400,00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1.400,00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432300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zavodom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0055</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Tehnično reševalna oprema in osebna oprema enot</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276,00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432300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zavodom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276,00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0056</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Oprema za zaščito in reševanje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2.630,44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432300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zavodom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2.630,44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07039002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Delovanje sistema za zaščito, reševanje in pomoč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5.500,00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5.500,00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5.200,00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OB186-07-0004</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Vozila za potrebe PGD (in druge naložbe)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12.000,00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2.200,00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0061</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Vozila in druge naložbe PGD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2.200,00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431000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nepridobitnim organizacijam in ustanovam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2.200,00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OB186-07-0005</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Osebna in skupna zaščitna oprema PGD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9.000,00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0062</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Osebna in skupna zaščitna oprema PGD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431000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nepridobitnim organizacijam in ustanovam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KMETIJSTVO, GOZDARSTVO IN RIBIŠTVO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1102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Program reforme kmetijstva in živilstva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11029001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Strukturni ukrepi v kmetijstvu in živilstvu</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OB186-07-0007</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Pospeševanje razvoja kmet.-subvenc.obr.mere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01.01.2000 - 31.12.2013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17.003,00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0066</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Pospeševanje razvoja kmetijstva - subv.obr.mere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410201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Subvencioniranje obresti privatnim podjetjem in zasebnikom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PRIDOBIVANJE IN DISTRIBUCIJA ENERGETSKIH SUROVIN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1206</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Urejanje področja učinkovite rabe in obnovljivih virov energije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12069001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Spodbujanje rabe obnovljivih virov energije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OB186-10-0005</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Spodbujanje rabe OVE -subv.obr.mere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01.01.2011 - 31.12.2014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10.000,00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0222</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Spodbujanje rabe obnovljivih virov energije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411999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transferi posameznikom in gospodinjstvom</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13</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PROMET, PROMETNA INFRASTRUKTURA IN KOMUNIKACIJE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82.500,00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82.500,00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66.714,20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1302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Cestni promet in infrastruktura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82.500,00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82.500,00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66.714,20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13029002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Investicijsko vzdrževanje in gradnja občinskih cest</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82.500,00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82.500,00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66.714,20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OB186-07-0013</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Pločniki,koles.steza in krožišče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106.696,00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12.000,00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12.000,00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0234</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Parkirišča, pločniki, kolesarske steze (P+R)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12.000,00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12.000,00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420402</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Rekonstrukcije in adaptacije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OB186-12-0002</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Razširitev izhoda OIC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01.01.2013 - 31.12.2013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65.000,00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0261</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Razširitev izhoda iz OIC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420804</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Načrti in druga projektna dokumentacija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OB186-12-0003</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Podaljšanje ulice Špruha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01.01.2013 - 31.12.2013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25.000,00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2.265,54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0262</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Podaljšanje ulice Špruha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2.265,54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420402</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Rekonstrukcije in adaptacije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2.265,54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OB186-12-0005</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Ljubljanska c. - zadnje četrtina (pri Gaslis. domu)</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01.01.2013 - 31.12.2014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102.891,54</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64.500,00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64.500,00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64.448,66</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0232</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Ljubljanska cesta -zadnja četrtina (pri gasilskem domu)</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64.500,00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64.500,00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64.448,66</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402003</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Založniške in tiskarske storitve ter stroški fotokopiranja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75,91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75,91</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Novogradnje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62.792,00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61.703,09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61.703,09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1.013,00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1.013,00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420804</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Načrti in druga projektna dokumentacija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1.708,00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1.708,00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1.656,66</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15</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VAROVANJE OKOLJA IN NARAVNE DEDIŠČINE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127.598,61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127.747,59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8.455,28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1502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Zmanjševanje onesnaženja, kontrola in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127.598,61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127.747,59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8.455,28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15029001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Zbiranje in ravnanje z odpadki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120.143,94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120.143,94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OB186-09-0008</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RCERO-  Odprava okoljskih bremen in vlaganja v OS</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01.01.2010 - 31.12.2015</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214.500,00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120.143,94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120.143,94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0095</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Odprava okoljskih bremen in vlaganja v osnovna sredstva za ravnanje z odpadki - RCERO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120.143,94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120.143,94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431100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transferi javnim podjetjem in družbam, ki so v lasti države ali občin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120.143,94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120.143,94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15029002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Ravnanje z odpadno vodo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7.454,67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7.603,65</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8.455,28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OB186-11-0002</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Odvajanje in čiščenje odpadne vode na območju DK</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01.01.2011 - 31.12.2015</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15.590.028,00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7.454,67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7.603,65</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8.455,28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0241</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Invest. vzdrževanje infrastrukture CČN Domžale- Kamnik</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851,63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420802</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inženiring</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504,00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420500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Investicijsko vzdrževanje in izboljšave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347,63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0258</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Nadgradnja CČN Domžale- Kamnik</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7.454,67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7.603,65</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7.603,65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402199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posebni materiali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148,99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148,99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148,99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402920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Sodni stroški, storitve odvetnikov, sodnih izvedencev, tolmačev, notarjev in drugih</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1.362,79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1.362,79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1.362,79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420500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Investicijsko vzdrževanje in izboljšave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2.515,99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2.515,99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2.515,99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Plačila drugih storitev in dokumentacije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3.426,90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3.575,88</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3.575,88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16</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PROSTORSKO PLANIRANJE IN STANOVANJSKO KOMUNALNA DEJAVNOST</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122.652,41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124.413,61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107.530,62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1603</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Komunalna dejavnost</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26.152,41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27.913,61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29.623,62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16039001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Oskrba z vodo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26.152,41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27.913,61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29.623,62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OB186-07-0018</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Oskrba s pitno vodo na območju Domžale- Kamnik; vodooskrba v občini Trzin</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01.01.1999 - 31.12.2014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1.050.834,00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26.152,41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27.913,61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29.623,62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0111</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Naložbe v vodovod - zamenjava salonitnih cevi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26.152,41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27.913,61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29.623,62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402799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Druge odškodnine in kazni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408,47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408,47</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408,47</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402920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Sodni stroški, storitve odvetnikov, sodnih izvedencev, tolmačev, notarjev in drugih</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424,74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424,74</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593,94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402999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operativni odhodki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3.384,00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3.384,00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3.384,00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Novogradnje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2.399,21</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420804</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Načrti in druga projektna dokumentacija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21.935,20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23.696,40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22.838,00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1606</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Upravljanje in razpolaganje z zemljišči (javno dobro, kmetijska, gozdna in stavbna zemljišča)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96.500,00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96.500,00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77.907,00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16069002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Nakup zemljišč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96.500,00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96.500,00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77.907,00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OB186-07-0023</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Nakupi zemljišč za gradnjo ali prodajo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01.01.2003 - 31.12.2013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490.558,00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96.500,00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96.500,00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77.907,00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0032</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Pridobivanje zemljišč za potrebe občine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26.500,00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17.832,00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420600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zemljišč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26.500,00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26.500,00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17.832,00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0125</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Nakupi zemljišč za gradnjo ali prodajo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70.000,00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70.000,00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60.075,00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420600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zemljišč</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70.000,00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70.000,00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60.075,00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18</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KULTURA, ŠPORT IN NEVLADNE ORGANIZACIJE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409.128,89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409.128,89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407.849,54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1802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Ohranjanje kulturne dediščine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361.448,89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361.448,89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360.678,69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18029001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Nepremična kulturna dediščina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361.448,89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361.448,89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360.678,69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OB186-10-0007</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Obnova Jefačn`kove domačije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01.01.2010 - 31.12.2013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759.068,00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361.448,89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361.448,89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360.678,69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0248</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Obnova Jefačn`kove domačije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361.448,89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361.448,89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360.678,69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402010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Hrana, storitve menz in restavracij</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127,50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127,50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75,24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splošni material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458,59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458,59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458,59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402199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posebni materiali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1.700,00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1.591,11</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402205</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Telefon, faks, elektronska pošta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371,18</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371,18</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371,18</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402501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Tekoče vzdrževanje stanovanjskih objektov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1.128,74</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420204</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drugega pohištva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19.112,41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16.917,28</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16.308,23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druge opreme in napeljav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2.500,00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4.695,13</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4.695,13</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Novogradnje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315.765,61</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316.894,35</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316.894,35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15.813,00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15.813,00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15.813,00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Plačila drugih storitev in dokumentacije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4.471,86</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4.471,86</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4.471,86</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1805</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Šport in prostočasne aktivnosti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47.680,00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47.680,00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47.170,85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18059001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Programi športa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47.680,00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47.680,00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47.170,85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OB186-07-0025</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Športna oprema - za dejavn.šport.društev in rekrea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01.01.1999 - 31.12.2012</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18.273,00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790,00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284,00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0174</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Športna oprema - za dejavnost športnih društev in rekreacijo</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790,00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284,00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druge opreme in napeljav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284,00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OB186-11-0004</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Ureditev montažnega strelišča za zračno orožje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01.01.2011 - 31.12.2014</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97.080,00</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46.890,00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46.890,00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46.886,85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0259</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Ureditev montažnega strelišča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46.890,00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46.890,00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46.886,85</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420241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opreme telovadnic in športnih objektov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18.480,00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420299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Nakup druge opreme in napeljav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90,00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420402</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Rekonstrukcije in adaptacije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24.720,00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44.320,41</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44.320,41</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1.200,00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889,59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886,44</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420804</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Načrti in druga projektna dokumentacija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2.400,00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1.680,00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1.680,00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19</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IZOBRAŽEVANJE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FF0000"/>
                <w:lang w:eastAsia="sl-SI" w:bidi="ar-SA"/>
              </w:rPr>
            </w:pPr>
            <w:r w:rsidRPr="00687A99">
              <w:rPr>
                <w:rFonts w:ascii="Arial Narrow" w:hAnsi="Arial Narrow"/>
                <w:b/>
                <w:bCs/>
                <w:color w:val="FF0000"/>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22.441,19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22.441,19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FF0000"/>
                <w:lang w:eastAsia="sl-SI" w:bidi="ar-SA"/>
              </w:rPr>
            </w:pPr>
            <w:r w:rsidRPr="00687A99">
              <w:rPr>
                <w:rFonts w:ascii="Arial Narrow" w:hAnsi="Arial Narrow"/>
                <w:b/>
                <w:bCs/>
                <w:color w:val="FF0000"/>
                <w:lang w:eastAsia="sl-SI" w:bidi="ar-SA"/>
              </w:rPr>
              <w:t>22.441,19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1902</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Varstvo in vzgoja predšolskih otrok</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22.441,19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22.441,19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FF0000"/>
                <w:sz w:val="18"/>
                <w:szCs w:val="18"/>
                <w:lang w:eastAsia="sl-SI" w:bidi="ar-SA"/>
              </w:rPr>
            </w:pPr>
            <w:r w:rsidRPr="00687A99">
              <w:rPr>
                <w:rFonts w:ascii="Arial Narrow" w:hAnsi="Arial Narrow"/>
                <w:color w:val="FF0000"/>
                <w:sz w:val="18"/>
                <w:szCs w:val="18"/>
                <w:lang w:eastAsia="sl-SI" w:bidi="ar-SA"/>
              </w:rPr>
              <w:t>22.441,19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19029001</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Vrtci</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22.441,19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22.441,19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8040"/>
                <w:sz w:val="16"/>
                <w:szCs w:val="16"/>
                <w:lang w:eastAsia="sl-SI" w:bidi="ar-SA"/>
              </w:rPr>
            </w:pPr>
            <w:r w:rsidRPr="00687A99">
              <w:rPr>
                <w:rFonts w:ascii="Arial Narrow" w:hAnsi="Arial Narrow"/>
                <w:color w:val="008040"/>
                <w:sz w:val="16"/>
                <w:szCs w:val="16"/>
                <w:lang w:eastAsia="sl-SI" w:bidi="ar-SA"/>
              </w:rPr>
              <w:t>22.441,19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OB186-09-0006</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Vrtec Žabica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15.08.2009 - 31.12.2013</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2.467.937,13</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22.441,19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22.441,19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80C0"/>
                <w:sz w:val="16"/>
                <w:szCs w:val="16"/>
                <w:lang w:eastAsia="sl-SI" w:bidi="ar-SA"/>
              </w:rPr>
            </w:pPr>
            <w:r w:rsidRPr="00687A99">
              <w:rPr>
                <w:rFonts w:ascii="Arial Narrow" w:hAnsi="Arial Narrow"/>
                <w:b/>
                <w:bCs/>
                <w:color w:val="0080C0"/>
                <w:sz w:val="16"/>
                <w:szCs w:val="16"/>
                <w:lang w:eastAsia="sl-SI" w:bidi="ar-SA"/>
              </w:rPr>
              <w:t>22.441,19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0238</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Vrtec Žabica (novogradnja)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22.441,19</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22.441,19</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b/>
                <w:bCs/>
                <w:color w:val="0000FF"/>
                <w:sz w:val="16"/>
                <w:szCs w:val="16"/>
                <w:lang w:eastAsia="sl-SI" w:bidi="ar-SA"/>
              </w:rPr>
            </w:pPr>
            <w:r w:rsidRPr="00687A99">
              <w:rPr>
                <w:rFonts w:ascii="Arial Narrow" w:hAnsi="Arial Narrow"/>
                <w:b/>
                <w:bCs/>
                <w:color w:val="0000FF"/>
                <w:sz w:val="16"/>
                <w:szCs w:val="16"/>
                <w:lang w:eastAsia="sl-SI" w:bidi="ar-SA"/>
              </w:rPr>
              <w:t>22.441,19</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402003</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Založniške in tiskarske storitve ter stroški fotokopiranja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17,57</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17,57</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17,57</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402199</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Drugi posebni materiali in storitve</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13.692,00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13.692,00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13.692,00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402500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Tekoče vzdrževanje poslovnih objektov</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72,00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72,00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72,00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420800</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Študija o izvedljivosti projekta</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3.115,62</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3.115,62</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3.115,62</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560"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676"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420801</w:t>
            </w:r>
          </w:p>
        </w:tc>
        <w:tc>
          <w:tcPr>
            <w:tcW w:w="4717"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Investicijski nadzor</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lef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5.544,00</w:t>
            </w:r>
          </w:p>
        </w:tc>
        <w:tc>
          <w:tcPr>
            <w:tcW w:w="1843"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5.544,00</w:t>
            </w:r>
          </w:p>
        </w:tc>
        <w:tc>
          <w:tcPr>
            <w:tcW w:w="1559" w:type="dxa"/>
            <w:tcBorders>
              <w:top w:val="nil"/>
              <w:left w:val="nil"/>
              <w:bottom w:val="single" w:sz="4" w:space="0" w:color="auto"/>
              <w:right w:val="single" w:sz="4" w:space="0" w:color="auto"/>
            </w:tcBorders>
            <w:shd w:val="clear" w:color="000000" w:fill="FFFFFF"/>
            <w:noWrap/>
            <w:vAlign w:val="bottom"/>
            <w:hideMark/>
          </w:tcPr>
          <w:p w:rsidR="00687A99" w:rsidRPr="00687A99" w:rsidRDefault="00687A99" w:rsidP="00687A99">
            <w:pPr>
              <w:spacing w:after="0" w:line="240" w:lineRule="auto"/>
              <w:jc w:val="right"/>
              <w:rPr>
                <w:rFonts w:ascii="Arial Narrow" w:hAnsi="Arial Narrow"/>
                <w:color w:val="000080"/>
                <w:sz w:val="16"/>
                <w:szCs w:val="16"/>
                <w:lang w:eastAsia="sl-SI" w:bidi="ar-SA"/>
              </w:rPr>
            </w:pPr>
            <w:r w:rsidRPr="00687A99">
              <w:rPr>
                <w:rFonts w:ascii="Arial Narrow" w:hAnsi="Arial Narrow"/>
                <w:color w:val="000080"/>
                <w:sz w:val="16"/>
                <w:szCs w:val="16"/>
                <w:lang w:eastAsia="sl-SI" w:bidi="ar-SA"/>
              </w:rPr>
              <w:t>5.544,00</w:t>
            </w:r>
          </w:p>
        </w:tc>
      </w:tr>
      <w:tr w:rsidR="00687A99" w:rsidRPr="00687A99" w:rsidTr="009E14CC">
        <w:trPr>
          <w:trHeight w:val="300"/>
        </w:trPr>
        <w:tc>
          <w:tcPr>
            <w:tcW w:w="724" w:type="dxa"/>
            <w:tcBorders>
              <w:top w:val="nil"/>
              <w:left w:val="single" w:sz="4" w:space="0" w:color="auto"/>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1120"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560"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676"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4717"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1701"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1134"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left"/>
              <w:rPr>
                <w:b/>
                <w:bCs/>
                <w:color w:val="000000"/>
                <w:sz w:val="22"/>
                <w:szCs w:val="22"/>
                <w:lang w:eastAsia="sl-SI" w:bidi="ar-SA"/>
              </w:rPr>
            </w:pPr>
            <w:r w:rsidRPr="00687A99">
              <w:rPr>
                <w:b/>
                <w:bCs/>
                <w:color w:val="000000"/>
                <w:sz w:val="22"/>
                <w:szCs w:val="22"/>
                <w:lang w:eastAsia="sl-SI" w:bidi="ar-SA"/>
              </w:rPr>
              <w:t> </w:t>
            </w:r>
          </w:p>
        </w:tc>
        <w:tc>
          <w:tcPr>
            <w:tcW w:w="1701"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right"/>
              <w:rPr>
                <w:b/>
                <w:bCs/>
                <w:color w:val="000000"/>
                <w:sz w:val="22"/>
                <w:szCs w:val="22"/>
                <w:lang w:eastAsia="sl-SI" w:bidi="ar-SA"/>
              </w:rPr>
            </w:pPr>
            <w:r w:rsidRPr="00687A99">
              <w:rPr>
                <w:b/>
                <w:bCs/>
                <w:color w:val="000000"/>
                <w:sz w:val="22"/>
                <w:szCs w:val="22"/>
                <w:lang w:eastAsia="sl-SI" w:bidi="ar-SA"/>
              </w:rPr>
              <w:t>1.058.346,76</w:t>
            </w:r>
          </w:p>
        </w:tc>
        <w:tc>
          <w:tcPr>
            <w:tcW w:w="1843"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right"/>
              <w:rPr>
                <w:b/>
                <w:bCs/>
                <w:color w:val="000000"/>
                <w:sz w:val="22"/>
                <w:szCs w:val="22"/>
                <w:lang w:eastAsia="sl-SI" w:bidi="ar-SA"/>
              </w:rPr>
            </w:pPr>
            <w:r w:rsidRPr="00687A99">
              <w:rPr>
                <w:b/>
                <w:bCs/>
                <w:color w:val="000000"/>
                <w:sz w:val="22"/>
                <w:szCs w:val="22"/>
                <w:lang w:eastAsia="sl-SI" w:bidi="ar-SA"/>
              </w:rPr>
              <w:t>1.060.256,94</w:t>
            </w:r>
          </w:p>
        </w:tc>
        <w:tc>
          <w:tcPr>
            <w:tcW w:w="1559" w:type="dxa"/>
            <w:tcBorders>
              <w:top w:val="nil"/>
              <w:left w:val="nil"/>
              <w:bottom w:val="single" w:sz="4" w:space="0" w:color="auto"/>
              <w:right w:val="single" w:sz="4" w:space="0" w:color="auto"/>
            </w:tcBorders>
            <w:shd w:val="clear" w:color="000000" w:fill="C0C0C0"/>
            <w:noWrap/>
            <w:vAlign w:val="bottom"/>
            <w:hideMark/>
          </w:tcPr>
          <w:p w:rsidR="00687A99" w:rsidRPr="00687A99" w:rsidRDefault="00687A99" w:rsidP="00687A99">
            <w:pPr>
              <w:spacing w:after="0" w:line="240" w:lineRule="auto"/>
              <w:jc w:val="right"/>
              <w:rPr>
                <w:b/>
                <w:bCs/>
                <w:color w:val="000000"/>
                <w:sz w:val="22"/>
                <w:szCs w:val="22"/>
                <w:lang w:eastAsia="sl-SI" w:bidi="ar-SA"/>
              </w:rPr>
            </w:pPr>
            <w:r w:rsidRPr="00687A99">
              <w:rPr>
                <w:b/>
                <w:bCs/>
                <w:color w:val="000000"/>
                <w:sz w:val="22"/>
                <w:szCs w:val="22"/>
                <w:lang w:eastAsia="sl-SI" w:bidi="ar-SA"/>
              </w:rPr>
              <w:t>901.716,49</w:t>
            </w:r>
          </w:p>
        </w:tc>
      </w:tr>
    </w:tbl>
    <w:p w:rsidR="00687A99" w:rsidRDefault="00687A99" w:rsidP="00687A99">
      <w:pPr>
        <w:pStyle w:val="Odstavekseznama"/>
        <w:keepNext/>
        <w:keepLines/>
        <w:spacing w:before="200"/>
        <w:ind w:left="360"/>
        <w:outlineLvl w:val="1"/>
        <w:rPr>
          <w:rFonts w:eastAsiaTheme="majorEastAsia" w:cs="Arial"/>
          <w:b/>
          <w:bCs/>
          <w:color w:val="4F81BD" w:themeColor="accent1"/>
          <w:sz w:val="26"/>
          <w:szCs w:val="26"/>
        </w:rPr>
        <w:sectPr w:rsidR="00687A99" w:rsidSect="009E14CC">
          <w:pgSz w:w="16838" w:h="11906" w:orient="landscape" w:code="9"/>
          <w:pgMar w:top="851" w:right="1418" w:bottom="1418" w:left="1418" w:header="709" w:footer="709" w:gutter="0"/>
          <w:cols w:space="708"/>
          <w:docGrid w:linePitch="360"/>
        </w:sectPr>
      </w:pPr>
    </w:p>
    <w:p w:rsidR="00662F17" w:rsidRPr="00662F17" w:rsidRDefault="00687A99" w:rsidP="00687A99">
      <w:pPr>
        <w:pStyle w:val="Odstavekseznama"/>
        <w:keepNext/>
        <w:keepLines/>
        <w:spacing w:before="200"/>
        <w:ind w:left="360"/>
        <w:outlineLvl w:val="1"/>
        <w:rPr>
          <w:b/>
          <w:color w:val="FF0000"/>
          <w:spacing w:val="30"/>
          <w:sz w:val="48"/>
        </w:rPr>
      </w:pPr>
      <w:r>
        <w:rPr>
          <w:rFonts w:eastAsiaTheme="majorEastAsia" w:cs="Arial"/>
          <w:b/>
          <w:bCs/>
          <w:color w:val="4F81BD" w:themeColor="accent1"/>
          <w:sz w:val="26"/>
          <w:szCs w:val="26"/>
        </w:rPr>
        <w:fldChar w:fldCharType="end"/>
      </w:r>
      <w:bookmarkStart w:id="150" w:name="_Toc307564003"/>
      <w:r w:rsidR="00662F17" w:rsidRPr="00662F17">
        <w:rPr>
          <w:b/>
          <w:color w:val="FF0000"/>
          <w:spacing w:val="30"/>
          <w:sz w:val="48"/>
        </w:rPr>
        <w:t>III. NAČRT RAZVOJNIH PROGRAMOV</w:t>
      </w:r>
      <w:bookmarkEnd w:id="150"/>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imes New Roman" w:hAnsi="Times New Roman"/>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lang w:bidi="ar-SA"/>
        </w:rPr>
      </w:pPr>
      <w:bookmarkStart w:id="151" w:name="_Toc307564004"/>
      <w:r w:rsidRPr="00662F17">
        <w:rPr>
          <w:b/>
          <w:bCs/>
          <w:color w:val="7030A0"/>
          <w:sz w:val="28"/>
          <w:lang w:bidi="ar-SA"/>
        </w:rPr>
        <w:t>04039003 - Razpolaganje in upravljanje z občinskim premoženjem</w:t>
      </w:r>
      <w:r w:rsidRPr="00662F17">
        <w:rPr>
          <w:b/>
          <w:bCs/>
          <w:sz w:val="28"/>
          <w:lang w:bidi="ar-SA"/>
        </w:rPr>
        <w:tab/>
      </w:r>
      <w:bookmarkEnd w:id="151"/>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OB186-10-0001 - Gradnja novega objekta : Trzin- Lopa</w:t>
      </w:r>
      <w:r w:rsidRPr="00662F17">
        <w:rPr>
          <w:b/>
          <w:iCs/>
          <w:noProof/>
          <w:color w:val="365F91"/>
          <w:sz w:val="28"/>
          <w:lang w:bidi="ar-SA"/>
        </w:rPr>
        <w:tab/>
      </w:r>
      <w:r w:rsidRPr="00662F17">
        <w:rPr>
          <w:b/>
          <w:iCs/>
          <w:noProof/>
          <w:color w:val="365F91"/>
          <w:lang w:bidi="ar-SA"/>
        </w:rPr>
        <w:t>276.433,22 €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Sredstva smo namenili realizaciji  investicije in sicer za gradbeno obrtniška dela, zunanjo ureditev, notranjo opremo in nadzor  izgradnje skladiščnih prostorov za potrebe občine, društev in organizacij, ki delujejo v interesu občine ter petih neprofitnih stanovanj. Investicija je bila uspešno zaključena v letu 2013, pregledal jo je NO in podal pozitivno mnenje.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rPr>
          <w:szCs w:val="24"/>
          <w:lang w:eastAsia="sl-SI" w:bidi="ar-SA"/>
        </w:rPr>
      </w:pPr>
      <w:r w:rsidRPr="00662F17">
        <w:rPr>
          <w:lang w:bidi="ar-SA"/>
        </w:rPr>
        <w:t>Objekt je zgrajen, ima uporabno dovoljenje ter obratuje.</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lang w:bidi="ar-SA"/>
        </w:rPr>
      </w:pPr>
      <w:r w:rsidRPr="00662F17">
        <w:rPr>
          <w:b/>
          <w:bCs/>
          <w:color w:val="7030A0"/>
          <w:sz w:val="28"/>
          <w:lang w:bidi="ar-SA"/>
        </w:rPr>
        <w:t>06039002- Razpolaganje in upravljanje z občinskim premoženjem, potrebnim za delovanje občinske uprave</w:t>
      </w:r>
      <w:r w:rsidRPr="00662F17">
        <w:rPr>
          <w:b/>
          <w:bCs/>
          <w:sz w:val="28"/>
          <w:lang w:bidi="ar-SA"/>
        </w:rPr>
        <w:tab/>
      </w: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OB186-12-0001 – Oprema upravne stavbe Občine Trzin</w:t>
      </w:r>
      <w:r w:rsidRPr="00662F17">
        <w:rPr>
          <w:b/>
          <w:iCs/>
          <w:noProof/>
          <w:color w:val="365F91"/>
          <w:sz w:val="28"/>
          <w:lang w:bidi="ar-SA"/>
        </w:rPr>
        <w:tab/>
      </w:r>
      <w:r w:rsidRPr="00662F17">
        <w:rPr>
          <w:b/>
          <w:iCs/>
          <w:noProof/>
          <w:color w:val="365F91"/>
          <w:lang w:bidi="ar-SA"/>
        </w:rPr>
        <w:t>3.414,74 €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Sredstva smo namenili za nakup pisarniškega pohištva, nakupu fotoaparata, dobavi in montaži peskovnika in mivke, dobavi in montaži zaščite za plezalno steno, nakupu zaščitne podloge polimat ter nakupu omarice za ključe.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rPr>
          <w:szCs w:val="24"/>
          <w:lang w:eastAsia="sl-SI" w:bidi="ar-SA"/>
        </w:rPr>
      </w:pPr>
      <w:r w:rsidRPr="00662F17">
        <w:rPr>
          <w:lang w:bidi="ar-SA"/>
        </w:rPr>
        <w:t xml:space="preserve">Objekt je v izvajanju.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2" w:name="_Toc307564005"/>
      <w:r w:rsidRPr="00662F17">
        <w:rPr>
          <w:b/>
          <w:bCs/>
          <w:noProof/>
          <w:color w:val="7030A0"/>
          <w:sz w:val="28"/>
          <w:lang w:bidi="ar-SA"/>
        </w:rPr>
        <w:t>07039001 - Pripravljenost sistema za zaščito, reševanje in pomoč</w:t>
      </w:r>
      <w:r w:rsidRPr="00662F17">
        <w:rPr>
          <w:b/>
          <w:bCs/>
          <w:noProof/>
          <w:sz w:val="28"/>
          <w:lang w:bidi="ar-SA"/>
        </w:rPr>
        <w:tab/>
      </w:r>
      <w:bookmarkEnd w:id="152"/>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lang w:bidi="ar-SA"/>
        </w:rPr>
      </w:pPr>
      <w:r w:rsidRPr="00662F17">
        <w:rPr>
          <w:b/>
          <w:iCs/>
          <w:color w:val="365F91"/>
          <w:sz w:val="28"/>
          <w:lang w:bidi="ar-SA"/>
        </w:rPr>
        <w:t>OB186-07-0003 - Tehnično reševalna oprema za CZ in osebna oprema enot</w:t>
      </w:r>
      <w:r w:rsidRPr="00662F17">
        <w:rPr>
          <w:b/>
          <w:iCs/>
          <w:sz w:val="28"/>
          <w:lang w:bidi="ar-SA"/>
        </w:rPr>
        <w:tab/>
        <w:t xml:space="preserve"> </w:t>
      </w:r>
      <w:r w:rsidRPr="00662F17">
        <w:rPr>
          <w:b/>
          <w:iCs/>
          <w:color w:val="365F91" w:themeColor="accent1" w:themeShade="BF"/>
          <w:lang w:bidi="ar-SA"/>
        </w:rPr>
        <w:t>2.786,00 €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60" w:after="120" w:line="240" w:lineRule="auto"/>
        <w:ind w:left="284"/>
        <w:rPr>
          <w:lang w:eastAsia="sl-SI" w:bidi="ar-SA"/>
        </w:rPr>
      </w:pPr>
      <w:r w:rsidRPr="00662F17">
        <w:rPr>
          <w:lang w:eastAsia="sl-SI" w:bidi="ar-SA"/>
        </w:rPr>
        <w:t>V okviru tega projekta smo po izdelanem DIIP-u v letu 2013 PGD Trzin financirali nakup opreme s PP 55 v znesku 2.724 EUR, s PP 56 pa smo kupili 2 koluta označevalnega traku za CZ v znesku 62 EUR.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imes New Roman" w:hAnsi="Times New Roman"/>
          <w:b/>
          <w:i/>
          <w:noProof/>
          <w:lang w:bidi="ar-SA"/>
        </w:rPr>
      </w:pPr>
      <w:r w:rsidRPr="00662F17">
        <w:rPr>
          <w:rFonts w:ascii="Times New Roman" w:hAnsi="Times New Roman"/>
          <w:b/>
          <w:i/>
          <w:noProof/>
          <w:lang w:bidi="ar-SA"/>
        </w:rPr>
        <w:t>Realizacija in stanje projekta v ter predviden razvoj/napredek v prihodnjih letih itd.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noProof/>
          <w:lang w:bidi="ar-SA"/>
        </w:rPr>
      </w:pPr>
      <w:r w:rsidRPr="00662F17">
        <w:rPr>
          <w:rFonts w:asciiTheme="minorHAnsi" w:hAnsiTheme="minorHAnsi"/>
          <w:noProof/>
          <w:lang w:bidi="ar-SA"/>
        </w:rPr>
        <w:t xml:space="preserve">Po izdelanem DIIP je ta projekt zaključen.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lang w:bidi="ar-SA"/>
        </w:rPr>
      </w:pPr>
      <w:r w:rsidRPr="00662F17">
        <w:rPr>
          <w:b/>
          <w:iCs/>
          <w:noProof/>
          <w:color w:val="365F91"/>
          <w:sz w:val="28"/>
          <w:lang w:bidi="ar-SA"/>
        </w:rPr>
        <w:t>OB186-10-0004 - Vzdrževanje javnih zaklonišč</w:t>
      </w:r>
      <w:r w:rsidRPr="00662F17">
        <w:rPr>
          <w:b/>
          <w:iCs/>
          <w:noProof/>
          <w:sz w:val="28"/>
          <w:lang w:bidi="ar-SA"/>
        </w:rPr>
        <w:tab/>
      </w:r>
      <w:r w:rsidRPr="00662F17">
        <w:rPr>
          <w:b/>
          <w:iCs/>
          <w:noProof/>
          <w:color w:val="365F91" w:themeColor="accent1" w:themeShade="BF"/>
          <w:lang w:bidi="ar-SA"/>
        </w:rPr>
        <w:t>4.306,44 €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662F17" w:rsidRPr="00662F17" w:rsidRDefault="00662F17" w:rsidP="00662F17">
      <w:pPr>
        <w:spacing w:before="60" w:after="120" w:line="240" w:lineRule="auto"/>
        <w:ind w:left="284"/>
        <w:rPr>
          <w:szCs w:val="24"/>
          <w:lang w:eastAsia="sl-SI" w:bidi="ar-SA"/>
        </w:rPr>
      </w:pPr>
      <w:r w:rsidRPr="00662F17">
        <w:rPr>
          <w:lang w:eastAsia="sl-SI" w:bidi="ar-SA"/>
        </w:rPr>
        <w:t xml:space="preserve">Namen je zagotavljanje tako tekočega vzdrževanja zaklonišč kot tudi investicijskega vzdrževanja in obnove. </w:t>
      </w:r>
      <w:r w:rsidRPr="00662F17">
        <w:rPr>
          <w:color w:val="000000"/>
          <w:lang w:eastAsia="sl-SI" w:bidi="ar-SA"/>
        </w:rPr>
        <w:t xml:space="preserve">V letu 2013 smo nadaljevali in tudi dokončali sanacijo zaklonišča v OŠ Trzin, oznake OŠ – levo in pridobili ustrezno potrdilo o primernosti.  </w:t>
      </w:r>
      <w:r w:rsidRPr="00662F17">
        <w:rPr>
          <w:rFonts w:cs="Calibri"/>
          <w:szCs w:val="24"/>
          <w:lang w:eastAsia="sl-SI" w:bidi="ar-SA"/>
        </w:rPr>
        <w:t>Od OŠ Trzin smo za sanacijo zaklonišča OŠ-levo prejeli zahtevek za povrnitev stroškov v skupni višini 4.306,44 EUR, ki smo jih po pogodbi poplačali s PP 54 (1.400 EUR), PP 55 (276 EUR) in PP 56 (2.630,44 EUR).</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imes New Roman" w:hAnsi="Times New Roman"/>
          <w:b/>
          <w:i/>
          <w:noProof/>
          <w:lang w:bidi="ar-SA"/>
        </w:rPr>
      </w:pPr>
      <w:r w:rsidRPr="00662F17">
        <w:rPr>
          <w:rFonts w:ascii="Times New Roman" w:hAnsi="Times New Roman"/>
          <w:b/>
          <w:i/>
          <w:noProof/>
          <w:lang w:bidi="ar-SA"/>
        </w:rPr>
        <w:t>Realizacija in stanje projekta v ter predviden razvoj/napredek v prihodnjih letih itd.</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Projekt št. OB186-10-0004 – Vzdrževanje javnih zaklonišč je končan, za obe zaklonišči v OŠ Trzin sta pridobljeni ustrezni potrdili o primernosti z veljavnostjo 10 let od izdaje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3" w:name="_Toc307564006"/>
      <w:r w:rsidRPr="00662F17">
        <w:rPr>
          <w:b/>
          <w:bCs/>
          <w:noProof/>
          <w:color w:val="7030A0"/>
          <w:sz w:val="28"/>
          <w:lang w:bidi="ar-SA"/>
        </w:rPr>
        <w:t>07039002 - Delovanje sistema za zaščito, reševanje in pomoč</w:t>
      </w:r>
      <w:r w:rsidRPr="00662F17">
        <w:rPr>
          <w:b/>
          <w:bCs/>
          <w:noProof/>
          <w:sz w:val="28"/>
          <w:lang w:bidi="ar-SA"/>
        </w:rPr>
        <w:tab/>
      </w:r>
      <w:bookmarkEnd w:id="153"/>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OB186-07-0004 - Vozila za potrebe PGD (in druge naložbe)</w:t>
      </w:r>
      <w:r w:rsidRPr="00662F17">
        <w:rPr>
          <w:b/>
          <w:iCs/>
          <w:color w:val="365F91"/>
          <w:sz w:val="28"/>
          <w:lang w:bidi="ar-SA"/>
        </w:rPr>
        <w:tab/>
      </w:r>
      <w:r w:rsidRPr="00662F17">
        <w:rPr>
          <w:b/>
          <w:iCs/>
          <w:color w:val="365F91"/>
          <w:lang w:bidi="ar-SA"/>
        </w:rPr>
        <w:t>2.200,00 €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V letu 2013 smo skladno z Načrtom razvoja PGD Trzin za obdobje 2010-2014, izdelanim DIIP-om  in pogodbo z društvom smo Prostovoljnemu gasilskemu Trzinu za nabavo  ostale opreme  s  PP  61 nakazali 2.200 EUR. V dogovoru z društvom smo del prvotno, s Spremembami Proračuna za leto 2013 načrtovanih sredstev, namenjenih za sanacijo strehe stolpa  v višini 1.500 EUR prerazporedili  na postavko, s katere pokrivamo operativno dejavnost društva. Temu ustrezno smo z društvom sklenili ustrezen aneks k osnovni pogodbi. V društvu so se odločili, da zaradi načrtovane gradnje novega gasilskega doma sanacijskih del na strehi stolpa ne bo izpeljalo, kar smo uredili z aneksom k osnovni pogodbi. Na postavki 61 pa je istega razloga ostalo neporabljenih 300 €. Znesek je bil namenjen sanacij tal in sten v garaži obstoječega gasilskega doma.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imes New Roman" w:hAnsi="Times New Roman"/>
          <w:b/>
          <w:i/>
          <w:noProof/>
          <w:lang w:bidi="ar-SA"/>
        </w:rPr>
      </w:pPr>
      <w:r w:rsidRPr="00662F17">
        <w:rPr>
          <w:rFonts w:ascii="Times New Roman" w:hAnsi="Times New Roman"/>
          <w:b/>
          <w:i/>
          <w:noProof/>
          <w:lang w:bidi="ar-SA"/>
        </w:rPr>
        <w:t>Realizacija in stanje projekta v ter predviden razvoj/napredek v prihodnjih letih itd.</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asciiTheme="minorHAnsi" w:hAnsiTheme="minorHAnsi"/>
          <w:noProof/>
          <w:lang w:bidi="ar-SA"/>
        </w:rPr>
      </w:pPr>
      <w:r w:rsidRPr="00662F17">
        <w:rPr>
          <w:lang w:bidi="ar-SA"/>
        </w:rPr>
        <w:t xml:space="preserve">Projekt po izdelanem DIIP je končan.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lang w:bidi="ar-SA"/>
        </w:rPr>
      </w:pPr>
      <w:r w:rsidRPr="00662F17">
        <w:rPr>
          <w:b/>
          <w:iCs/>
          <w:noProof/>
          <w:color w:val="365F91"/>
          <w:sz w:val="28"/>
          <w:lang w:bidi="ar-SA"/>
        </w:rPr>
        <w:t>OB186-07-0005 - Osebna in skupna zaščitna oprema PGD Trzin</w:t>
      </w:r>
      <w:r w:rsidRPr="00662F17">
        <w:rPr>
          <w:b/>
          <w:iCs/>
          <w:noProof/>
          <w:sz w:val="28"/>
          <w:lang w:bidi="ar-SA"/>
        </w:rPr>
        <w:tab/>
      </w:r>
      <w:r w:rsidRPr="00662F17">
        <w:rPr>
          <w:b/>
          <w:iCs/>
          <w:noProof/>
          <w:color w:val="365F91" w:themeColor="accent1" w:themeShade="BF"/>
          <w:lang w:bidi="ar-SA"/>
        </w:rPr>
        <w:t>3.000,00 €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rFonts w:asciiTheme="minorHAnsi" w:hAnsiTheme="minorHAnsi"/>
          <w:lang w:bidi="ar-SA"/>
        </w:rPr>
      </w:pPr>
      <w:r w:rsidRPr="00662F17">
        <w:rPr>
          <w:rFonts w:asciiTheme="minorHAnsi" w:hAnsiTheme="minorHAnsi"/>
          <w:lang w:bidi="ar-SA"/>
        </w:rPr>
        <w:t>Sredstva so bila načrtovana  in porabljena za nakup osebne in skupne zaščitne opreme Operativne enote PGD Trzin v skladu z Načrtom razvoja PGD Trzin za obdobje 2010 – 2014, izdelanim DIIP in pogodbo z društvom. S PP 62 smo društvu sofinancirali nakup osebne in skupne zaščitne opreme v skupnem znesku 3.000 EUR.</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ascii="Times New Roman" w:hAnsi="Times New Roman"/>
          <w:b/>
          <w:i/>
          <w:noProof/>
          <w:lang w:bidi="ar-SA"/>
        </w:rPr>
      </w:pPr>
      <w:r w:rsidRPr="00662F17">
        <w:rPr>
          <w:rFonts w:ascii="Times New Roman" w:hAnsi="Times New Roman"/>
          <w:b/>
          <w:i/>
          <w:noProof/>
          <w:lang w:bidi="ar-SA"/>
        </w:rPr>
        <w:t>Realizacija in stanje projekta v ter predviden razvoj/napredek v prihodnjih letih itd.</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 xml:space="preserve">Projekt po DIIP je končan. </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4" w:name="_Toc307564007"/>
      <w:r w:rsidRPr="00662F17">
        <w:rPr>
          <w:b/>
          <w:bCs/>
          <w:noProof/>
          <w:color w:val="7030A0"/>
          <w:sz w:val="28"/>
          <w:lang w:bidi="ar-SA"/>
        </w:rPr>
        <w:t>11029001 - Strukturni ukrepi v kmetijstvu in živilstvu</w:t>
      </w:r>
      <w:r w:rsidRPr="00662F17">
        <w:rPr>
          <w:b/>
          <w:bCs/>
          <w:noProof/>
          <w:sz w:val="28"/>
          <w:lang w:bidi="ar-SA"/>
        </w:rPr>
        <w:tab/>
      </w:r>
      <w:bookmarkEnd w:id="154"/>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OB186-07-0007 - Pospeševanje razvoja kmet.-subvenc.obr.mere</w:t>
      </w:r>
      <w:r w:rsidRPr="00662F17">
        <w:rPr>
          <w:b/>
          <w:iCs/>
          <w:color w:val="365F91"/>
          <w:sz w:val="28"/>
          <w:lang w:bidi="ar-SA"/>
        </w:rPr>
        <w:tab/>
      </w:r>
      <w:r w:rsidRPr="00662F17">
        <w:rPr>
          <w:b/>
          <w:iCs/>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Namen je subvencioniranje obrestne mere posojil za pospeševanje na področju kmetijstva.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noProof/>
          <w:lang w:bidi="ar-SA"/>
        </w:rPr>
      </w:pPr>
      <w:r w:rsidRPr="00662F17">
        <w:rPr>
          <w:noProof/>
          <w:lang w:bidi="ar-SA"/>
        </w:rPr>
        <w:t>Sredstva  niso bila porabljena, saj ni bilo povpraševanja oz. prijave na razpis.</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5" w:name="_Toc307564008"/>
      <w:r w:rsidRPr="00662F17">
        <w:rPr>
          <w:b/>
          <w:bCs/>
          <w:noProof/>
          <w:color w:val="7030A0"/>
          <w:sz w:val="28"/>
          <w:lang w:bidi="ar-SA"/>
        </w:rPr>
        <w:t>12069001 - Spodbujanje rabe obnovljivih virov energije</w:t>
      </w:r>
      <w:r w:rsidRPr="00662F17">
        <w:rPr>
          <w:b/>
          <w:bCs/>
          <w:noProof/>
          <w:sz w:val="28"/>
          <w:lang w:bidi="ar-SA"/>
        </w:rPr>
        <w:tab/>
      </w:r>
      <w:bookmarkEnd w:id="155"/>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lang w:bidi="ar-SA"/>
        </w:rPr>
      </w:pPr>
      <w:r w:rsidRPr="00662F17">
        <w:rPr>
          <w:b/>
          <w:iCs/>
          <w:color w:val="365F91"/>
          <w:sz w:val="28"/>
          <w:lang w:bidi="ar-SA"/>
        </w:rPr>
        <w:t>OB186-10-0005 - Spodbujanje rabe OVE -subv.obr.mere</w:t>
      </w:r>
      <w:r w:rsidRPr="00662F17">
        <w:rPr>
          <w:b/>
          <w:iCs/>
          <w:sz w:val="28"/>
          <w:lang w:bidi="ar-SA"/>
        </w:rPr>
        <w:tab/>
      </w:r>
      <w:r w:rsidRPr="00662F17">
        <w:rPr>
          <w:b/>
          <w:iCs/>
          <w:color w:val="365F91" w:themeColor="accent1" w:themeShade="BF"/>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60" w:after="120" w:line="240" w:lineRule="auto"/>
        <w:ind w:left="284"/>
        <w:rPr>
          <w:sz w:val="24"/>
          <w:szCs w:val="24"/>
          <w:lang w:eastAsia="sl-SI" w:bidi="ar-SA"/>
        </w:rPr>
      </w:pPr>
      <w:r w:rsidRPr="00662F17">
        <w:rPr>
          <w:lang w:eastAsia="sl-SI" w:bidi="ar-SA"/>
        </w:rPr>
        <w:t>Namen in cilj je spodbujanje izvajanja ukrepov učinkovitosti rabe energije in izrabe obnovljivih virov energije na območju občine Trzin. Sredstva se dodeljujejo v obliki posojil s subvencionirano obrestno mero.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noProof/>
          <w:lang w:bidi="ar-SA"/>
        </w:rPr>
      </w:pPr>
      <w:r w:rsidRPr="00662F17">
        <w:rPr>
          <w:noProof/>
          <w:lang w:bidi="ar-SA"/>
        </w:rPr>
        <w:t>Sredstva  niso bila porabljena, saj ni bilo povpraševanja oz. prijave na razpis.</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6" w:name="_Toc307564009"/>
      <w:r w:rsidRPr="00662F17">
        <w:rPr>
          <w:b/>
          <w:bCs/>
          <w:noProof/>
          <w:color w:val="7030A0"/>
          <w:sz w:val="28"/>
          <w:lang w:bidi="ar-SA"/>
        </w:rPr>
        <w:t>13029002 - Investicijsko vzdrževanje in gradnja občinskih cest</w:t>
      </w:r>
      <w:r w:rsidRPr="00662F17">
        <w:rPr>
          <w:b/>
          <w:bCs/>
          <w:noProof/>
          <w:sz w:val="28"/>
          <w:lang w:bidi="ar-SA"/>
        </w:rPr>
        <w:tab/>
      </w:r>
      <w:bookmarkEnd w:id="156"/>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OB186-07-0013 - Pločniki,koles.steza in krožišče</w:t>
      </w:r>
      <w:r w:rsidRPr="00662F17">
        <w:rPr>
          <w:b/>
          <w:iCs/>
          <w:noProof/>
          <w:color w:val="365F91"/>
          <w:sz w:val="28"/>
          <w:lang w:bidi="ar-SA"/>
        </w:rPr>
        <w:tab/>
      </w:r>
      <w:r w:rsidRPr="00662F17">
        <w:rPr>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662F17" w:rsidRPr="00662F17" w:rsidRDefault="00662F17" w:rsidP="00662F17">
      <w:pPr>
        <w:spacing w:before="120" w:after="120" w:line="240" w:lineRule="auto"/>
        <w:ind w:left="284"/>
        <w:rPr>
          <w:lang w:eastAsia="sl-SI" w:bidi="ar-SA"/>
        </w:rPr>
      </w:pPr>
      <w:r w:rsidRPr="00662F17">
        <w:rPr>
          <w:lang w:eastAsia="sl-SI" w:bidi="ar-SA"/>
        </w:rPr>
        <w:t>V letu 2013 posebnih ureditev nismo izvedli, ureditev cest oz. ostalih prometnih površin smo izvajali sočasno z drugimi deli na komunalni infrastrukturi (obnovo vodovoda: posamezni deli Habatove ulice, ceste Za hribom ter Ljubljanske ceste) in drugo.</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jc w:val="left"/>
        <w:rPr>
          <w:szCs w:val="24"/>
          <w:lang w:eastAsia="sl-SI" w:bidi="ar-SA"/>
        </w:rPr>
      </w:pPr>
      <w:r w:rsidRPr="00662F17">
        <w:rPr>
          <w:szCs w:val="24"/>
          <w:lang w:eastAsia="sl-SI" w:bidi="ar-SA"/>
        </w:rPr>
        <w:t>V pripravi.</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rFonts w:cs="Calibri"/>
          <w:b/>
          <w:iCs/>
          <w:noProof/>
          <w:color w:val="365F91"/>
          <w:lang w:bidi="ar-SA"/>
        </w:rPr>
      </w:pPr>
      <w:r w:rsidRPr="00662F17">
        <w:rPr>
          <w:rFonts w:cs="Calibri"/>
          <w:b/>
          <w:iCs/>
          <w:noProof/>
          <w:color w:val="365F91"/>
          <w:sz w:val="28"/>
          <w:lang w:bidi="ar-SA"/>
        </w:rPr>
        <w:t>OB186-12-0002 Razširitev izhoda iz OIC Trzin</w:t>
      </w:r>
      <w:r w:rsidRPr="00662F17">
        <w:rPr>
          <w:rFonts w:cs="Calibri"/>
          <w:b/>
          <w:iCs/>
          <w:noProof/>
          <w:color w:val="365F91"/>
          <w:sz w:val="28"/>
          <w:lang w:bidi="ar-SA"/>
        </w:rPr>
        <w:tab/>
      </w:r>
      <w:r w:rsidRPr="00662F17">
        <w:rPr>
          <w:rFonts w:cs="Calibri"/>
          <w:b/>
          <w:iCs/>
          <w:noProof/>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Po sestanku na Ministrstvu za infrastrukturo in prostor MzIP – DRSC je bilo ugotovljeno, da glede na stanje sredstev v državnem proračunu ni moč računati na začetek del tako v letu 2013 kot tudi v letu 2014.  Občina bo zato skušala čim hitreje usposobiti drugi uvoz/izvoz v OIC Trzin prek podaljška ulice Špruha.</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V pripravi.</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rFonts w:cs="Calibri"/>
          <w:b/>
          <w:iCs/>
          <w:noProof/>
          <w:color w:val="365F91"/>
          <w:lang w:bidi="ar-SA"/>
        </w:rPr>
      </w:pPr>
      <w:r w:rsidRPr="00662F17">
        <w:rPr>
          <w:rFonts w:cs="Calibri"/>
          <w:b/>
          <w:iCs/>
          <w:noProof/>
          <w:color w:val="365F91"/>
          <w:sz w:val="28"/>
          <w:lang w:bidi="ar-SA"/>
        </w:rPr>
        <w:t>OB186-12-0003 Podaljšanje ulice Špruha</w:t>
      </w:r>
      <w:r w:rsidRPr="00662F17">
        <w:rPr>
          <w:rFonts w:cs="Calibri"/>
          <w:b/>
          <w:iCs/>
          <w:noProof/>
          <w:color w:val="365F91"/>
          <w:sz w:val="28"/>
          <w:lang w:bidi="ar-SA"/>
        </w:rPr>
        <w:tab/>
      </w:r>
      <w:r w:rsidRPr="00662F17">
        <w:rPr>
          <w:rFonts w:cs="Calibri"/>
          <w:b/>
          <w:iCs/>
          <w:noProof/>
          <w:color w:val="365F91"/>
          <w:lang w:bidi="ar-SA"/>
        </w:rPr>
        <w:t>2.265,54 €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Konec junija 2013 smo z lastnikom dosegli dogovor v zvezi z odkupom dela zemljišča. V letu 2013 smo utrditi del cestišča in postaviti začasno prometno signalizacijo na nekategorizirani cesti, ki se uporablja za javni promet.</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rFonts w:cs="Calibri"/>
          <w:b/>
          <w:i/>
          <w:noProof/>
          <w:lang w:bidi="ar-SA"/>
        </w:rPr>
      </w:pPr>
      <w:r w:rsidRPr="00662F17">
        <w:rPr>
          <w:rFonts w:cs="Calibri"/>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textAlignment w:val="baseline"/>
        <w:rPr>
          <w:rFonts w:cs="Calibri"/>
          <w:lang w:eastAsia="sl-SI" w:bidi="ar-SA"/>
        </w:rPr>
      </w:pPr>
      <w:r w:rsidRPr="00662F17">
        <w:rPr>
          <w:rFonts w:cs="Calibri"/>
          <w:lang w:eastAsia="sl-SI" w:bidi="ar-SA"/>
        </w:rPr>
        <w:t>V pripravi.</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OB186-12-0005 - Ljubljanska c.- zadnja četrtina (pri gasilskem domu)</w:t>
      </w:r>
      <w:r w:rsidRPr="00662F17">
        <w:rPr>
          <w:b/>
          <w:iCs/>
          <w:color w:val="365F91"/>
          <w:sz w:val="28"/>
          <w:lang w:bidi="ar-SA"/>
        </w:rPr>
        <w:tab/>
      </w:r>
      <w:r w:rsidRPr="00662F17">
        <w:rPr>
          <w:b/>
          <w:iCs/>
          <w:color w:val="365F91"/>
          <w:lang w:bidi="ar-SA"/>
        </w:rPr>
        <w:t>64.448,66 €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120" w:after="120" w:line="240" w:lineRule="auto"/>
        <w:ind w:left="284"/>
        <w:rPr>
          <w:lang w:eastAsia="sl-SI" w:bidi="ar-SA"/>
        </w:rPr>
      </w:pPr>
      <w:r w:rsidRPr="00662F17">
        <w:rPr>
          <w:lang w:eastAsia="sl-SI" w:bidi="ar-SA"/>
        </w:rPr>
        <w:t xml:space="preserve">Po pridobitvi projektne dokumentacije k izgradnji hodnika za pešce, zelenice, kolesarske steze, vzdolžnih parkirišč, avtobusnega postajališča ter rekonstrukcije križišča Ljubljanske ceste  smo opravili izbor izvajalca del, ki je v letu 2013 realiziral izgradnjo hodnika za pešce, kolesarske steze, vzdolžnih parkirišč, avtobusnega postajališča, cestne razsvetljave, izgradnjo kanalizacije za padavinske vode, optične kanalizacije ter ureditve okolice.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jc w:val="left"/>
        <w:rPr>
          <w:lang w:eastAsia="sl-SI" w:bidi="ar-SA"/>
        </w:rPr>
      </w:pPr>
      <w:r w:rsidRPr="00662F17">
        <w:rPr>
          <w:lang w:eastAsia="sl-SI" w:bidi="ar-SA"/>
        </w:rPr>
        <w:t>Trenutno smo v fazi dogovarjanja z lastniki dela zemljišč.</w:t>
      </w: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57" w:name="_Toc307564011"/>
      <w:r w:rsidRPr="00662F17">
        <w:rPr>
          <w:b/>
          <w:bCs/>
          <w:noProof/>
          <w:color w:val="7030A0"/>
          <w:sz w:val="28"/>
          <w:lang w:bidi="ar-SA"/>
        </w:rPr>
        <w:t>15029001 - Zbiranje in ravnanje z odpadki</w:t>
      </w:r>
      <w:r w:rsidRPr="00662F17">
        <w:rPr>
          <w:b/>
          <w:bCs/>
          <w:noProof/>
          <w:sz w:val="28"/>
          <w:lang w:bidi="ar-SA"/>
        </w:rPr>
        <w:tab/>
      </w:r>
      <w:bookmarkEnd w:id="157"/>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OB186-09-0008 - RCERO-  Odprava okoljskih bremen in vlaganja v OS</w:t>
      </w:r>
      <w:r w:rsidRPr="00662F17">
        <w:rPr>
          <w:b/>
          <w:iCs/>
          <w:color w:val="365F91"/>
          <w:sz w:val="28"/>
          <w:lang w:bidi="ar-SA"/>
        </w:rPr>
        <w:tab/>
      </w:r>
      <w:r w:rsidRPr="00662F17">
        <w:rPr>
          <w:b/>
          <w:iCs/>
          <w:color w:val="365F91"/>
          <w:lang w:bidi="ar-SA"/>
        </w:rPr>
        <w:t>0,00 €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bookmarkStart w:id="158" w:name="_Toc307564012"/>
      <w:r w:rsidRPr="00662F17">
        <w:rPr>
          <w:b/>
          <w:i/>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Sredstva iz predmetne postavke so namenjena glede na dogovor o sovlaganju v projekt RCERO Ljubljana, sredstva, ki se bodo v letih 2009 – 2015 natekla na to postavko, se bodo v celoti porabila za projekt RCERO Ljubljana. V letu 2013 ni prišlo do črpanja sredstev za predmetni projekt.</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lang w:bidi="ar-SA"/>
        </w:rPr>
        <w:t>V izvajanju.</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r w:rsidRPr="00662F17">
        <w:rPr>
          <w:b/>
          <w:bCs/>
          <w:noProof/>
          <w:color w:val="7030A0"/>
          <w:sz w:val="28"/>
          <w:lang w:bidi="ar-SA"/>
        </w:rPr>
        <w:t>15029002 - Ravnanje z odpadno vodo</w:t>
      </w:r>
      <w:r w:rsidRPr="00662F17">
        <w:rPr>
          <w:b/>
          <w:bCs/>
          <w:noProof/>
          <w:sz w:val="28"/>
          <w:lang w:bidi="ar-SA"/>
        </w:rPr>
        <w:tab/>
      </w:r>
      <w:bookmarkEnd w:id="158"/>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OB186-11-0002 - Odvajanje in čiščenje odpadne vode na območju DK</w:t>
      </w:r>
      <w:r w:rsidRPr="00662F17">
        <w:rPr>
          <w:b/>
          <w:iCs/>
          <w:color w:val="365F91"/>
          <w:sz w:val="28"/>
          <w:lang w:bidi="ar-SA"/>
        </w:rPr>
        <w:tab/>
      </w:r>
      <w:r w:rsidRPr="00662F17">
        <w:rPr>
          <w:b/>
          <w:iCs/>
          <w:color w:val="365F91"/>
          <w:lang w:bidi="ar-SA"/>
        </w:rPr>
        <w:t>8.455,28 €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120" w:after="120" w:line="240" w:lineRule="auto"/>
        <w:ind w:left="284"/>
        <w:rPr>
          <w:noProof/>
          <w:lang w:eastAsia="sl-SI" w:bidi="ar-SA"/>
        </w:rPr>
      </w:pPr>
      <w:bookmarkStart w:id="159" w:name="_Toc307564014"/>
      <w:r w:rsidRPr="00662F17">
        <w:rPr>
          <w:noProof/>
          <w:lang w:eastAsia="sl-SI" w:bidi="ar-SA"/>
        </w:rPr>
        <w:t>V letu 2013 je bila pripravljena investicijska in delno projektna dokumentacija, opravljen je bil izbor itzvajalca del, nadzora in PR storitev, za kar so bila porabljena navedena sredstva. Občina Trzin kot solastnica CČN Domžale-Kamnik kandidira skupaj z ostalimi solastnicami (občine Domžale, Kamnik, Mengeš, Cerklje na Gorenjskem in Komenda) pri nadgradnji in posodobitvi CČN Domžale-Kamnik za sredstva iz Kohezijskega sklada EU.</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rPr>
          <w:lang w:eastAsia="sl-SI" w:bidi="ar-SA"/>
        </w:rPr>
      </w:pPr>
      <w:r w:rsidRPr="00662F17">
        <w:rPr>
          <w:lang w:eastAsia="sl-SI" w:bidi="ar-SA"/>
        </w:rPr>
        <w:t>Vloga za pridobitev sredstev iz Kohezijskih skladov EU je oddana.</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r w:rsidRPr="00662F17">
        <w:rPr>
          <w:b/>
          <w:bCs/>
          <w:noProof/>
          <w:color w:val="7030A0"/>
          <w:sz w:val="28"/>
          <w:lang w:bidi="ar-SA"/>
        </w:rPr>
        <w:t>16039001 - Oskrba z vodo</w:t>
      </w:r>
      <w:r w:rsidRPr="00662F17">
        <w:rPr>
          <w:b/>
          <w:bCs/>
          <w:noProof/>
          <w:sz w:val="28"/>
          <w:lang w:bidi="ar-SA"/>
        </w:rPr>
        <w:tab/>
      </w:r>
      <w:bookmarkEnd w:id="159"/>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OB186-07-0018 – Oskrba s pitno vodo na območju DK- vodooskrba v OT</w:t>
      </w:r>
      <w:r w:rsidRPr="00662F17">
        <w:rPr>
          <w:b/>
          <w:iCs/>
          <w:color w:val="365F91"/>
          <w:sz w:val="28"/>
          <w:lang w:bidi="ar-SA"/>
        </w:rPr>
        <w:tab/>
      </w:r>
      <w:r w:rsidRPr="00662F17">
        <w:rPr>
          <w:b/>
          <w:iCs/>
          <w:color w:val="365F91"/>
          <w:lang w:bidi="ar-SA"/>
        </w:rPr>
        <w:t>29.623,62 €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noProof/>
          <w:lang w:bidi="ar-SA"/>
        </w:rPr>
        <w:t>V letu 2013 je bila pridobljena investcijska in projektna (PGD/PZI) dokumentacija ter pridobljeno gradbeno dovoljenje. Opravljen je bil izbor izvajalcev za gradbena dela, nadzor in PR storitve, vse po t.i. »rdeči« FIDIC knjigi.</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noProof/>
          <w:lang w:bidi="ar-SA"/>
        </w:rPr>
        <w:t>Občine (Kamnik, Domžale, Mengeš, Moravče in Trzin) kandidirajo s skupnim projektom »Oskrba s pitno vodo na območju Domžale-Kamnik«, podprojekt »Vodooskrba v občini Trzin« za sredszeva iz Kohezijskega sklada EU.</w:t>
      </w:r>
    </w:p>
    <w:p w:rsidR="00662F17" w:rsidRPr="00662F17" w:rsidRDefault="00662F17" w:rsidP="00662F17">
      <w:pPr>
        <w:overflowPunct w:val="0"/>
        <w:autoSpaceDE w:val="0"/>
        <w:autoSpaceDN w:val="0"/>
        <w:adjustRightInd w:val="0"/>
        <w:spacing w:before="60" w:after="120" w:line="240" w:lineRule="auto"/>
        <w:ind w:left="284"/>
        <w:textAlignment w:val="baseline"/>
        <w:rPr>
          <w:b/>
          <w:i/>
          <w:noProof/>
          <w:lang w:bidi="ar-SA"/>
        </w:rPr>
      </w:pPr>
      <w:r w:rsidRPr="00662F17">
        <w:rPr>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r w:rsidRPr="00662F17">
        <w:rPr>
          <w:noProof/>
          <w:lang w:bidi="ar-SA"/>
        </w:rPr>
        <w:t>Pogodbe z izvajalcem in nadzor so podpisane, projekt gre v realizacijo.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60" w:name="_Toc307564015"/>
      <w:r w:rsidRPr="00662F17">
        <w:rPr>
          <w:b/>
          <w:bCs/>
          <w:noProof/>
          <w:color w:val="7030A0"/>
          <w:sz w:val="28"/>
          <w:lang w:bidi="ar-SA"/>
        </w:rPr>
        <w:t>16069002 - Nakup zemljišč</w:t>
      </w:r>
      <w:r w:rsidRPr="00662F17">
        <w:rPr>
          <w:b/>
          <w:bCs/>
          <w:noProof/>
          <w:sz w:val="28"/>
          <w:lang w:bidi="ar-SA"/>
        </w:rPr>
        <w:tab/>
      </w:r>
      <w:bookmarkEnd w:id="160"/>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lang w:bidi="ar-SA"/>
        </w:rPr>
      </w:pPr>
      <w:r w:rsidRPr="00662F17">
        <w:rPr>
          <w:b/>
          <w:iCs/>
          <w:color w:val="365F91" w:themeColor="accent1" w:themeShade="BF"/>
          <w:sz w:val="28"/>
          <w:lang w:bidi="ar-SA"/>
        </w:rPr>
        <w:t>OB186-07-0023 - Nakupi zemljišč za gradnjo ali prodajo</w:t>
      </w:r>
      <w:r w:rsidRPr="00662F17">
        <w:rPr>
          <w:b/>
          <w:iCs/>
          <w:sz w:val="28"/>
          <w:lang w:bidi="ar-SA"/>
        </w:rPr>
        <w:tab/>
      </w:r>
      <w:r w:rsidRPr="00662F17">
        <w:rPr>
          <w:b/>
          <w:iCs/>
          <w:color w:val="365F91" w:themeColor="accent1" w:themeShade="BF"/>
          <w:lang w:bidi="ar-SA"/>
        </w:rPr>
        <w:t>77.907,00 €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after="0" w:line="240" w:lineRule="auto"/>
        <w:ind w:left="284"/>
        <w:jc w:val="left"/>
        <w:rPr>
          <w:lang w:eastAsia="sl-SI" w:bidi="ar-SA"/>
        </w:rPr>
      </w:pPr>
      <w:r w:rsidRPr="00662F17">
        <w:rPr>
          <w:lang w:eastAsia="sl-SI" w:bidi="ar-SA"/>
        </w:rPr>
        <w:t>V načrtu razvojnega programa  se planirajo sredstva za nakup zemljišč, ki jih občina potrebuje za gradnjo oziroma izvedbo načrtovanih investicij oz. za potrebe menjave z lastniki zemljišč, ki so potrebna za občinske investicije, pa jih lastniki ne želijo prodati temveč zahtevajo drugo primerljivo zemljišče.</w:t>
      </w:r>
    </w:p>
    <w:p w:rsidR="00662F17" w:rsidRPr="00662F17" w:rsidRDefault="00662F17" w:rsidP="00662F17">
      <w:pPr>
        <w:keepNext/>
        <w:keepLines/>
        <w:overflowPunct w:val="0"/>
        <w:autoSpaceDE w:val="0"/>
        <w:autoSpaceDN w:val="0"/>
        <w:adjustRightInd w:val="0"/>
        <w:spacing w:before="120" w:after="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r w:rsidRPr="00662F17">
        <w:rPr>
          <w:lang w:bidi="ar-SA"/>
        </w:rPr>
        <w:t>V izvajanju.</w:t>
      </w:r>
    </w:p>
    <w:p w:rsidR="00662F17" w:rsidRPr="00662F17" w:rsidRDefault="00662F17" w:rsidP="00662F17">
      <w:pPr>
        <w:overflowPunct w:val="0"/>
        <w:autoSpaceDE w:val="0"/>
        <w:autoSpaceDN w:val="0"/>
        <w:adjustRightInd w:val="0"/>
        <w:spacing w:before="60" w:after="0" w:line="240" w:lineRule="auto"/>
        <w:ind w:left="284"/>
        <w:jc w:val="left"/>
        <w:textAlignment w:val="baseline"/>
        <w:rPr>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bookmarkStart w:id="161" w:name="_Toc307564016"/>
      <w:r w:rsidRPr="00662F17">
        <w:rPr>
          <w:b/>
          <w:bCs/>
          <w:noProof/>
          <w:color w:val="7030A0"/>
          <w:sz w:val="28"/>
          <w:lang w:bidi="ar-SA"/>
        </w:rPr>
        <w:t>18029001 - Nepremična kulturna dediščina</w:t>
      </w:r>
      <w:r w:rsidRPr="00662F17">
        <w:rPr>
          <w:b/>
          <w:bCs/>
          <w:noProof/>
          <w:sz w:val="28"/>
          <w:lang w:bidi="ar-SA"/>
        </w:rPr>
        <w:tab/>
      </w:r>
      <w:bookmarkEnd w:id="161"/>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OB186-10-0007 - Obnova Jefačn`kove domačije</w:t>
      </w:r>
      <w:r w:rsidRPr="00662F17">
        <w:rPr>
          <w:b/>
          <w:iCs/>
          <w:color w:val="365F91"/>
          <w:sz w:val="28"/>
          <w:lang w:bidi="ar-SA"/>
        </w:rPr>
        <w:tab/>
      </w:r>
      <w:r w:rsidRPr="00662F17">
        <w:rPr>
          <w:b/>
          <w:iCs/>
          <w:color w:val="365F91"/>
          <w:lang w:bidi="ar-SA"/>
        </w:rPr>
        <w:t>360.678,69 €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662F17" w:rsidRDefault="00662F17" w:rsidP="00662F17">
      <w:pPr>
        <w:spacing w:before="60" w:after="120" w:line="240" w:lineRule="auto"/>
        <w:ind w:left="284"/>
        <w:rPr>
          <w:rFonts w:cs="Arial"/>
          <w:lang w:eastAsia="sl-SI" w:bidi="ar-SA"/>
        </w:rPr>
      </w:pPr>
      <w:r w:rsidRPr="00662F17">
        <w:rPr>
          <w:rFonts w:cs="Arial"/>
          <w:lang w:eastAsia="sl-SI" w:bidi="ar-SA"/>
        </w:rPr>
        <w:t xml:space="preserve">Namen je obnova Jefačn'kove domačije v Trzinu, in sicer predvsem za ohranitev spominske vrednost lokacije Jefačn'kove domačije in zagotovitev prostorov za muzejsko dejavnost v omejenem obsegu. Predvidena je obnova in ureditev prostora za spomeniško – kulturno – muzejsko dejavnost, prostora za potrebe turističnega društva ter neprofitna stanovanja. V letu 2013 je bilo predvideno plačilo zunanje ureditve, projektantskega nadzora in drugih stroškov v zvezi s predvideno investicijo. </w:t>
      </w:r>
    </w:p>
    <w:p w:rsidR="00662F17" w:rsidRPr="00662F17" w:rsidRDefault="00662F17" w:rsidP="00662F17">
      <w:pPr>
        <w:keepNext/>
        <w:keepLines/>
        <w:overflowPunct w:val="0"/>
        <w:autoSpaceDE w:val="0"/>
        <w:autoSpaceDN w:val="0"/>
        <w:adjustRightInd w:val="0"/>
        <w:spacing w:before="120" w:after="120" w:line="240" w:lineRule="auto"/>
        <w:ind w:left="284"/>
        <w:textAlignment w:val="baseline"/>
        <w:rPr>
          <w:b/>
          <w:i/>
          <w:noProof/>
          <w:lang w:bidi="ar-SA"/>
        </w:rPr>
      </w:pPr>
      <w:r w:rsidRPr="00662F17">
        <w:rPr>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textAlignment w:val="baseline"/>
        <w:rPr>
          <w:rFonts w:cs="Arial"/>
          <w:lang w:bidi="ar-SA"/>
        </w:rPr>
      </w:pPr>
      <w:bookmarkStart w:id="162" w:name="_Toc307564017"/>
      <w:r w:rsidRPr="00662F17">
        <w:rPr>
          <w:lang w:bidi="ar-SA"/>
        </w:rPr>
        <w:t xml:space="preserve">V letu 2010 je bil izdelan idejni projekt, pridobljene so bile smernice za izdelavo PZI projekta, izdelana je bila investicijska dokumentacija, izdano vodno dovoljenje in izvedeni črpalna ter ponikovalna vrtina. V letu 2011 je bilo izdelano geomehansko poročilo, določene so bile meje parcel, dokončana je bila PGD dokumentacija, pridobljeno je bilo gradbeno dovoljenje, izveden in zaključen je bil razpis za izbiro nadzora gradnje in zaključena je bila priprava PZI dokumentacije s tehničnim poročilom (popisi). V letu 2011 smo s projektom tudi neuspešno kandidirali za sofinanciranje operacije iz naslova </w:t>
      </w:r>
      <w:r w:rsidRPr="00662F17">
        <w:rPr>
          <w:rFonts w:cs="Arial"/>
          <w:lang w:bidi="ar-SA"/>
        </w:rPr>
        <w:t>prednostne usmeritve »regionalni razvojni programi«, razvojne prioritete »razvoj regij«, operativnega programa Krepitve razvojnih potencialov 2007-2013 za obdobje 2010-2012.</w:t>
      </w:r>
      <w:r w:rsidRPr="00662F17">
        <w:rPr>
          <w:lang w:bidi="ar-SA"/>
        </w:rPr>
        <w:t xml:space="preserve"> Konec leta 2011 in v začetku leta 2012 se je izvedel javni razpis za izbor izvajalca gradbeno obrtniških del in izvedel se je večji del GOI del. </w:t>
      </w:r>
      <w:r w:rsidRPr="00662F17">
        <w:rPr>
          <w:rFonts w:cs="Arial"/>
          <w:lang w:bidi="ar-SA"/>
        </w:rPr>
        <w:t>V letu 2013 je bil največji del sredstev namenjenih končni fazi obnove Jefačn'kove domačije (druga faza GOI del, nadzor gradnje, projektantski nadzor, tehnični pregled objekta), ureditvi zunanjega prostora, nakupu notranje muzejske in pisarniške opreme (del) ter nakupu starin in drugim stroškom v zvezi z investicijo.</w:t>
      </w:r>
    </w:p>
    <w:p w:rsidR="00662F17" w:rsidRPr="00662F17" w:rsidRDefault="00662F17" w:rsidP="00662F17">
      <w:pPr>
        <w:overflowPunct w:val="0"/>
        <w:autoSpaceDE w:val="0"/>
        <w:autoSpaceDN w:val="0"/>
        <w:adjustRightInd w:val="0"/>
        <w:spacing w:before="60" w:after="120" w:line="240" w:lineRule="auto"/>
        <w:ind w:left="284"/>
        <w:textAlignment w:val="baseline"/>
        <w:rPr>
          <w:noProof/>
          <w:lang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b/>
          <w:bCs/>
          <w:noProof/>
          <w:lang w:bidi="ar-SA"/>
        </w:rPr>
      </w:pPr>
      <w:r w:rsidRPr="00662F17">
        <w:rPr>
          <w:b/>
          <w:bCs/>
          <w:noProof/>
          <w:color w:val="7030A0"/>
          <w:sz w:val="28"/>
          <w:lang w:bidi="ar-SA"/>
        </w:rPr>
        <w:t>18059001 - Programi športa</w:t>
      </w:r>
      <w:r w:rsidRPr="00662F17">
        <w:rPr>
          <w:b/>
          <w:bCs/>
          <w:noProof/>
          <w:sz w:val="28"/>
          <w:lang w:bidi="ar-SA"/>
        </w:rPr>
        <w:tab/>
      </w:r>
      <w:bookmarkEnd w:id="162"/>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color w:val="365F91"/>
          <w:lang w:bidi="ar-SA"/>
        </w:rPr>
      </w:pPr>
      <w:r w:rsidRPr="00662F17">
        <w:rPr>
          <w:b/>
          <w:iCs/>
          <w:color w:val="365F91"/>
          <w:sz w:val="28"/>
          <w:lang w:bidi="ar-SA"/>
        </w:rPr>
        <w:t>OB186-07-0025 - Športna oprema - za dejavn.šport.društev in rekrea</w:t>
      </w:r>
      <w:r w:rsidRPr="00662F17">
        <w:rPr>
          <w:b/>
          <w:iCs/>
          <w:color w:val="365F91"/>
          <w:sz w:val="28"/>
          <w:lang w:bidi="ar-SA"/>
        </w:rPr>
        <w:tab/>
      </w:r>
      <w:r w:rsidRPr="00662F17">
        <w:rPr>
          <w:b/>
          <w:iCs/>
          <w:color w:val="365F91"/>
          <w:lang w:bidi="ar-SA"/>
        </w:rPr>
        <w:t>284,00 €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lang w:bidi="ar-SA"/>
        </w:rPr>
      </w:pPr>
      <w:r w:rsidRPr="00662F17">
        <w:rPr>
          <w:b/>
          <w:i/>
          <w:lang w:bidi="ar-SA"/>
        </w:rPr>
        <w:t>Namen in cilj</w:t>
      </w:r>
    </w:p>
    <w:p w:rsidR="00662F17" w:rsidRPr="00F86E27" w:rsidRDefault="00662F17" w:rsidP="00662F17">
      <w:pPr>
        <w:overflowPunct w:val="0"/>
        <w:autoSpaceDE w:val="0"/>
        <w:autoSpaceDN w:val="0"/>
        <w:adjustRightInd w:val="0"/>
        <w:spacing w:before="60" w:after="120" w:line="240" w:lineRule="auto"/>
        <w:ind w:left="284"/>
        <w:jc w:val="left"/>
        <w:textAlignment w:val="baseline"/>
        <w:rPr>
          <w:lang w:bidi="ar-SA"/>
        </w:rPr>
      </w:pPr>
      <w:r w:rsidRPr="00F86E27">
        <w:rPr>
          <w:lang w:bidi="ar-SA"/>
        </w:rPr>
        <w:t xml:space="preserve">Sredstva so </w:t>
      </w:r>
      <w:r w:rsidR="00752859" w:rsidRPr="00F86E27">
        <w:rPr>
          <w:lang w:bidi="ar-SA"/>
        </w:rPr>
        <w:t xml:space="preserve">bila </w:t>
      </w:r>
      <w:r w:rsidRPr="00F86E27">
        <w:rPr>
          <w:lang w:bidi="ar-SA"/>
        </w:rPr>
        <w:t xml:space="preserve">namenjena </w:t>
      </w:r>
      <w:r w:rsidR="00752859" w:rsidRPr="00F86E27">
        <w:rPr>
          <w:lang w:bidi="ar-SA"/>
        </w:rPr>
        <w:t xml:space="preserve"> nakupu travnih smuči.</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r w:rsidRPr="00662F17">
        <w:rPr>
          <w:lang w:bidi="ar-SA"/>
        </w:rPr>
        <w:t>Projekt je v izvajanju.</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lang w:bidi="ar-SA"/>
        </w:rPr>
      </w:pPr>
    </w:p>
    <w:p w:rsidR="00662F17" w:rsidRPr="00662F17" w:rsidRDefault="00662F17" w:rsidP="00662F17">
      <w:pPr>
        <w:keepNext/>
        <w:keepLines/>
        <w:tabs>
          <w:tab w:val="decimal" w:pos="9400"/>
        </w:tabs>
        <w:overflowPunct w:val="0"/>
        <w:autoSpaceDE w:val="0"/>
        <w:autoSpaceDN w:val="0"/>
        <w:adjustRightInd w:val="0"/>
        <w:spacing w:before="160" w:after="0" w:line="240" w:lineRule="auto"/>
        <w:ind w:left="284"/>
        <w:jc w:val="left"/>
        <w:textAlignment w:val="baseline"/>
        <w:outlineLvl w:val="8"/>
        <w:rPr>
          <w:b/>
          <w:iCs/>
          <w:noProof/>
          <w:color w:val="365F91"/>
          <w:lang w:bidi="ar-SA"/>
        </w:rPr>
      </w:pPr>
      <w:r w:rsidRPr="00662F17">
        <w:rPr>
          <w:b/>
          <w:iCs/>
          <w:noProof/>
          <w:color w:val="365F91"/>
          <w:sz w:val="28"/>
          <w:lang w:bidi="ar-SA"/>
        </w:rPr>
        <w:t>OB186-11-0004 - Ureditev montažnega strelišča za zračno orožje</w:t>
      </w:r>
      <w:r w:rsidRPr="00662F17">
        <w:rPr>
          <w:b/>
          <w:iCs/>
          <w:noProof/>
          <w:color w:val="365F91"/>
          <w:sz w:val="28"/>
          <w:lang w:bidi="ar-SA"/>
        </w:rPr>
        <w:tab/>
      </w:r>
      <w:r w:rsidRPr="00662F17">
        <w:rPr>
          <w:b/>
          <w:iCs/>
          <w:noProof/>
          <w:color w:val="365F91"/>
          <w:lang w:bidi="ar-SA"/>
        </w:rPr>
        <w:t>46.886,85 €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Namen in cilj</w:t>
      </w:r>
    </w:p>
    <w:p w:rsidR="004855D1" w:rsidRPr="004855D1" w:rsidRDefault="004855D1" w:rsidP="00F86E27">
      <w:pPr>
        <w:keepNext/>
        <w:keepLines/>
        <w:overflowPunct w:val="0"/>
        <w:autoSpaceDE w:val="0"/>
        <w:autoSpaceDN w:val="0"/>
        <w:adjustRightInd w:val="0"/>
        <w:spacing w:before="120" w:after="120" w:line="240" w:lineRule="auto"/>
        <w:ind w:left="284"/>
        <w:textAlignment w:val="baseline"/>
        <w:rPr>
          <w:rFonts w:eastAsia="Calibri" w:cs="Calibri"/>
          <w:lang w:bidi="ar-SA"/>
        </w:rPr>
      </w:pPr>
      <w:r w:rsidRPr="004855D1">
        <w:rPr>
          <w:rFonts w:eastAsia="Calibri" w:cs="Calibri"/>
          <w:lang w:bidi="ar-SA"/>
        </w:rPr>
        <w:t>Sredstva so bila namenjena za izgradnjo montažnega strelišča v OŠ Trzin. V letu 2013 smo izvedli vsa gradbeno obrtniška dela, katerih del zapade v plačilo še v leto 2014. Izvedli smo zamenjavo podna v obeh zakloniščih in hodniku, kjer smo tudi prebarvali stene in strope. Zamenjali smo prezračevanja, vgradili troja požarna  dvoja navadna in ena protivlomna vrata, vgradili alarm, naredili predelno steno v hodniku in zamenjali elektro napeljave ter luči in reflektorje.</w:t>
      </w:r>
    </w:p>
    <w:p w:rsidR="00662F17" w:rsidRPr="004855D1" w:rsidRDefault="00662F17" w:rsidP="00F86E27">
      <w:pPr>
        <w:keepNext/>
        <w:keepLines/>
        <w:overflowPunct w:val="0"/>
        <w:autoSpaceDE w:val="0"/>
        <w:autoSpaceDN w:val="0"/>
        <w:adjustRightInd w:val="0"/>
        <w:spacing w:before="120" w:after="120" w:line="240" w:lineRule="auto"/>
        <w:ind w:left="284"/>
        <w:textAlignment w:val="baseline"/>
        <w:rPr>
          <w:b/>
          <w:i/>
          <w:noProof/>
          <w:lang w:bidi="ar-SA"/>
        </w:rPr>
      </w:pPr>
      <w:r w:rsidRPr="004855D1">
        <w:rPr>
          <w:b/>
          <w:i/>
          <w:noProof/>
          <w:lang w:bidi="ar-SA"/>
        </w:rPr>
        <w:t>Stanje projekta</w:t>
      </w:r>
    </w:p>
    <w:p w:rsidR="00662F17" w:rsidRPr="004855D1" w:rsidRDefault="0028679D" w:rsidP="00F86E27">
      <w:pPr>
        <w:spacing w:before="60" w:after="120" w:line="240" w:lineRule="auto"/>
        <w:ind w:left="284"/>
        <w:rPr>
          <w:szCs w:val="24"/>
          <w:lang w:eastAsia="sl-SI" w:bidi="ar-SA"/>
        </w:rPr>
      </w:pPr>
      <w:r w:rsidRPr="004855D1">
        <w:rPr>
          <w:szCs w:val="24"/>
          <w:lang w:eastAsia="sl-SI" w:bidi="ar-SA"/>
        </w:rPr>
        <w:t xml:space="preserve">V izvajanju. </w:t>
      </w:r>
    </w:p>
    <w:p w:rsidR="00662F17" w:rsidRPr="00662F17" w:rsidRDefault="00662F17" w:rsidP="00662F17">
      <w:pPr>
        <w:spacing w:before="60" w:after="120" w:line="240" w:lineRule="auto"/>
        <w:ind w:left="284"/>
        <w:jc w:val="left"/>
        <w:rPr>
          <w:szCs w:val="24"/>
          <w:lang w:eastAsia="sl-SI" w:bidi="ar-SA"/>
        </w:rPr>
      </w:pPr>
    </w:p>
    <w:p w:rsidR="00662F17" w:rsidRPr="00662F17" w:rsidRDefault="00662F17" w:rsidP="00662F17">
      <w:pPr>
        <w:keepNext/>
        <w:keepLines/>
        <w:pBdr>
          <w:top w:val="single" w:sz="4" w:space="1" w:color="auto"/>
          <w:bottom w:val="single" w:sz="4" w:space="1" w:color="auto"/>
        </w:pBdr>
        <w:tabs>
          <w:tab w:val="decimal" w:pos="9400"/>
        </w:tabs>
        <w:overflowPunct w:val="0"/>
        <w:autoSpaceDE w:val="0"/>
        <w:autoSpaceDN w:val="0"/>
        <w:adjustRightInd w:val="0"/>
        <w:spacing w:before="240" w:after="120" w:line="240" w:lineRule="auto"/>
        <w:jc w:val="left"/>
        <w:textAlignment w:val="baseline"/>
        <w:outlineLvl w:val="6"/>
        <w:rPr>
          <w:rFonts w:cs="Calibri"/>
          <w:b/>
          <w:bCs/>
          <w:noProof/>
          <w:color w:val="7030A0"/>
          <w:sz w:val="28"/>
          <w:lang w:bidi="ar-SA"/>
        </w:rPr>
      </w:pPr>
      <w:r w:rsidRPr="00662F17">
        <w:rPr>
          <w:rFonts w:cs="Calibri"/>
          <w:b/>
          <w:bCs/>
          <w:noProof/>
          <w:color w:val="7030A0"/>
          <w:sz w:val="28"/>
          <w:lang w:bidi="ar-SA"/>
        </w:rPr>
        <w:t>19029001 - Vrtci</w:t>
      </w:r>
    </w:p>
    <w:p w:rsidR="00662F17" w:rsidRPr="00662F17" w:rsidRDefault="00662F17" w:rsidP="00662F17">
      <w:pPr>
        <w:keepNext/>
        <w:keepLines/>
        <w:tabs>
          <w:tab w:val="right" w:pos="9638"/>
        </w:tabs>
        <w:overflowPunct w:val="0"/>
        <w:autoSpaceDE w:val="0"/>
        <w:autoSpaceDN w:val="0"/>
        <w:adjustRightInd w:val="0"/>
        <w:spacing w:before="160" w:after="0" w:line="240" w:lineRule="auto"/>
        <w:ind w:left="284"/>
        <w:jc w:val="left"/>
        <w:textAlignment w:val="baseline"/>
        <w:outlineLvl w:val="8"/>
        <w:rPr>
          <w:rFonts w:cs="Calibri"/>
          <w:b/>
          <w:iCs/>
          <w:noProof/>
          <w:color w:val="365F91"/>
          <w:sz w:val="28"/>
          <w:lang w:bidi="ar-SA"/>
        </w:rPr>
      </w:pPr>
      <w:r w:rsidRPr="00662F17">
        <w:rPr>
          <w:rFonts w:cs="Calibri"/>
          <w:b/>
          <w:iCs/>
          <w:noProof/>
          <w:color w:val="365F91"/>
          <w:sz w:val="28"/>
          <w:lang w:bidi="ar-SA"/>
        </w:rPr>
        <w:t>OB186-09-0006 – Vrtec Žabica</w:t>
      </w:r>
      <w:r w:rsidRPr="00662F17">
        <w:rPr>
          <w:rFonts w:cs="Calibri"/>
          <w:b/>
          <w:iCs/>
          <w:noProof/>
          <w:color w:val="365F91"/>
          <w:sz w:val="28"/>
          <w:lang w:bidi="ar-SA"/>
        </w:rPr>
        <w:tab/>
      </w:r>
      <w:r w:rsidRPr="00662F17">
        <w:rPr>
          <w:rFonts w:cs="Calibri"/>
          <w:b/>
          <w:iCs/>
          <w:noProof/>
          <w:color w:val="365F91"/>
          <w:lang w:bidi="ar-SA"/>
        </w:rPr>
        <w:t>22.441 €</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rFonts w:cs="Calibri"/>
          <w:b/>
          <w:i/>
          <w:noProof/>
          <w:lang w:bidi="ar-SA"/>
        </w:rPr>
      </w:pPr>
      <w:r w:rsidRPr="00662F17">
        <w:rPr>
          <w:rFonts w:cs="Calibri"/>
          <w:b/>
          <w:i/>
          <w:noProof/>
          <w:lang w:bidi="ar-SA"/>
        </w:rPr>
        <w:t>Namen in cilj</w:t>
      </w:r>
    </w:p>
    <w:p w:rsidR="00662F17" w:rsidRPr="00662F17" w:rsidRDefault="00662F17" w:rsidP="00662F17">
      <w:pPr>
        <w:overflowPunct w:val="0"/>
        <w:autoSpaceDE w:val="0"/>
        <w:autoSpaceDN w:val="0"/>
        <w:adjustRightInd w:val="0"/>
        <w:spacing w:before="60" w:after="120" w:line="240" w:lineRule="auto"/>
        <w:ind w:left="284"/>
        <w:textAlignment w:val="baseline"/>
        <w:rPr>
          <w:lang w:bidi="ar-SA"/>
        </w:rPr>
      </w:pPr>
      <w:r w:rsidRPr="00662F17">
        <w:rPr>
          <w:rFonts w:asciiTheme="minorHAnsi" w:hAnsiTheme="minorHAnsi"/>
          <w:lang w:bidi="ar-SA"/>
        </w:rPr>
        <w:t>V letu 2013 so bila sredstva namenjena poplačilu stroškov zatravitve dreves okolice novega vrtca in zasaditve, poplačilu zadnje situacije investicijskega nadzora ter izdelave predloga sanacije poškodovanih površin betona ploščadi pred vrtcem.</w:t>
      </w:r>
    </w:p>
    <w:p w:rsidR="00662F17" w:rsidRPr="00662F17" w:rsidRDefault="00662F17" w:rsidP="00662F17">
      <w:pPr>
        <w:keepNext/>
        <w:keepLines/>
        <w:overflowPunct w:val="0"/>
        <w:autoSpaceDE w:val="0"/>
        <w:autoSpaceDN w:val="0"/>
        <w:adjustRightInd w:val="0"/>
        <w:spacing w:before="120" w:after="120" w:line="240" w:lineRule="auto"/>
        <w:ind w:left="284"/>
        <w:jc w:val="left"/>
        <w:textAlignment w:val="baseline"/>
        <w:rPr>
          <w:b/>
          <w:i/>
          <w:noProof/>
          <w:lang w:bidi="ar-SA"/>
        </w:rPr>
      </w:pPr>
      <w:r w:rsidRPr="00662F17">
        <w:rPr>
          <w:b/>
          <w:i/>
          <w:noProof/>
          <w:lang w:bidi="ar-SA"/>
        </w:rPr>
        <w:t>Stanje projekta</w:t>
      </w:r>
    </w:p>
    <w:p w:rsidR="00662F17" w:rsidRPr="00662F17" w:rsidRDefault="00662F17" w:rsidP="00662F17">
      <w:pPr>
        <w:spacing w:before="60" w:after="120" w:line="240" w:lineRule="auto"/>
        <w:ind w:left="284"/>
        <w:jc w:val="left"/>
        <w:rPr>
          <w:noProof/>
          <w:szCs w:val="24"/>
          <w:lang w:eastAsia="sl-SI" w:bidi="ar-SA"/>
        </w:rPr>
      </w:pPr>
      <w:r w:rsidRPr="00662F17">
        <w:rPr>
          <w:lang w:bidi="ar-SA"/>
        </w:rPr>
        <w:t xml:space="preserve">Objekt je zgrajen in je bil v letu 2012 </w:t>
      </w:r>
      <w:r w:rsidRPr="00662F17">
        <w:rPr>
          <w:szCs w:val="24"/>
          <w:lang w:eastAsia="sl-SI" w:bidi="ar-SA"/>
        </w:rPr>
        <w:t xml:space="preserve"> predan v uporabo.</w:t>
      </w:r>
    </w:p>
    <w:p w:rsidR="00662F17" w:rsidRPr="00662F17" w:rsidRDefault="00662F17" w:rsidP="00662F17">
      <w:pPr>
        <w:overflowPunct w:val="0"/>
        <w:autoSpaceDE w:val="0"/>
        <w:autoSpaceDN w:val="0"/>
        <w:adjustRightInd w:val="0"/>
        <w:spacing w:before="60" w:after="120" w:line="240" w:lineRule="auto"/>
        <w:ind w:left="284"/>
        <w:jc w:val="left"/>
        <w:textAlignment w:val="baseline"/>
        <w:rPr>
          <w:rFonts w:ascii="Times New Roman" w:hAnsi="Times New Roman"/>
          <w:lang w:bidi="ar-SA"/>
        </w:rPr>
      </w:pPr>
    </w:p>
    <w:p w:rsidR="002B1A1F" w:rsidRDefault="002B1A1F" w:rsidP="00662F17"/>
    <w:p w:rsidR="002B1A1F" w:rsidRDefault="002B1A1F">
      <w:pPr>
        <w:jc w:val="left"/>
        <w:rPr>
          <w:rFonts w:asciiTheme="minorHAnsi" w:hAnsiTheme="minorHAnsi" w:cs="Arial"/>
          <w:sz w:val="22"/>
          <w:szCs w:val="22"/>
        </w:rPr>
      </w:pPr>
      <w:r>
        <w:rPr>
          <w:rFonts w:asciiTheme="minorHAnsi" w:hAnsiTheme="minorHAnsi" w:cs="Arial"/>
          <w:sz w:val="22"/>
          <w:szCs w:val="22"/>
        </w:rPr>
        <w:br w:type="page"/>
      </w:r>
    </w:p>
    <w:p w:rsidR="00BE31DB" w:rsidRDefault="00BE31DB" w:rsidP="002A228E">
      <w:pPr>
        <w:pStyle w:val="Naslov1"/>
        <w:numPr>
          <w:ilvl w:val="0"/>
          <w:numId w:val="18"/>
        </w:numPr>
        <w:spacing w:before="0" w:line="240" w:lineRule="auto"/>
        <w:rPr>
          <w:rStyle w:val="Naslov2Znak"/>
          <w:lang w:val="sl-SI"/>
        </w:rPr>
      </w:pPr>
      <w:r w:rsidRPr="00BE31DB">
        <w:rPr>
          <w:rStyle w:val="Naslov2Znak"/>
          <w:lang w:val="sl-SI"/>
        </w:rPr>
        <w:t>OBRAZLOŽITEV PODATKOV IZ BILANCE STANJA OBČINE TRZIN</w:t>
      </w:r>
    </w:p>
    <w:p w:rsidR="0000006D" w:rsidRPr="0000006D" w:rsidRDefault="0000006D" w:rsidP="0000006D">
      <w:pPr>
        <w:pStyle w:val="Odstavekseznama"/>
        <w:ind w:left="450"/>
        <w:rPr>
          <w:lang w:eastAsia="x-none"/>
        </w:rPr>
      </w:pPr>
    </w:p>
    <w:p w:rsidR="00BE31DB" w:rsidRPr="00BE31DB" w:rsidRDefault="00BE31DB" w:rsidP="00BE31DB">
      <w:pPr>
        <w:pStyle w:val="Naslov4"/>
        <w:rPr>
          <w:sz w:val="22"/>
          <w:szCs w:val="22"/>
        </w:rPr>
      </w:pPr>
      <w:r w:rsidRPr="00BE31DB">
        <w:rPr>
          <w:sz w:val="22"/>
          <w:szCs w:val="22"/>
        </w:rPr>
        <w:t>3.1.</w:t>
      </w:r>
      <w:r w:rsidRPr="00BE31DB">
        <w:rPr>
          <w:sz w:val="22"/>
          <w:szCs w:val="22"/>
        </w:rPr>
        <w:tab/>
        <w:t>Podatki o stanju sredstev na računih proračuna (ločeno po posameznih računih)</w:t>
      </w:r>
    </w:p>
    <w:p w:rsidR="00BE31DB" w:rsidRDefault="00BE31DB" w:rsidP="00BE31DB">
      <w:pPr>
        <w:tabs>
          <w:tab w:val="left" w:pos="-1440"/>
        </w:tabs>
        <w:rPr>
          <w:rFonts w:asciiTheme="minorHAnsi" w:hAnsiTheme="minorHAnsi" w:cs="Arial"/>
          <w:sz w:val="22"/>
          <w:szCs w:val="22"/>
        </w:rPr>
      </w:pPr>
      <w:r w:rsidRPr="00BE31DB">
        <w:rPr>
          <w:rFonts w:asciiTheme="minorHAnsi" w:hAnsiTheme="minorHAnsi" w:cs="Arial"/>
          <w:sz w:val="22"/>
          <w:szCs w:val="22"/>
        </w:rPr>
        <w:t>Stanje denarnih sredstev na računih na dan 31.12.2013 je znašalo 1.355.622,92 EUR. V blagajni je bilo na zadnji dan koledarskega leta gotovine v znesku 0,86 EUR. Vezanih depozitov na dan 31. 12. 2013 nismo imeli, zato je stanje na računu tudi dejansko stanje sredstev. Občina prav tako ni imela začasno prostih sredstev, ki bi bile vezane na kratkoročne finančne naložbe.</w:t>
      </w:r>
    </w:p>
    <w:p w:rsidR="0000006D" w:rsidRPr="00BE31DB" w:rsidRDefault="0000006D" w:rsidP="00BE31DB">
      <w:pPr>
        <w:tabs>
          <w:tab w:val="left" w:pos="-1440"/>
        </w:tabs>
        <w:rPr>
          <w:rFonts w:asciiTheme="minorHAnsi" w:hAnsiTheme="minorHAnsi" w:cs="Arial"/>
          <w:sz w:val="22"/>
          <w:szCs w:val="22"/>
        </w:rPr>
      </w:pPr>
    </w:p>
    <w:p w:rsidR="00BE31DB" w:rsidRPr="00BE31DB" w:rsidRDefault="00BE31DB" w:rsidP="00BE31DB">
      <w:pPr>
        <w:pStyle w:val="Naslov4"/>
        <w:rPr>
          <w:sz w:val="22"/>
          <w:szCs w:val="22"/>
        </w:rPr>
      </w:pPr>
      <w:r w:rsidRPr="00BE31DB">
        <w:rPr>
          <w:sz w:val="22"/>
          <w:szCs w:val="22"/>
        </w:rPr>
        <w:t>3.2.</w:t>
      </w:r>
      <w:r w:rsidRPr="00BE31DB">
        <w:rPr>
          <w:sz w:val="22"/>
          <w:szCs w:val="22"/>
        </w:rPr>
        <w:tab/>
        <w:t>Podatki o terjatvah iz naslova dolgoročnih naložb in posojil z navedbo večjih prejemnikov sredstev</w:t>
      </w:r>
    </w:p>
    <w:p w:rsidR="00BE31DB" w:rsidRPr="00BE31DB" w:rsidRDefault="00BE31DB" w:rsidP="00BE31DB">
      <w:pPr>
        <w:tabs>
          <w:tab w:val="left" w:pos="-1440"/>
        </w:tabs>
        <w:rPr>
          <w:rFonts w:asciiTheme="minorHAnsi" w:hAnsiTheme="minorHAnsi" w:cs="Arial"/>
          <w:sz w:val="22"/>
          <w:szCs w:val="22"/>
        </w:rPr>
      </w:pPr>
      <w:r w:rsidRPr="00BE31DB">
        <w:rPr>
          <w:rFonts w:asciiTheme="minorHAnsi" w:hAnsiTheme="minorHAnsi" w:cs="Arial"/>
          <w:sz w:val="22"/>
          <w:szCs w:val="22"/>
        </w:rPr>
        <w:t xml:space="preserve">Občina Trzin ima na dan 31.12.2013 naslednje dolgoročne kapitalske naložbe, ki  predstavljajo poslovne deleže Občine Trzin v gospodarskih družbah in javnih podjetjih. </w:t>
      </w:r>
    </w:p>
    <w:p w:rsidR="00BE31DB" w:rsidRPr="00BE31DB" w:rsidRDefault="00BE31DB" w:rsidP="00BE31DB">
      <w:pPr>
        <w:tabs>
          <w:tab w:val="left" w:pos="-1440"/>
        </w:tabs>
        <w:rPr>
          <w:rFonts w:asciiTheme="minorHAnsi" w:hAnsiTheme="minorHAnsi" w:cs="Arial"/>
          <w:sz w:val="22"/>
          <w:szCs w:val="22"/>
        </w:rPr>
      </w:pPr>
    </w:p>
    <w:p w:rsidR="00BE31DB" w:rsidRPr="00BE31DB" w:rsidRDefault="00BE31DB" w:rsidP="00BE31DB">
      <w:pPr>
        <w:tabs>
          <w:tab w:val="left" w:pos="-1440"/>
        </w:tabs>
        <w:rPr>
          <w:rFonts w:asciiTheme="minorHAnsi" w:hAnsiTheme="minorHAnsi" w:cs="Arial"/>
          <w:sz w:val="22"/>
          <w:szCs w:val="22"/>
        </w:rPr>
      </w:pPr>
      <w:r w:rsidRPr="00BE31DB">
        <w:rPr>
          <w:rFonts w:asciiTheme="minorHAnsi" w:hAnsiTheme="minorHAnsi" w:cs="Arial"/>
          <w:sz w:val="22"/>
          <w:szCs w:val="22"/>
        </w:rPr>
        <w:t xml:space="preserve">Občina Trzin v letu 2013 ni prodala ali pridobila novih naložb v delnice, konec leta 2013 je le uskladila stanje svojih dolgoročnih kapitalskih deležev pri obeh javnih podjetjih. </w:t>
      </w:r>
    </w:p>
    <w:p w:rsidR="00BE31DB" w:rsidRPr="00BE31DB" w:rsidRDefault="00BE31DB" w:rsidP="00BE31DB"/>
    <w:p w:rsidR="00BE31DB" w:rsidRPr="00BE31DB" w:rsidRDefault="00BE31DB" w:rsidP="00BE31DB">
      <w:pPr>
        <w:pStyle w:val="Napis"/>
        <w:rPr>
          <w:rFonts w:asciiTheme="minorHAnsi" w:hAnsiTheme="minorHAnsi"/>
          <w:b/>
          <w:sz w:val="20"/>
        </w:rPr>
      </w:pPr>
      <w:r w:rsidRPr="00BE31DB">
        <w:rPr>
          <w:rFonts w:asciiTheme="minorHAnsi" w:hAnsiTheme="minorHAnsi"/>
          <w:sz w:val="20"/>
        </w:rPr>
        <w:t xml:space="preserve">Tabela </w:t>
      </w:r>
      <w:r w:rsidRPr="00BE31DB">
        <w:rPr>
          <w:rFonts w:asciiTheme="minorHAnsi" w:hAnsiTheme="minorHAnsi"/>
          <w:sz w:val="20"/>
        </w:rPr>
        <w:fldChar w:fldCharType="begin"/>
      </w:r>
      <w:r w:rsidRPr="00BE31DB">
        <w:rPr>
          <w:rFonts w:asciiTheme="minorHAnsi" w:hAnsiTheme="minorHAnsi"/>
          <w:sz w:val="20"/>
        </w:rPr>
        <w:instrText xml:space="preserve"> SEQ Tabela \* ARABIC </w:instrText>
      </w:r>
      <w:r w:rsidRPr="00BE31DB">
        <w:rPr>
          <w:rFonts w:asciiTheme="minorHAnsi" w:hAnsiTheme="minorHAnsi"/>
          <w:sz w:val="20"/>
        </w:rPr>
        <w:fldChar w:fldCharType="separate"/>
      </w:r>
      <w:r w:rsidR="00576581">
        <w:rPr>
          <w:rFonts w:asciiTheme="minorHAnsi" w:hAnsiTheme="minorHAnsi"/>
          <w:noProof/>
          <w:sz w:val="20"/>
        </w:rPr>
        <w:t>1</w:t>
      </w:r>
      <w:r w:rsidRPr="00BE31DB">
        <w:rPr>
          <w:rFonts w:asciiTheme="minorHAnsi" w:hAnsiTheme="minorHAnsi"/>
          <w:sz w:val="20"/>
        </w:rPr>
        <w:fldChar w:fldCharType="end"/>
      </w:r>
      <w:r w:rsidRPr="00BE31DB">
        <w:rPr>
          <w:rFonts w:asciiTheme="minorHAnsi" w:hAnsiTheme="minorHAnsi"/>
          <w:sz w:val="20"/>
        </w:rPr>
        <w:t>: Podatki o DOLGOROČNIH FINANČNIH NALOŽBAH</w:t>
      </w:r>
    </w:p>
    <w:tbl>
      <w:tblPr>
        <w:tblW w:w="8469"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3"/>
        <w:gridCol w:w="1977"/>
        <w:gridCol w:w="2249"/>
      </w:tblGrid>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sz w:val="22"/>
                <w:szCs w:val="22"/>
              </w:rPr>
            </w:pPr>
          </w:p>
        </w:tc>
        <w:tc>
          <w:tcPr>
            <w:tcW w:w="1977"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Znesek</w:t>
            </w:r>
          </w:p>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na dan 31.12.2012</w:t>
            </w:r>
          </w:p>
        </w:tc>
        <w:tc>
          <w:tcPr>
            <w:tcW w:w="2249"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Znesek</w:t>
            </w:r>
          </w:p>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na dan 31.12.2013</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Naložbe v delnice v državi</w:t>
            </w:r>
          </w:p>
        </w:tc>
        <w:tc>
          <w:tcPr>
            <w:tcW w:w="1977"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10.835,55</w:t>
            </w:r>
          </w:p>
        </w:tc>
        <w:tc>
          <w:tcPr>
            <w:tcW w:w="2249"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10.835,55</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Delnice v CPL d.d.</w:t>
            </w:r>
          </w:p>
        </w:tc>
        <w:tc>
          <w:tcPr>
            <w:tcW w:w="1977"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7.853,17</w:t>
            </w:r>
          </w:p>
        </w:tc>
        <w:tc>
          <w:tcPr>
            <w:tcW w:w="2249"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7.853,17</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Delnice v Mlinostroj d.d.</w:t>
            </w:r>
          </w:p>
        </w:tc>
        <w:tc>
          <w:tcPr>
            <w:tcW w:w="1977"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2.982,38</w:t>
            </w:r>
          </w:p>
        </w:tc>
        <w:tc>
          <w:tcPr>
            <w:tcW w:w="2249"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2.982,38</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Druge dolgoročne kapitalske naložbe v državi</w:t>
            </w:r>
          </w:p>
        </w:tc>
        <w:tc>
          <w:tcPr>
            <w:tcW w:w="1977"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590.389,58</w:t>
            </w:r>
          </w:p>
        </w:tc>
        <w:tc>
          <w:tcPr>
            <w:tcW w:w="2249"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636.693,12</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Delež v JP CČN Domžale – Kamnik d.o.o.</w:t>
            </w:r>
          </w:p>
        </w:tc>
        <w:tc>
          <w:tcPr>
            <w:tcW w:w="1977"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347.137,20</w:t>
            </w:r>
          </w:p>
        </w:tc>
        <w:tc>
          <w:tcPr>
            <w:tcW w:w="2249"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376.039,68</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Delež v JKP Prodnik d.o.o.</w:t>
            </w:r>
          </w:p>
        </w:tc>
        <w:tc>
          <w:tcPr>
            <w:tcW w:w="1977"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243.252,38</w:t>
            </w:r>
          </w:p>
        </w:tc>
        <w:tc>
          <w:tcPr>
            <w:tcW w:w="2249" w:type="dxa"/>
          </w:tcPr>
          <w:p w:rsidR="00BE31DB" w:rsidRPr="00BE31DB" w:rsidRDefault="00BE31DB" w:rsidP="00000039">
            <w:pPr>
              <w:tabs>
                <w:tab w:val="left" w:pos="-1440"/>
              </w:tabs>
              <w:rPr>
                <w:rFonts w:asciiTheme="minorHAnsi" w:hAnsiTheme="minorHAnsi" w:cs="Arial"/>
                <w:sz w:val="22"/>
                <w:szCs w:val="22"/>
              </w:rPr>
            </w:pPr>
            <w:r w:rsidRPr="00BE31DB">
              <w:rPr>
                <w:rFonts w:asciiTheme="minorHAnsi" w:hAnsiTheme="minorHAnsi" w:cs="Arial"/>
                <w:sz w:val="22"/>
                <w:szCs w:val="22"/>
              </w:rPr>
              <w:t>260.653,44</w:t>
            </w:r>
          </w:p>
        </w:tc>
      </w:tr>
      <w:tr w:rsidR="00BE31DB" w:rsidRPr="00BE31DB" w:rsidTr="00000039">
        <w:trPr>
          <w:jc w:val="center"/>
        </w:trPr>
        <w:tc>
          <w:tcPr>
            <w:tcW w:w="4243"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Skupaj dolgoročne finančne naložbe</w:t>
            </w:r>
          </w:p>
        </w:tc>
        <w:tc>
          <w:tcPr>
            <w:tcW w:w="1977"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601.225,13</w:t>
            </w:r>
          </w:p>
        </w:tc>
        <w:tc>
          <w:tcPr>
            <w:tcW w:w="2249" w:type="dxa"/>
          </w:tcPr>
          <w:p w:rsidR="00BE31DB" w:rsidRPr="00BE31DB" w:rsidRDefault="00BE31DB" w:rsidP="00000039">
            <w:pPr>
              <w:tabs>
                <w:tab w:val="left" w:pos="-1440"/>
              </w:tabs>
              <w:rPr>
                <w:rFonts w:asciiTheme="minorHAnsi" w:hAnsiTheme="minorHAnsi" w:cs="Arial"/>
                <w:b/>
                <w:sz w:val="22"/>
                <w:szCs w:val="22"/>
              </w:rPr>
            </w:pPr>
            <w:r w:rsidRPr="00BE31DB">
              <w:rPr>
                <w:rFonts w:asciiTheme="minorHAnsi" w:hAnsiTheme="minorHAnsi" w:cs="Arial"/>
                <w:b/>
                <w:sz w:val="22"/>
                <w:szCs w:val="22"/>
              </w:rPr>
              <w:t>647.528,67</w:t>
            </w:r>
          </w:p>
        </w:tc>
      </w:tr>
    </w:tbl>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rPr>
        <w:tab/>
        <w:t>Vir: Občina Trzin</w:t>
      </w:r>
    </w:p>
    <w:p w:rsidR="00BE31DB" w:rsidRPr="00BE31DB" w:rsidRDefault="00BE31DB" w:rsidP="00BE31DB">
      <w:pPr>
        <w:pStyle w:val="Telobesedila"/>
        <w:tabs>
          <w:tab w:val="left" w:pos="0"/>
        </w:tabs>
        <w:rPr>
          <w:rFonts w:asciiTheme="minorHAnsi" w:hAnsiTheme="minorHAnsi" w:cs="Arial"/>
          <w:sz w:val="22"/>
          <w:szCs w:val="22"/>
          <w:lang w:val="sl-SI"/>
        </w:rPr>
      </w:pPr>
      <w:r w:rsidRPr="00BE31DB">
        <w:rPr>
          <w:rFonts w:asciiTheme="minorHAnsi" w:hAnsiTheme="minorHAnsi" w:cs="Arial"/>
          <w:sz w:val="22"/>
          <w:szCs w:val="22"/>
          <w:lang w:val="sl-SI"/>
        </w:rPr>
        <w:t xml:space="preserve">Občina Trzin nima najetih posojil. Občina Trzin je tudi v letu 2013 vztrajala pri odločitvi, da se ne bo zadolževala, če to ni res nujno potrebno ali posebej koristno in to za konkretno investicijo. To pomeni, da se Občina Trzin večjih naložb loteva tako, da v času načrtovanja naložbe in projektiranja akumulira sredstva za to naložbo, si skuša po možnosti zagotoviti sofinanciranje države ali iz kakega drugega vira in se realizacije naložbe loti tedaj, ko ima zanjo zagotovljena sredstva v celoti. </w:t>
      </w:r>
    </w:p>
    <w:p w:rsidR="00BE31DB" w:rsidRPr="00BE31DB" w:rsidRDefault="00BE31DB" w:rsidP="00BE31DB">
      <w:pPr>
        <w:pStyle w:val="Naslov4"/>
        <w:rPr>
          <w:sz w:val="22"/>
          <w:szCs w:val="22"/>
        </w:rPr>
      </w:pPr>
      <w:r w:rsidRPr="00BE31DB">
        <w:rPr>
          <w:sz w:val="22"/>
          <w:szCs w:val="22"/>
        </w:rPr>
        <w:t>3.3.</w:t>
      </w:r>
      <w:r w:rsidRPr="00BE31DB">
        <w:rPr>
          <w:sz w:val="22"/>
          <w:szCs w:val="22"/>
        </w:rPr>
        <w:tab/>
        <w:t>Podatki o povečanju ali zmanjšanju lastnih opredmetenih osnovnih sredstev</w:t>
      </w:r>
    </w:p>
    <w:p w:rsidR="00BE31DB" w:rsidRPr="00BE31DB" w:rsidRDefault="00BE31DB" w:rsidP="00BE31DB">
      <w:pPr>
        <w:pStyle w:val="Telobesedila"/>
        <w:rPr>
          <w:rFonts w:asciiTheme="minorHAnsi" w:hAnsiTheme="minorHAnsi" w:cs="Arial"/>
          <w:sz w:val="22"/>
          <w:szCs w:val="22"/>
          <w:lang w:val="sl-SI"/>
        </w:rPr>
      </w:pPr>
      <w:r w:rsidRPr="00BE31DB">
        <w:rPr>
          <w:rFonts w:asciiTheme="minorHAnsi" w:hAnsiTheme="minorHAnsi" w:cs="Arial"/>
          <w:sz w:val="22"/>
          <w:szCs w:val="22"/>
          <w:lang w:val="sl-SI"/>
        </w:rPr>
        <w:t xml:space="preserve">Nabavna vrednost zgradb se je v letu 2013 zvišala iz 19.430.683,39 EUR na 24.570.116,68 EUR, največje povečanje predstavlja predvsem povečanje zgradb službenih in neprofitnih stanovanj (Lopa- Trzin, Jefačn`kova domačija) ter javne infrastrukture pri JKP Prodnik in CČN. Poleg vrednosti zgradb je imela občina konec leta 2013 za 220.958,54 EUR investicij oz. projektov v izgradnji (sem sodijo Ureditev montažnega strelišča, ureditev Ljubljanske ceste- zadnja četrtina (pri Gasilskem domu), projekt oskrbe s pitno vodo – ROPI ter  investicije na naših infrastrukturnih objektih, ki jih v našem imenu izvaja JP Centralna čistilna naprava Domžale- Kamnik ter JPK Prodnik d.o.o. ). </w:t>
      </w:r>
    </w:p>
    <w:p w:rsidR="00BE31DB" w:rsidRPr="00BE31DB" w:rsidRDefault="00BE31DB" w:rsidP="00BE31DB">
      <w:pPr>
        <w:tabs>
          <w:tab w:val="left" w:pos="-1440"/>
          <w:tab w:val="left" w:pos="142"/>
        </w:tabs>
        <w:rPr>
          <w:rFonts w:asciiTheme="minorHAnsi" w:hAnsiTheme="minorHAnsi" w:cs="Arial"/>
          <w:sz w:val="22"/>
          <w:szCs w:val="22"/>
        </w:rPr>
      </w:pPr>
      <w:r w:rsidRPr="00BE31DB">
        <w:rPr>
          <w:rFonts w:asciiTheme="minorHAnsi" w:hAnsiTheme="minorHAnsi" w:cs="Arial"/>
          <w:sz w:val="22"/>
          <w:szCs w:val="22"/>
        </w:rPr>
        <w:t>Skupaj z nakupi novih zemljišč, prodajo in zamenjavami zemljišč se je vrednost nepremičnin povečala iz 9.809.045,88 EUR na 9.888.330,88 EUR. Tukaj bi predvsem poudarili pridobitev zemljišča za potrebe dodatne povezovalne ceste med OIC Trzin in MO Ljubljana.</w:t>
      </w:r>
    </w:p>
    <w:p w:rsidR="00BE31DB" w:rsidRPr="00BE31DB" w:rsidRDefault="00BE31DB" w:rsidP="00BE31DB">
      <w:pPr>
        <w:pStyle w:val="Napis"/>
        <w:rPr>
          <w:rFonts w:asciiTheme="minorHAnsi" w:hAnsiTheme="minorHAnsi"/>
          <w:b/>
          <w:sz w:val="20"/>
        </w:rPr>
      </w:pPr>
      <w:r w:rsidRPr="00BE31DB">
        <w:rPr>
          <w:rFonts w:asciiTheme="minorHAnsi" w:hAnsiTheme="minorHAnsi"/>
          <w:sz w:val="20"/>
        </w:rPr>
        <w:t>Tabela 2: Podatki o OSNOVNIH SREDSTVIH</w:t>
      </w:r>
    </w:p>
    <w:tbl>
      <w:tblPr>
        <w:tblW w:w="8946" w:type="dxa"/>
        <w:tblInd w:w="55" w:type="dxa"/>
        <w:tblCellMar>
          <w:left w:w="70" w:type="dxa"/>
          <w:right w:w="70" w:type="dxa"/>
        </w:tblCellMar>
        <w:tblLook w:val="04A0" w:firstRow="1" w:lastRow="0" w:firstColumn="1" w:lastColumn="0" w:noHBand="0" w:noVBand="1"/>
      </w:tblPr>
      <w:tblGrid>
        <w:gridCol w:w="2526"/>
        <w:gridCol w:w="1273"/>
        <w:gridCol w:w="1269"/>
        <w:gridCol w:w="1273"/>
        <w:gridCol w:w="1195"/>
        <w:gridCol w:w="1410"/>
      </w:tblGrid>
      <w:tr w:rsidR="00BE31DB" w:rsidRPr="00BE31DB" w:rsidTr="00000039">
        <w:trPr>
          <w:trHeight w:val="58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Znesek </w:t>
            </w:r>
            <w:r w:rsidRPr="00BE31DB">
              <w:rPr>
                <w:rFonts w:asciiTheme="minorHAnsi" w:hAnsiTheme="minorHAnsi" w:cs="Arial"/>
                <w:b/>
                <w:bCs/>
                <w:sz w:val="18"/>
                <w:szCs w:val="18"/>
                <w:lang w:eastAsia="sl-SI"/>
              </w:rPr>
              <w:br/>
              <w:t xml:space="preserve">na dan </w:t>
            </w:r>
            <w:r w:rsidRPr="00BE31DB">
              <w:rPr>
                <w:rFonts w:asciiTheme="minorHAnsi" w:hAnsiTheme="minorHAnsi" w:cs="Arial"/>
                <w:b/>
                <w:bCs/>
                <w:sz w:val="18"/>
                <w:szCs w:val="18"/>
                <w:lang w:eastAsia="sl-SI"/>
              </w:rPr>
              <w:br/>
              <w:t>31.12.2012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Povečanje / </w:t>
            </w:r>
            <w:r w:rsidRPr="00BE31DB">
              <w:rPr>
                <w:rFonts w:asciiTheme="minorHAnsi" w:hAnsiTheme="minorHAnsi" w:cs="Arial"/>
                <w:b/>
                <w:bCs/>
                <w:sz w:val="18"/>
                <w:szCs w:val="18"/>
                <w:lang w:eastAsia="sl-SI"/>
              </w:rPr>
              <w:br/>
              <w:t xml:space="preserve">zmanjšanje </w:t>
            </w:r>
            <w:r w:rsidRPr="00BE31DB">
              <w:rPr>
                <w:rFonts w:asciiTheme="minorHAnsi" w:hAnsiTheme="minorHAnsi" w:cs="Arial"/>
                <w:b/>
                <w:bCs/>
                <w:sz w:val="18"/>
                <w:szCs w:val="18"/>
                <w:lang w:eastAsia="sl-SI"/>
              </w:rPr>
              <w:br/>
              <w:t>v letu 2013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Znesek </w:t>
            </w:r>
            <w:r w:rsidRPr="00BE31DB">
              <w:rPr>
                <w:rFonts w:asciiTheme="minorHAnsi" w:hAnsiTheme="minorHAnsi" w:cs="Arial"/>
                <w:b/>
                <w:bCs/>
                <w:sz w:val="18"/>
                <w:szCs w:val="18"/>
                <w:lang w:eastAsia="sl-SI"/>
              </w:rPr>
              <w:br/>
              <w:t xml:space="preserve">na dan </w:t>
            </w:r>
            <w:r w:rsidRPr="00BE31DB">
              <w:rPr>
                <w:rFonts w:asciiTheme="minorHAnsi" w:hAnsiTheme="minorHAnsi" w:cs="Arial"/>
                <w:b/>
                <w:bCs/>
                <w:sz w:val="18"/>
                <w:szCs w:val="18"/>
                <w:lang w:eastAsia="sl-SI"/>
              </w:rPr>
              <w:br/>
              <w:t>31.12.2013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Popravek vrednosti </w:t>
            </w:r>
            <w:r w:rsidRPr="00BE31DB">
              <w:rPr>
                <w:rFonts w:asciiTheme="minorHAnsi" w:hAnsiTheme="minorHAnsi" w:cs="Arial"/>
                <w:b/>
                <w:bCs/>
                <w:sz w:val="18"/>
                <w:szCs w:val="18"/>
                <w:lang w:eastAsia="sl-SI"/>
              </w:rPr>
              <w:br/>
              <w:t xml:space="preserve">na dan </w:t>
            </w:r>
            <w:r w:rsidRPr="00BE31DB">
              <w:rPr>
                <w:rFonts w:asciiTheme="minorHAnsi" w:hAnsiTheme="minorHAnsi" w:cs="Arial"/>
                <w:b/>
                <w:bCs/>
                <w:sz w:val="18"/>
                <w:szCs w:val="18"/>
                <w:lang w:eastAsia="sl-SI"/>
              </w:rPr>
              <w:br/>
              <w:t>31.12.2013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jc w:val="cente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Sedanja vrednost </w:t>
            </w:r>
            <w:r w:rsidRPr="00BE31DB">
              <w:rPr>
                <w:rFonts w:asciiTheme="minorHAnsi" w:hAnsiTheme="minorHAnsi" w:cs="Arial"/>
                <w:b/>
                <w:bCs/>
                <w:sz w:val="18"/>
                <w:szCs w:val="18"/>
                <w:lang w:eastAsia="sl-SI"/>
              </w:rPr>
              <w:br/>
              <w:t xml:space="preserve">na dan </w:t>
            </w:r>
            <w:r w:rsidRPr="00BE31DB">
              <w:rPr>
                <w:rFonts w:asciiTheme="minorHAnsi" w:hAnsiTheme="minorHAnsi" w:cs="Arial"/>
                <w:b/>
                <w:bCs/>
                <w:sz w:val="18"/>
                <w:szCs w:val="18"/>
                <w:lang w:eastAsia="sl-SI"/>
              </w:rPr>
              <w:br/>
              <w:t>31.12.2013</w:t>
            </w:r>
          </w:p>
        </w:tc>
      </w:tr>
      <w:tr w:rsidR="00BE31DB" w:rsidRPr="00BE31DB" w:rsidTr="00000039">
        <w:trPr>
          <w:trHeight w:val="453"/>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b/>
                <w:bCs/>
                <w:sz w:val="18"/>
                <w:szCs w:val="18"/>
                <w:lang w:eastAsia="sl-SI"/>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b/>
                <w:bCs/>
                <w:sz w:val="18"/>
                <w:szCs w:val="18"/>
                <w:lang w:eastAsia="sl-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b/>
                <w:bCs/>
                <w:sz w:val="18"/>
                <w:szCs w:val="18"/>
                <w:lang w:eastAsia="sl-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b/>
                <w:bCs/>
                <w:sz w:val="18"/>
                <w:szCs w:val="18"/>
                <w:lang w:eastAsia="sl-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E31DB" w:rsidRPr="00BE31DB" w:rsidRDefault="00BE31DB" w:rsidP="00000039">
            <w:pPr>
              <w:rPr>
                <w:rFonts w:asciiTheme="minorHAnsi" w:hAnsiTheme="minorHAnsi" w:cs="Arial"/>
                <w:b/>
                <w:bCs/>
                <w:sz w:val="18"/>
                <w:szCs w:val="18"/>
                <w:lang w:eastAsia="sl-SI"/>
              </w:rPr>
            </w:pP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Neopredmetena dolgoročna sredstva</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31.591,60</w:t>
            </w:r>
          </w:p>
        </w:tc>
        <w:tc>
          <w:tcPr>
            <w:tcW w:w="1275"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-765,60</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30.826,00</w:t>
            </w:r>
          </w:p>
        </w:tc>
        <w:tc>
          <w:tcPr>
            <w:tcW w:w="1134"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24.452,89</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6.373,11</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Nepremičnine</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32.592.942,26</w:t>
            </w:r>
          </w:p>
        </w:tc>
        <w:tc>
          <w:tcPr>
            <w:tcW w:w="1275"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2.086.463,84</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34.679.406,10</w:t>
            </w:r>
          </w:p>
        </w:tc>
        <w:tc>
          <w:tcPr>
            <w:tcW w:w="1134"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9.285.577,08</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25.393.829,02</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Zemljišča</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9.809.045,88</w:t>
            </w:r>
          </w:p>
        </w:tc>
        <w:tc>
          <w:tcPr>
            <w:tcW w:w="1275"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79.285,00</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9.888.330,88</w:t>
            </w:r>
          </w:p>
        </w:tc>
        <w:tc>
          <w:tcPr>
            <w:tcW w:w="1134"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0 </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9.888.330,88</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Zgradbe</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19.430.683,39</w:t>
            </w:r>
          </w:p>
        </w:tc>
        <w:tc>
          <w:tcPr>
            <w:tcW w:w="1275"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5.139.433,29</w:t>
            </w:r>
          </w:p>
        </w:tc>
        <w:tc>
          <w:tcPr>
            <w:tcW w:w="1276"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24.570.116,68</w:t>
            </w:r>
          </w:p>
        </w:tc>
        <w:tc>
          <w:tcPr>
            <w:tcW w:w="1134"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9.285.577,08</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15.284.539,60</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sz w:val="18"/>
                <w:szCs w:val="18"/>
                <w:lang w:eastAsia="sl-SI"/>
              </w:rPr>
            </w:pPr>
            <w:r w:rsidRPr="00BE31DB">
              <w:rPr>
                <w:rFonts w:asciiTheme="minorHAnsi" w:hAnsiTheme="minorHAnsi" w:cs="Arial"/>
                <w:sz w:val="18"/>
                <w:szCs w:val="18"/>
                <w:lang w:eastAsia="sl-SI"/>
              </w:rPr>
              <w:t>Investicije v gradnji ali izdelavi</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3.353.212,99</w:t>
            </w:r>
          </w:p>
        </w:tc>
        <w:tc>
          <w:tcPr>
            <w:tcW w:w="1275"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-3.132.254,45</w:t>
            </w:r>
          </w:p>
        </w:tc>
        <w:tc>
          <w:tcPr>
            <w:tcW w:w="1276"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220.958,54</w:t>
            </w:r>
          </w:p>
        </w:tc>
        <w:tc>
          <w:tcPr>
            <w:tcW w:w="1134"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0,00</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sz w:val="18"/>
                <w:szCs w:val="18"/>
                <w:lang w:eastAsia="sl-SI"/>
              </w:rPr>
            </w:pPr>
            <w:r w:rsidRPr="00BE31DB">
              <w:rPr>
                <w:rFonts w:asciiTheme="minorHAnsi" w:hAnsiTheme="minorHAnsi" w:cs="Arial"/>
                <w:sz w:val="18"/>
                <w:szCs w:val="18"/>
                <w:lang w:eastAsia="sl-SI"/>
              </w:rPr>
              <w:t>220.958,54</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686969" w:rsidP="00000039">
            <w:pPr>
              <w:rPr>
                <w:rFonts w:asciiTheme="minorHAnsi" w:hAnsiTheme="minorHAnsi" w:cs="Arial"/>
                <w:b/>
                <w:bCs/>
                <w:sz w:val="18"/>
                <w:szCs w:val="18"/>
                <w:lang w:eastAsia="sl-SI"/>
              </w:rPr>
            </w:pPr>
            <w:r>
              <w:rPr>
                <w:rFonts w:asciiTheme="minorHAnsi" w:hAnsiTheme="minorHAnsi" w:cs="Arial"/>
                <w:b/>
                <w:bCs/>
                <w:sz w:val="18"/>
                <w:szCs w:val="18"/>
                <w:lang w:eastAsia="sl-SI"/>
              </w:rPr>
              <w:t>Oprema in druga opred</w:t>
            </w:r>
            <w:r w:rsidR="00BE31DB" w:rsidRPr="00BE31DB">
              <w:rPr>
                <w:rFonts w:asciiTheme="minorHAnsi" w:hAnsiTheme="minorHAnsi" w:cs="Arial"/>
                <w:b/>
                <w:bCs/>
                <w:sz w:val="18"/>
                <w:szCs w:val="18"/>
                <w:lang w:eastAsia="sl-SI"/>
              </w:rPr>
              <w:t>metena sredstva</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1.415.096,43</w:t>
            </w:r>
          </w:p>
        </w:tc>
        <w:tc>
          <w:tcPr>
            <w:tcW w:w="1275"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40.949,05</w:t>
            </w:r>
          </w:p>
        </w:tc>
        <w:tc>
          <w:tcPr>
            <w:tcW w:w="1276"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1.456.045,51</w:t>
            </w:r>
          </w:p>
        </w:tc>
        <w:tc>
          <w:tcPr>
            <w:tcW w:w="1134"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1.209.380,98</w:t>
            </w:r>
          </w:p>
        </w:tc>
        <w:tc>
          <w:tcPr>
            <w:tcW w:w="1418" w:type="dxa"/>
            <w:tcBorders>
              <w:top w:val="nil"/>
              <w:left w:val="nil"/>
              <w:bottom w:val="single" w:sz="4" w:space="0" w:color="auto"/>
              <w:right w:val="single" w:sz="4" w:space="0" w:color="auto"/>
            </w:tcBorders>
            <w:shd w:val="clear" w:color="auto" w:fill="auto"/>
            <w:vAlign w:val="center"/>
            <w:hideMark/>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246.664,53</w:t>
            </w:r>
          </w:p>
        </w:tc>
      </w:tr>
      <w:tr w:rsidR="00BE31DB" w:rsidRPr="00BE31DB" w:rsidTr="00000039">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BE31DB" w:rsidRPr="00BE31DB" w:rsidRDefault="00BE31DB" w:rsidP="00000039">
            <w:pPr>
              <w:rPr>
                <w:rFonts w:asciiTheme="minorHAnsi" w:hAnsiTheme="minorHAnsi" w:cs="Arial"/>
                <w:b/>
                <w:bCs/>
                <w:sz w:val="18"/>
                <w:szCs w:val="18"/>
                <w:lang w:eastAsia="sl-SI"/>
              </w:rPr>
            </w:pPr>
            <w:r w:rsidRPr="00BE31DB">
              <w:rPr>
                <w:rFonts w:asciiTheme="minorHAnsi" w:hAnsiTheme="minorHAnsi" w:cs="Arial"/>
                <w:b/>
                <w:bCs/>
                <w:sz w:val="18"/>
                <w:szCs w:val="18"/>
                <w:lang w:eastAsia="sl-SI"/>
              </w:rPr>
              <w:t xml:space="preserve">SKUPAJ </w:t>
            </w:r>
          </w:p>
        </w:tc>
        <w:tc>
          <w:tcPr>
            <w:tcW w:w="1276"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34.039.630,29</w:t>
            </w:r>
          </w:p>
        </w:tc>
        <w:tc>
          <w:tcPr>
            <w:tcW w:w="1275"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2.126.647,29</w:t>
            </w:r>
          </w:p>
        </w:tc>
        <w:tc>
          <w:tcPr>
            <w:tcW w:w="1276"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36.166.277,61</w:t>
            </w:r>
          </w:p>
        </w:tc>
        <w:tc>
          <w:tcPr>
            <w:tcW w:w="1134"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10.519.410,95</w:t>
            </w:r>
          </w:p>
        </w:tc>
        <w:tc>
          <w:tcPr>
            <w:tcW w:w="1418" w:type="dxa"/>
            <w:tcBorders>
              <w:top w:val="nil"/>
              <w:left w:val="nil"/>
              <w:bottom w:val="single" w:sz="4" w:space="0" w:color="auto"/>
              <w:right w:val="single" w:sz="4" w:space="0" w:color="auto"/>
            </w:tcBorders>
            <w:shd w:val="clear" w:color="auto" w:fill="auto"/>
            <w:vAlign w:val="center"/>
          </w:tcPr>
          <w:p w:rsidR="00BE31DB" w:rsidRPr="00BE31DB" w:rsidRDefault="00BE31DB" w:rsidP="00000039">
            <w:pPr>
              <w:jc w:val="right"/>
              <w:rPr>
                <w:rFonts w:asciiTheme="minorHAnsi" w:hAnsiTheme="minorHAnsi" w:cs="Arial"/>
                <w:b/>
                <w:bCs/>
                <w:sz w:val="18"/>
                <w:szCs w:val="18"/>
                <w:lang w:eastAsia="sl-SI"/>
              </w:rPr>
            </w:pPr>
            <w:r w:rsidRPr="00BE31DB">
              <w:rPr>
                <w:rFonts w:asciiTheme="minorHAnsi" w:hAnsiTheme="minorHAnsi" w:cs="Arial"/>
                <w:b/>
                <w:bCs/>
                <w:sz w:val="18"/>
                <w:szCs w:val="18"/>
                <w:lang w:eastAsia="sl-SI"/>
              </w:rPr>
              <w:t>25.646.866,66</w:t>
            </w:r>
          </w:p>
        </w:tc>
      </w:tr>
    </w:tbl>
    <w:p w:rsidR="00BE31DB" w:rsidRPr="00BE31DB" w:rsidRDefault="00BE31DB" w:rsidP="00BE31DB">
      <w:pPr>
        <w:rPr>
          <w:rFonts w:asciiTheme="minorHAnsi" w:hAnsiTheme="minorHAnsi" w:cs="Arial"/>
        </w:rPr>
      </w:pPr>
      <w:r w:rsidRPr="00BE31DB">
        <w:rPr>
          <w:rFonts w:asciiTheme="minorHAnsi" w:hAnsiTheme="minorHAnsi" w:cs="Arial"/>
        </w:rPr>
        <w:t xml:space="preserve">  Vir: Občina Trzin</w:t>
      </w:r>
    </w:p>
    <w:p w:rsidR="00BE31DB" w:rsidRPr="00BE31DB" w:rsidRDefault="00BE31DB" w:rsidP="00BE31DB">
      <w:pPr>
        <w:spacing w:after="0"/>
        <w:rPr>
          <w:rFonts w:asciiTheme="minorHAnsi" w:hAnsiTheme="minorHAnsi" w:cs="Arial"/>
          <w:sz w:val="22"/>
          <w:szCs w:val="22"/>
        </w:rPr>
      </w:pPr>
    </w:p>
    <w:p w:rsidR="00BE31DB" w:rsidRPr="00BE31DB" w:rsidRDefault="00BE31DB" w:rsidP="002A228E">
      <w:pPr>
        <w:pStyle w:val="Naslov4"/>
        <w:numPr>
          <w:ilvl w:val="1"/>
          <w:numId w:val="13"/>
        </w:numPr>
        <w:ind w:left="0" w:firstLine="0"/>
        <w:rPr>
          <w:sz w:val="22"/>
          <w:szCs w:val="22"/>
        </w:rPr>
      </w:pPr>
      <w:r w:rsidRPr="00BE31DB">
        <w:rPr>
          <w:sz w:val="22"/>
          <w:szCs w:val="22"/>
        </w:rPr>
        <w:t xml:space="preserve"> Podatki o povečanju ali zmanjšanju terjatev za sredstva dana v upravljanje z navedbo večjih  prejemnikov teh sredstev</w:t>
      </w:r>
    </w:p>
    <w:p w:rsidR="00BE31DB" w:rsidRPr="00BE31DB" w:rsidRDefault="00BE31DB" w:rsidP="00BE31DB"/>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Občina Trzin na zadnji dan koledarskega leta 2013 izkazuje naslednja sredstva dana v upravljanje.</w:t>
      </w:r>
    </w:p>
    <w:p w:rsidR="00BE31DB" w:rsidRPr="00BE31DB" w:rsidRDefault="00BE31DB" w:rsidP="00BE31DB">
      <w:pPr>
        <w:pStyle w:val="Napis"/>
        <w:rPr>
          <w:rFonts w:asciiTheme="minorHAnsi" w:hAnsiTheme="minorHAnsi"/>
          <w:b/>
          <w:sz w:val="20"/>
        </w:rPr>
      </w:pPr>
      <w:r w:rsidRPr="00BE31DB">
        <w:rPr>
          <w:rFonts w:asciiTheme="minorHAnsi" w:hAnsiTheme="minorHAnsi"/>
          <w:sz w:val="20"/>
        </w:rPr>
        <w:t>Tabela 3: Podatki o sredstvih danih v upravljanje</w:t>
      </w:r>
    </w:p>
    <w:tbl>
      <w:tblPr>
        <w:tblW w:w="8082"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76"/>
        <w:gridCol w:w="2253"/>
        <w:gridCol w:w="2253"/>
      </w:tblGrid>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b/>
                <w:sz w:val="20"/>
                <w:lang w:val="sl-SI" w:eastAsia="sl-SI" w:bidi="en-US"/>
              </w:rPr>
            </w:pPr>
            <w:r w:rsidRPr="00BE31DB">
              <w:rPr>
                <w:rFonts w:asciiTheme="minorHAnsi" w:hAnsiTheme="minorHAnsi" w:cs="Arial"/>
                <w:b/>
                <w:sz w:val="20"/>
                <w:lang w:val="sl-SI" w:eastAsia="sl-SI" w:bidi="en-US"/>
              </w:rPr>
              <w:t>Proračunski uporabnik</w:t>
            </w:r>
          </w:p>
        </w:tc>
        <w:tc>
          <w:tcPr>
            <w:tcW w:w="2253" w:type="dxa"/>
          </w:tcPr>
          <w:p w:rsidR="00BE31DB" w:rsidRPr="00BE31DB" w:rsidRDefault="00BE31DB" w:rsidP="00000039">
            <w:pPr>
              <w:pStyle w:val="Telobesedila"/>
              <w:jc w:val="right"/>
              <w:rPr>
                <w:rFonts w:asciiTheme="minorHAnsi" w:hAnsiTheme="minorHAnsi" w:cs="Arial"/>
                <w:b/>
                <w:sz w:val="20"/>
                <w:lang w:val="sl-SI"/>
              </w:rPr>
            </w:pPr>
            <w:r w:rsidRPr="00BE31DB">
              <w:rPr>
                <w:rFonts w:asciiTheme="minorHAnsi" w:hAnsiTheme="minorHAnsi" w:cs="Arial"/>
                <w:b/>
                <w:sz w:val="20"/>
                <w:lang w:val="sl-SI"/>
              </w:rPr>
              <w:t>Leto 2012</w:t>
            </w:r>
          </w:p>
        </w:tc>
        <w:tc>
          <w:tcPr>
            <w:tcW w:w="2253" w:type="dxa"/>
          </w:tcPr>
          <w:p w:rsidR="00BE31DB" w:rsidRPr="00BE31DB" w:rsidRDefault="00BE31DB" w:rsidP="00000039">
            <w:pPr>
              <w:pStyle w:val="Telobesedila"/>
              <w:jc w:val="right"/>
              <w:rPr>
                <w:rFonts w:asciiTheme="minorHAnsi" w:hAnsiTheme="minorHAnsi" w:cs="Arial"/>
                <w:b/>
                <w:sz w:val="20"/>
                <w:lang w:val="sl-SI"/>
              </w:rPr>
            </w:pPr>
            <w:r w:rsidRPr="00BE31DB">
              <w:rPr>
                <w:rFonts w:asciiTheme="minorHAnsi" w:hAnsiTheme="minorHAnsi" w:cs="Arial"/>
                <w:b/>
                <w:sz w:val="20"/>
                <w:lang w:val="sl-SI"/>
              </w:rPr>
              <w:t>Leto 2013</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Knjižnica Domžale</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19.536,43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18.613,39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OŠ Roje</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29.854,35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28.645,27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OŠ Trzin</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693.995,33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654.769,20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OŠ Trzin – Enota Vrtec Trzin</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164.540,04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2.442.836,90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ZD Domžale</w:t>
            </w:r>
          </w:p>
        </w:tc>
        <w:tc>
          <w:tcPr>
            <w:tcW w:w="2253" w:type="dxa"/>
          </w:tcPr>
          <w:p w:rsidR="00BE31DB" w:rsidRPr="00BE31DB" w:rsidRDefault="00BE31DB" w:rsidP="00000039">
            <w:pPr>
              <w:pStyle w:val="Telobesedila"/>
              <w:jc w:val="right"/>
              <w:rPr>
                <w:rFonts w:asciiTheme="minorHAnsi" w:hAnsiTheme="minorHAnsi" w:cs="Arial"/>
                <w:b/>
                <w:i/>
                <w:sz w:val="20"/>
                <w:lang w:val="sl-SI"/>
              </w:rPr>
            </w:pPr>
            <w:r w:rsidRPr="00BE31DB">
              <w:rPr>
                <w:rFonts w:asciiTheme="minorHAnsi" w:hAnsiTheme="minorHAnsi" w:cs="Arial"/>
                <w:sz w:val="20"/>
                <w:lang w:val="sl-SI"/>
              </w:rPr>
              <w:t>339.822,16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361.968,86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sz w:val="20"/>
                <w:lang w:val="sl-SI" w:eastAsia="sl-SI" w:bidi="en-US"/>
              </w:rPr>
            </w:pPr>
            <w:r w:rsidRPr="00BE31DB">
              <w:rPr>
                <w:rFonts w:asciiTheme="minorHAnsi" w:hAnsiTheme="minorHAnsi" w:cs="Arial"/>
                <w:sz w:val="20"/>
                <w:lang w:val="sl-SI" w:eastAsia="sl-SI" w:bidi="en-US"/>
              </w:rPr>
              <w:t>Glasbena šola Domžale</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0 EUR</w:t>
            </w:r>
          </w:p>
        </w:tc>
        <w:tc>
          <w:tcPr>
            <w:tcW w:w="2253" w:type="dxa"/>
          </w:tcPr>
          <w:p w:rsidR="00BE31DB" w:rsidRPr="00BE31DB" w:rsidRDefault="00BE31DB" w:rsidP="00000039">
            <w:pPr>
              <w:pStyle w:val="Telobesedila"/>
              <w:jc w:val="right"/>
              <w:rPr>
                <w:rFonts w:asciiTheme="minorHAnsi" w:hAnsiTheme="minorHAnsi" w:cs="Arial"/>
                <w:sz w:val="20"/>
                <w:lang w:val="sl-SI"/>
              </w:rPr>
            </w:pPr>
            <w:r w:rsidRPr="00BE31DB">
              <w:rPr>
                <w:rFonts w:asciiTheme="minorHAnsi" w:hAnsiTheme="minorHAnsi" w:cs="Arial"/>
                <w:sz w:val="20"/>
                <w:lang w:val="sl-SI"/>
              </w:rPr>
              <w:t>4.917,77 EUR</w:t>
            </w:r>
          </w:p>
        </w:tc>
      </w:tr>
      <w:tr w:rsidR="00BE31DB" w:rsidRPr="00BE31DB" w:rsidTr="00000039">
        <w:trPr>
          <w:jc w:val="center"/>
        </w:trPr>
        <w:tc>
          <w:tcPr>
            <w:tcW w:w="3576" w:type="dxa"/>
          </w:tcPr>
          <w:p w:rsidR="00BE31DB" w:rsidRPr="00BE31DB" w:rsidRDefault="00BE31DB" w:rsidP="00000039">
            <w:pPr>
              <w:pStyle w:val="Telobesedila"/>
              <w:rPr>
                <w:rFonts w:asciiTheme="minorHAnsi" w:hAnsiTheme="minorHAnsi" w:cs="Arial"/>
                <w:b/>
                <w:i/>
                <w:sz w:val="20"/>
                <w:lang w:val="sl-SI" w:eastAsia="sl-SI" w:bidi="en-US"/>
              </w:rPr>
            </w:pPr>
            <w:r w:rsidRPr="00BE31DB">
              <w:rPr>
                <w:rFonts w:asciiTheme="minorHAnsi" w:hAnsiTheme="minorHAnsi" w:cs="Arial"/>
                <w:b/>
                <w:i/>
                <w:sz w:val="20"/>
                <w:lang w:val="sl-SI" w:eastAsia="sl-SI" w:bidi="en-US"/>
              </w:rPr>
              <w:t>Skupaj:</w:t>
            </w:r>
          </w:p>
        </w:tc>
        <w:tc>
          <w:tcPr>
            <w:tcW w:w="2253" w:type="dxa"/>
          </w:tcPr>
          <w:p w:rsidR="00BE31DB" w:rsidRPr="00BE31DB" w:rsidRDefault="00BE31DB" w:rsidP="00000039">
            <w:pPr>
              <w:pStyle w:val="Telobesedila"/>
              <w:jc w:val="right"/>
              <w:rPr>
                <w:rFonts w:asciiTheme="minorHAnsi" w:hAnsiTheme="minorHAnsi" w:cs="Arial"/>
                <w:b/>
                <w:i/>
                <w:sz w:val="20"/>
                <w:lang w:val="sl-SI" w:eastAsia="sl-SI" w:bidi="en-US"/>
              </w:rPr>
            </w:pPr>
            <w:r w:rsidRPr="00BE31DB">
              <w:rPr>
                <w:rFonts w:asciiTheme="minorHAnsi" w:hAnsiTheme="minorHAnsi" w:cs="Arial"/>
                <w:b/>
                <w:i/>
                <w:sz w:val="20"/>
                <w:lang w:val="sl-SI"/>
              </w:rPr>
              <w:t>1.247.748,31 EUR</w:t>
            </w:r>
          </w:p>
        </w:tc>
        <w:tc>
          <w:tcPr>
            <w:tcW w:w="2253" w:type="dxa"/>
          </w:tcPr>
          <w:p w:rsidR="00BE31DB" w:rsidRPr="00BE31DB" w:rsidRDefault="00BE31DB" w:rsidP="00000039">
            <w:pPr>
              <w:pStyle w:val="Telobesedila"/>
              <w:jc w:val="right"/>
              <w:rPr>
                <w:rFonts w:asciiTheme="minorHAnsi" w:hAnsiTheme="minorHAnsi" w:cs="Arial"/>
                <w:b/>
                <w:i/>
                <w:sz w:val="20"/>
                <w:lang w:val="sl-SI"/>
              </w:rPr>
            </w:pPr>
            <w:r w:rsidRPr="00BE31DB">
              <w:rPr>
                <w:rFonts w:asciiTheme="minorHAnsi" w:hAnsiTheme="minorHAnsi" w:cs="Arial"/>
                <w:b/>
                <w:i/>
                <w:sz w:val="20"/>
                <w:lang w:val="sl-SI"/>
              </w:rPr>
              <w:t>3.491.751,39 EUR</w:t>
            </w:r>
          </w:p>
        </w:tc>
      </w:tr>
    </w:tbl>
    <w:p w:rsidR="00BE31DB" w:rsidRPr="00BE31DB" w:rsidRDefault="00BE31DB" w:rsidP="00BE31DB">
      <w:pPr>
        <w:rPr>
          <w:rFonts w:asciiTheme="minorHAnsi" w:hAnsiTheme="minorHAnsi" w:cs="Arial"/>
        </w:rPr>
      </w:pPr>
      <w:r w:rsidRPr="00BE31DB">
        <w:rPr>
          <w:rFonts w:asciiTheme="minorHAnsi" w:hAnsiTheme="minorHAnsi" w:cs="Arial"/>
        </w:rPr>
        <w:t xml:space="preserve">  </w:t>
      </w:r>
      <w:r w:rsidRPr="00BE31DB">
        <w:rPr>
          <w:rFonts w:asciiTheme="minorHAnsi" w:hAnsiTheme="minorHAnsi" w:cs="Arial"/>
        </w:rPr>
        <w:tab/>
        <w:t xml:space="preserve">  Vir: Občina Trzin</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 xml:space="preserve">Terjatve za sredstva dana v upravljanje so se v letu 2013 v primerjavi z letom 2012 zvišala za 2.244.003,08 EUR.  </w:t>
      </w:r>
    </w:p>
    <w:p w:rsidR="00BE31DB" w:rsidRPr="00BE31DB" w:rsidRDefault="00BE31DB" w:rsidP="002A228E">
      <w:pPr>
        <w:pStyle w:val="Naslov4"/>
        <w:numPr>
          <w:ilvl w:val="1"/>
          <w:numId w:val="13"/>
        </w:numPr>
        <w:rPr>
          <w:sz w:val="22"/>
        </w:rPr>
      </w:pPr>
      <w:r w:rsidRPr="00BE31DB">
        <w:rPr>
          <w:sz w:val="22"/>
        </w:rPr>
        <w:t xml:space="preserve">Podatki o neplačanih terjatvah iz preteklega leta </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lang w:val="sl-SI"/>
        </w:rPr>
      </w:pPr>
      <w:r w:rsidRPr="00BE31DB">
        <w:rPr>
          <w:rFonts w:asciiTheme="minorHAnsi" w:hAnsiTheme="minorHAnsi" w:cs="Arial"/>
          <w:sz w:val="22"/>
          <w:szCs w:val="22"/>
          <w:lang w:val="sl-SI"/>
        </w:rPr>
        <w:tab/>
        <w:t>Občina Trzin ima na 31.12.2013 naslednje neplačane terjatve</w:t>
      </w:r>
      <w:r w:rsidRPr="00BE31DB">
        <w:rPr>
          <w:rFonts w:asciiTheme="minorHAnsi" w:hAnsiTheme="minorHAnsi" w:cs="Arial"/>
          <w:lang w:val="sl-SI"/>
        </w:rPr>
        <w:t>:</w:t>
      </w:r>
    </w:p>
    <w:p w:rsidR="00BE31DB" w:rsidRPr="00BE31DB" w:rsidRDefault="00BE31DB" w:rsidP="00BE31DB">
      <w:pPr>
        <w:pStyle w:val="Napis"/>
        <w:rPr>
          <w:rFonts w:asciiTheme="minorHAnsi" w:hAnsiTheme="minorHAnsi"/>
          <w:sz w:val="20"/>
        </w:rPr>
      </w:pPr>
      <w:r w:rsidRPr="00BE31DB">
        <w:rPr>
          <w:rFonts w:asciiTheme="minorHAnsi" w:hAnsiTheme="minorHAnsi"/>
          <w:sz w:val="20"/>
        </w:rPr>
        <w:t>Tabela 4: Podatki o neplačanih terjatvah Občine Trzin za leto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
        <w:gridCol w:w="5954"/>
        <w:gridCol w:w="1632"/>
      </w:tblGrid>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jc w:val="center"/>
              <w:rPr>
                <w:rFonts w:asciiTheme="minorHAnsi" w:hAnsiTheme="minorHAnsi" w:cs="Arial"/>
                <w:b/>
              </w:rPr>
            </w:pPr>
            <w:r w:rsidRPr="00BE31DB">
              <w:rPr>
                <w:rFonts w:asciiTheme="minorHAnsi" w:hAnsiTheme="minorHAnsi" w:cs="Arial"/>
                <w:b/>
              </w:rPr>
              <w:t>Kto</w:t>
            </w:r>
          </w:p>
        </w:tc>
        <w:tc>
          <w:tcPr>
            <w:tcW w:w="5954" w:type="dxa"/>
          </w:tcPr>
          <w:p w:rsidR="00BE31DB" w:rsidRPr="00BE31DB" w:rsidRDefault="00BE31DB" w:rsidP="00000039">
            <w:pPr>
              <w:tabs>
                <w:tab w:val="left" w:pos="-1080"/>
                <w:tab w:val="left" w:pos="-720"/>
                <w:tab w:val="left" w:pos="0"/>
                <w:tab w:val="center" w:pos="1620"/>
              </w:tabs>
              <w:jc w:val="center"/>
              <w:rPr>
                <w:rFonts w:asciiTheme="minorHAnsi" w:hAnsiTheme="minorHAnsi" w:cs="Arial"/>
                <w:b/>
              </w:rPr>
            </w:pPr>
            <w:r w:rsidRPr="00BE31DB">
              <w:rPr>
                <w:rFonts w:asciiTheme="minorHAnsi" w:hAnsiTheme="minorHAnsi" w:cs="Arial"/>
                <w:b/>
              </w:rPr>
              <w:t>Opis terjatve</w:t>
            </w:r>
          </w:p>
        </w:tc>
        <w:tc>
          <w:tcPr>
            <w:tcW w:w="1632" w:type="dxa"/>
          </w:tcPr>
          <w:p w:rsidR="00BE31DB" w:rsidRPr="00BE31DB" w:rsidRDefault="00BE31DB" w:rsidP="00000039">
            <w:pPr>
              <w:tabs>
                <w:tab w:val="left" w:pos="-1080"/>
                <w:tab w:val="left" w:pos="-720"/>
                <w:tab w:val="left" w:pos="0"/>
                <w:tab w:val="center" w:pos="1620"/>
              </w:tabs>
              <w:jc w:val="center"/>
              <w:rPr>
                <w:rFonts w:asciiTheme="minorHAnsi" w:hAnsiTheme="minorHAnsi" w:cs="Arial"/>
                <w:b/>
              </w:rPr>
            </w:pPr>
            <w:r w:rsidRPr="00BE31DB">
              <w:rPr>
                <w:rFonts w:asciiTheme="minorHAnsi" w:hAnsiTheme="minorHAnsi" w:cs="Arial"/>
                <w:b/>
              </w:rPr>
              <w:t>Znesek</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120000</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kupcev v državi</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351.793,81 €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140000</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proračunskih uporabnikov na ravni države</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1.129,20 €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141000</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proračunskih uporabnikov občine</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223,84 €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141002</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EZR občine</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434,86 €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142000</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posrednih uporabnikov proračuna</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2.141,10 €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143000</w:t>
            </w: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rPr>
            </w:pPr>
            <w:r w:rsidRPr="00BE31DB">
              <w:rPr>
                <w:rFonts w:asciiTheme="minorHAnsi" w:hAnsiTheme="minorHAnsi" w:cs="Arial"/>
              </w:rPr>
              <w:t>Kratkoročne terjatve do posrednih uporabnikov</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rPr>
            </w:pPr>
            <w:r w:rsidRPr="00BE31DB">
              <w:rPr>
                <w:rFonts w:asciiTheme="minorHAnsi" w:hAnsiTheme="minorHAnsi" w:cs="Arial"/>
              </w:rPr>
              <w:t>853,59 €</w:t>
            </w:r>
          </w:p>
        </w:tc>
      </w:tr>
      <w:tr w:rsidR="00BE31DB" w:rsidRPr="00BE31DB" w:rsidTr="00000039">
        <w:trPr>
          <w:jc w:val="center"/>
        </w:trPr>
        <w:tc>
          <w:tcPr>
            <w:tcW w:w="1067" w:type="dxa"/>
          </w:tcPr>
          <w:p w:rsidR="00BE31DB" w:rsidRPr="00BE31DB" w:rsidRDefault="00BE31DB" w:rsidP="00000039">
            <w:pPr>
              <w:tabs>
                <w:tab w:val="left" w:pos="-1080"/>
                <w:tab w:val="left" w:pos="-720"/>
                <w:tab w:val="left" w:pos="0"/>
                <w:tab w:val="center" w:pos="1620"/>
              </w:tabs>
              <w:rPr>
                <w:rFonts w:asciiTheme="minorHAnsi" w:hAnsiTheme="minorHAnsi" w:cs="Arial"/>
              </w:rPr>
            </w:pPr>
          </w:p>
        </w:tc>
        <w:tc>
          <w:tcPr>
            <w:tcW w:w="5954" w:type="dxa"/>
          </w:tcPr>
          <w:p w:rsidR="00BE31DB" w:rsidRPr="00BE31DB" w:rsidRDefault="00BE31DB" w:rsidP="00000039">
            <w:pPr>
              <w:tabs>
                <w:tab w:val="left" w:pos="-1080"/>
                <w:tab w:val="left" w:pos="-720"/>
                <w:tab w:val="left" w:pos="0"/>
                <w:tab w:val="center" w:pos="1620"/>
              </w:tabs>
              <w:rPr>
                <w:rFonts w:asciiTheme="minorHAnsi" w:hAnsiTheme="minorHAnsi" w:cs="Arial"/>
                <w:b/>
              </w:rPr>
            </w:pPr>
            <w:r w:rsidRPr="00BE31DB">
              <w:rPr>
                <w:rFonts w:asciiTheme="minorHAnsi" w:hAnsiTheme="minorHAnsi" w:cs="Arial"/>
                <w:b/>
              </w:rPr>
              <w:t>Skupaj</w:t>
            </w:r>
          </w:p>
        </w:tc>
        <w:tc>
          <w:tcPr>
            <w:tcW w:w="1632" w:type="dxa"/>
          </w:tcPr>
          <w:p w:rsidR="00BE31DB" w:rsidRPr="00BE31DB" w:rsidRDefault="00BE31DB" w:rsidP="00000039">
            <w:pPr>
              <w:tabs>
                <w:tab w:val="left" w:pos="-1080"/>
                <w:tab w:val="left" w:pos="-720"/>
                <w:tab w:val="left" w:pos="0"/>
                <w:tab w:val="center" w:pos="1620"/>
              </w:tabs>
              <w:jc w:val="right"/>
              <w:rPr>
                <w:rFonts w:asciiTheme="minorHAnsi" w:hAnsiTheme="minorHAnsi" w:cs="Arial"/>
                <w:b/>
              </w:rPr>
            </w:pPr>
            <w:r w:rsidRPr="00BE31DB">
              <w:rPr>
                <w:rFonts w:asciiTheme="minorHAnsi" w:hAnsiTheme="minorHAnsi" w:cs="Arial"/>
                <w:b/>
              </w:rPr>
              <w:t>356.576,40 €</w:t>
            </w:r>
          </w:p>
        </w:tc>
      </w:tr>
    </w:tbl>
    <w:p w:rsidR="00BE31DB" w:rsidRPr="00BE31DB" w:rsidRDefault="00BE31DB" w:rsidP="00BE31DB">
      <w:pPr>
        <w:tabs>
          <w:tab w:val="left" w:pos="-1080"/>
          <w:tab w:val="left" w:pos="-720"/>
          <w:tab w:val="left" w:pos="0"/>
          <w:tab w:val="center" w:pos="1620"/>
        </w:tabs>
        <w:rPr>
          <w:rFonts w:asciiTheme="minorHAnsi" w:hAnsiTheme="minorHAnsi" w:cs="Arial"/>
        </w:rPr>
      </w:pPr>
      <w:r w:rsidRPr="00BE31DB">
        <w:rPr>
          <w:rFonts w:asciiTheme="minorHAnsi" w:hAnsiTheme="minorHAnsi" w:cs="Arial"/>
        </w:rPr>
        <w:t>Vir: Občina Trzin</w:t>
      </w:r>
    </w:p>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Kratkoročne terjatve do kupcev na kontu 120 znašajo 351.793,81 EUR in so v večini sestavljene iz:</w:t>
      </w:r>
    </w:p>
    <w:p w:rsidR="00BE31DB" w:rsidRPr="00BE31DB" w:rsidRDefault="00BE31DB" w:rsidP="00BE31DB">
      <w:pPr>
        <w:pStyle w:val="Telobesedila"/>
        <w:tabs>
          <w:tab w:val="left" w:pos="-1080"/>
          <w:tab w:val="left" w:pos="-720"/>
          <w:tab w:val="left" w:pos="0"/>
          <w:tab w:val="center" w:pos="993"/>
        </w:tabs>
        <w:rPr>
          <w:rFonts w:asciiTheme="minorHAnsi" w:hAnsiTheme="minorHAnsi" w:cs="Arial"/>
          <w:sz w:val="22"/>
          <w:szCs w:val="22"/>
          <w:lang w:val="sl-SI"/>
        </w:rPr>
      </w:pPr>
      <w:r w:rsidRPr="00BE31DB">
        <w:rPr>
          <w:rFonts w:asciiTheme="minorHAnsi" w:hAnsiTheme="minorHAnsi" w:cs="Arial"/>
          <w:sz w:val="22"/>
          <w:szCs w:val="22"/>
          <w:lang w:val="sl-SI"/>
        </w:rPr>
        <w:t>- terjatev do SGP GORICA d.d., ki je v likvidacijskem postopku, v znesku 71.335,52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G7 d.o.o., ki je v stečajnem postopku, v znesku 3.306,08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Fisher international d.o.o., ki je v postopku izvršbe, v znesku 7.764,46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Amicus  d.o.o., ki je v postopku izvršbe, v znesku 76.380,29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Premene d.o.o. iz naslova najemnine v znesku 8.355,67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Prodnika d.o.o. iz naslova najemnine v višini 65.613,61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Biring skupina d.o.o. za zelenice in parkirne prostore v višini 10.095,98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Pekos d.o.o. iz naslova najemnine za poslovna prostora v višini 8.368,73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Petrol d.d. iz naslova koncesije v višini 36.947,46 EUR,</w:t>
      </w:r>
    </w:p>
    <w:p w:rsidR="00BE31DB" w:rsidRPr="00BE31DB" w:rsidRDefault="00BE31DB" w:rsidP="002A228E">
      <w:pPr>
        <w:pStyle w:val="Telobesedila"/>
        <w:numPr>
          <w:ilvl w:val="0"/>
          <w:numId w:val="10"/>
        </w:numPr>
        <w:tabs>
          <w:tab w:val="left" w:pos="-1080"/>
          <w:tab w:val="left" w:pos="-720"/>
          <w:tab w:val="left" w:pos="0"/>
          <w:tab w:val="center"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terjatev do SMN marketing d.o.o., ki je v postopku izvršbe 11.929,83 EUR,</w:t>
      </w:r>
    </w:p>
    <w:p w:rsidR="00BE31DB" w:rsidRPr="00BE31DB" w:rsidRDefault="00BE31DB" w:rsidP="002A228E">
      <w:pPr>
        <w:pStyle w:val="Telobesedila"/>
        <w:numPr>
          <w:ilvl w:val="0"/>
          <w:numId w:val="10"/>
        </w:numPr>
        <w:tabs>
          <w:tab w:val="left" w:pos="-1080"/>
          <w:tab w:val="left" w:pos="-720"/>
          <w:tab w:val="left" w:pos="0"/>
          <w:tab w:val="left" w:pos="142"/>
        </w:tabs>
        <w:spacing w:before="0" w:beforeAutospacing="0" w:after="0" w:afterAutospacing="0" w:line="240" w:lineRule="auto"/>
        <w:ind w:left="0" w:firstLine="0"/>
        <w:rPr>
          <w:rFonts w:asciiTheme="minorHAnsi" w:hAnsiTheme="minorHAnsi" w:cs="Arial"/>
          <w:sz w:val="22"/>
          <w:szCs w:val="22"/>
          <w:lang w:val="sl-SI"/>
        </w:rPr>
      </w:pPr>
      <w:r w:rsidRPr="00BE31DB">
        <w:rPr>
          <w:rFonts w:asciiTheme="minorHAnsi" w:hAnsiTheme="minorHAnsi" w:cs="Arial"/>
          <w:sz w:val="22"/>
          <w:szCs w:val="22"/>
          <w:lang w:val="sl-SI"/>
        </w:rPr>
        <w:t>ter ostalih terjatev, ki predstavljajo neplačane obveznosti za najem zelenic, najem poslovnih prostorov,  oddaje oglasnih prostorov, stroškov ki jih prevalimo na uporabnike poslovnih prostorov in drugih kratkoročnih terjatev, ki so že zapadle in so v postopku izterjave ali pa zapadejo v plačilo v januarju 2013.</w:t>
      </w:r>
    </w:p>
    <w:p w:rsidR="00BE31DB" w:rsidRDefault="00BE31DB" w:rsidP="002A228E">
      <w:pPr>
        <w:pStyle w:val="Telobesedila"/>
        <w:tabs>
          <w:tab w:val="left" w:pos="-1080"/>
          <w:tab w:val="left" w:pos="-720"/>
          <w:tab w:val="left" w:pos="0"/>
          <w:tab w:val="left" w:pos="142"/>
        </w:tabs>
        <w:spacing w:before="0" w:beforeAutospacing="0" w:after="0" w:afterAutospacing="0" w:line="240" w:lineRule="auto"/>
        <w:rPr>
          <w:rFonts w:asciiTheme="minorHAnsi" w:hAnsiTheme="minorHAnsi" w:cs="Arial"/>
          <w:sz w:val="22"/>
          <w:szCs w:val="22"/>
          <w:lang w:val="sl-SI"/>
        </w:rPr>
      </w:pPr>
    </w:p>
    <w:p w:rsidR="002A228E" w:rsidRPr="00BE31DB" w:rsidRDefault="002A228E" w:rsidP="002A228E">
      <w:pPr>
        <w:pStyle w:val="Telobesedila"/>
        <w:tabs>
          <w:tab w:val="left" w:pos="-1080"/>
          <w:tab w:val="left" w:pos="-720"/>
          <w:tab w:val="left" w:pos="0"/>
          <w:tab w:val="left" w:pos="142"/>
        </w:tabs>
        <w:spacing w:before="0" w:beforeAutospacing="0" w:after="0" w:afterAutospacing="0" w:line="240" w:lineRule="auto"/>
        <w:rPr>
          <w:rFonts w:asciiTheme="minorHAnsi" w:hAnsiTheme="minorHAnsi" w:cs="Arial"/>
          <w:sz w:val="22"/>
          <w:szCs w:val="22"/>
          <w:lang w:val="sl-SI"/>
        </w:rPr>
      </w:pPr>
    </w:p>
    <w:p w:rsidR="00BE31DB" w:rsidRPr="00BE31DB" w:rsidRDefault="00BE31DB" w:rsidP="002A228E">
      <w:pPr>
        <w:pStyle w:val="Naslov4"/>
        <w:numPr>
          <w:ilvl w:val="1"/>
          <w:numId w:val="13"/>
        </w:numPr>
        <w:rPr>
          <w:sz w:val="22"/>
          <w:szCs w:val="22"/>
        </w:rPr>
      </w:pPr>
      <w:r w:rsidRPr="00BE31DB">
        <w:rPr>
          <w:sz w:val="22"/>
          <w:szCs w:val="22"/>
        </w:rPr>
        <w:t>Podatki o neplačanih obveznostih iz preteklega leta</w:t>
      </w:r>
    </w:p>
    <w:p w:rsidR="00BE31DB" w:rsidRPr="00BE31DB" w:rsidRDefault="00BE31DB" w:rsidP="00BE31DB"/>
    <w:p w:rsidR="00BE31DB" w:rsidRPr="00BE31DB" w:rsidRDefault="00BE31DB" w:rsidP="00BE31DB">
      <w:pPr>
        <w:pStyle w:val="Telobesedila"/>
        <w:tabs>
          <w:tab w:val="left" w:pos="-1080"/>
          <w:tab w:val="left" w:pos="-720"/>
          <w:tab w:val="left" w:pos="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Občina Trzin ima na dan 31.12.2013 naslednje neplačane obveznosti:</w:t>
      </w:r>
    </w:p>
    <w:p w:rsidR="00BE31DB" w:rsidRPr="00BE31DB" w:rsidRDefault="00BE31DB" w:rsidP="00BE31DB">
      <w:pPr>
        <w:pStyle w:val="Napis"/>
        <w:rPr>
          <w:rFonts w:asciiTheme="minorHAnsi" w:hAnsiTheme="minorHAnsi"/>
          <w:sz w:val="20"/>
        </w:rPr>
      </w:pPr>
      <w:r w:rsidRPr="00BE31DB">
        <w:rPr>
          <w:rFonts w:asciiTheme="minorHAnsi" w:hAnsiTheme="minorHAnsi"/>
          <w:sz w:val="20"/>
        </w:rPr>
        <w:t>Tabela 5: Podatki o neplačanih obveznostih Občine Trzin za leto 2013</w:t>
      </w:r>
    </w:p>
    <w:tbl>
      <w:tblPr>
        <w:tblW w:w="90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6362"/>
        <w:gridCol w:w="1579"/>
      </w:tblGrid>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20"/>
                <w:lang w:val="sl-SI"/>
              </w:rPr>
            </w:pPr>
            <w:r w:rsidRPr="00BE31DB">
              <w:rPr>
                <w:rFonts w:asciiTheme="minorHAnsi" w:hAnsiTheme="minorHAnsi" w:cs="Arial"/>
                <w:b/>
                <w:sz w:val="20"/>
                <w:lang w:val="sl-SI"/>
              </w:rPr>
              <w:t>Kto</w:t>
            </w:r>
          </w:p>
        </w:tc>
        <w:tc>
          <w:tcPr>
            <w:tcW w:w="6362"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20"/>
                <w:lang w:val="sl-SI"/>
              </w:rPr>
            </w:pPr>
            <w:r w:rsidRPr="00BE31DB">
              <w:rPr>
                <w:rFonts w:asciiTheme="minorHAnsi" w:hAnsiTheme="minorHAnsi" w:cs="Arial"/>
                <w:b/>
                <w:sz w:val="20"/>
                <w:lang w:val="sl-SI"/>
              </w:rPr>
              <w:t>Opis</w:t>
            </w:r>
          </w:p>
        </w:tc>
        <w:tc>
          <w:tcPr>
            <w:tcW w:w="1579" w:type="dxa"/>
          </w:tcPr>
          <w:p w:rsidR="00BE31DB" w:rsidRPr="00BE31DB" w:rsidRDefault="00BE31DB" w:rsidP="00000039">
            <w:pPr>
              <w:pStyle w:val="Telobesedila"/>
              <w:tabs>
                <w:tab w:val="left" w:pos="-1080"/>
                <w:tab w:val="left" w:pos="-720"/>
                <w:tab w:val="left" w:pos="0"/>
                <w:tab w:val="center" w:pos="1620"/>
              </w:tabs>
              <w:jc w:val="center"/>
              <w:rPr>
                <w:rFonts w:asciiTheme="minorHAnsi" w:hAnsiTheme="minorHAnsi" w:cs="Arial"/>
                <w:b/>
                <w:sz w:val="20"/>
                <w:lang w:val="sl-SI"/>
              </w:rPr>
            </w:pPr>
            <w:r w:rsidRPr="00BE31DB">
              <w:rPr>
                <w:rFonts w:asciiTheme="minorHAnsi" w:hAnsiTheme="minorHAnsi" w:cs="Arial"/>
                <w:b/>
                <w:sz w:val="20"/>
                <w:lang w:val="sl-SI"/>
              </w:rPr>
              <w:t>Znesek</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210000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čiste plače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19.255,76 €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212000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Prispevki za spiz – iz plač zaposlenih</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4.536,92 €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212100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Prispevki za obvezno zdrav. Zavarovanje – iz plač zaposlenih</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1.857,92 €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212300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prispevke za zapos. iz plač zaposlenih</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40,96 €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212400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prisp. za porodniško varstvo – iz plač zaposlenih</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29,28 €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213000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davke iz kosmatih plač</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3.500,28 €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214100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Druge kratk. obveznosti do delavcev – prevoz</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 xml:space="preserve">      1.733,04 €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214200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Druge kratk. obveznosti do delavcev – prehrana</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1.112,98 €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220000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Kratkoročne obvez. do dobaviteljev</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83.317,70 €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220099</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Prehodni konto za obračune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752,35 €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230000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obrač. prispevke na plače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4.624,31 €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230001</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Davek od osebnih prejemkov</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740,61 €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230030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kad dod. pok. zavarovanje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106,34 €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2318</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plač. razm. med obrač. in vstopnim DDV</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26.124,49 €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234100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pogodbeno delo</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1.252,15 €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234102</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za pogodbeno delo podžupan</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897,67 €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234200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Obveznosti do avtorskih honorarjev</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1.003,78 €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236000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Obveznost do zavezancev za davčne dajatve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29.847,15€</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240000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Kratkoročne obveznosti do neposrednih uporabnikov proračuna države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1.266,38 €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241000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Kratkoročne obveznosti do neposrednih uporabnikov proračuna občine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121.691,41 €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242000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Kratkoročne obveznosti do posrednih uporabnikov proračuna</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4.233,79 €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243000</w:t>
            </w: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r w:rsidRPr="00BE31DB">
              <w:rPr>
                <w:rFonts w:asciiTheme="minorHAnsi" w:hAnsiTheme="minorHAnsi" w:cs="Arial"/>
                <w:sz w:val="20"/>
                <w:lang w:val="sl-SI"/>
              </w:rPr>
              <w:t>Kratkoročne obveznosti do posrednih uporabnikov proračuna občine</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sz w:val="20"/>
                <w:lang w:val="sl-SI"/>
              </w:rPr>
            </w:pPr>
            <w:r w:rsidRPr="00BE31DB">
              <w:rPr>
                <w:rFonts w:asciiTheme="minorHAnsi" w:hAnsiTheme="minorHAnsi" w:cs="Arial"/>
                <w:sz w:val="20"/>
                <w:lang w:val="sl-SI"/>
              </w:rPr>
              <w:t>52.524,41 €</w:t>
            </w:r>
          </w:p>
        </w:tc>
      </w:tr>
      <w:tr w:rsidR="00BE31DB" w:rsidRPr="00BE31DB" w:rsidTr="00000039">
        <w:tc>
          <w:tcPr>
            <w:tcW w:w="1063"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sz w:val="20"/>
                <w:lang w:val="sl-SI"/>
              </w:rPr>
            </w:pPr>
          </w:p>
        </w:tc>
        <w:tc>
          <w:tcPr>
            <w:tcW w:w="6362" w:type="dxa"/>
          </w:tcPr>
          <w:p w:rsidR="00BE31DB" w:rsidRPr="00BE31DB" w:rsidRDefault="00BE31DB" w:rsidP="00000039">
            <w:pPr>
              <w:pStyle w:val="Telobesedila"/>
              <w:tabs>
                <w:tab w:val="left" w:pos="-1080"/>
                <w:tab w:val="left" w:pos="-720"/>
                <w:tab w:val="left" w:pos="0"/>
                <w:tab w:val="center" w:pos="1620"/>
              </w:tabs>
              <w:rPr>
                <w:rFonts w:asciiTheme="minorHAnsi" w:hAnsiTheme="minorHAnsi" w:cs="Arial"/>
                <w:b/>
                <w:sz w:val="20"/>
                <w:lang w:val="sl-SI"/>
              </w:rPr>
            </w:pPr>
            <w:r w:rsidRPr="00BE31DB">
              <w:rPr>
                <w:rFonts w:asciiTheme="minorHAnsi" w:hAnsiTheme="minorHAnsi" w:cs="Arial"/>
                <w:b/>
                <w:sz w:val="20"/>
                <w:lang w:val="sl-SI"/>
              </w:rPr>
              <w:t>Skupaj</w:t>
            </w:r>
          </w:p>
        </w:tc>
        <w:tc>
          <w:tcPr>
            <w:tcW w:w="1579" w:type="dxa"/>
          </w:tcPr>
          <w:p w:rsidR="00BE31DB" w:rsidRPr="00BE31DB" w:rsidRDefault="00BE31DB" w:rsidP="00000039">
            <w:pPr>
              <w:pStyle w:val="Telobesedila"/>
              <w:tabs>
                <w:tab w:val="left" w:pos="-1080"/>
                <w:tab w:val="left" w:pos="-720"/>
                <w:tab w:val="left" w:pos="0"/>
                <w:tab w:val="center" w:pos="1620"/>
              </w:tabs>
              <w:jc w:val="right"/>
              <w:rPr>
                <w:rFonts w:asciiTheme="minorHAnsi" w:hAnsiTheme="minorHAnsi" w:cs="Arial"/>
                <w:b/>
                <w:sz w:val="20"/>
                <w:lang w:val="sl-SI"/>
              </w:rPr>
            </w:pPr>
            <w:r w:rsidRPr="00BE31DB">
              <w:rPr>
                <w:rFonts w:asciiTheme="minorHAnsi" w:hAnsiTheme="minorHAnsi" w:cs="Arial"/>
                <w:b/>
                <w:sz w:val="20"/>
                <w:lang w:val="sl-SI"/>
              </w:rPr>
              <w:t>360.449,68 €</w:t>
            </w:r>
          </w:p>
        </w:tc>
      </w:tr>
    </w:tbl>
    <w:p w:rsidR="00BE31DB" w:rsidRPr="00BE31DB" w:rsidRDefault="00BE31DB" w:rsidP="00BE31DB">
      <w:pPr>
        <w:pStyle w:val="Telobesedila"/>
        <w:tabs>
          <w:tab w:val="left" w:pos="-1080"/>
          <w:tab w:val="left" w:pos="-720"/>
          <w:tab w:val="left" w:pos="0"/>
          <w:tab w:val="center" w:pos="1620"/>
        </w:tabs>
        <w:rPr>
          <w:rFonts w:asciiTheme="minorHAnsi" w:hAnsiTheme="minorHAnsi" w:cs="Arial"/>
          <w:lang w:val="sl-SI"/>
        </w:rPr>
      </w:pPr>
      <w:r w:rsidRPr="00BE31DB">
        <w:rPr>
          <w:rFonts w:asciiTheme="minorHAnsi" w:hAnsiTheme="minorHAnsi" w:cs="Arial"/>
          <w:sz w:val="20"/>
          <w:lang w:val="sl-SI"/>
        </w:rPr>
        <w:t>Vir: Občina Trzin</w:t>
      </w:r>
    </w:p>
    <w:p w:rsidR="00BE31DB" w:rsidRPr="00BE31DB" w:rsidRDefault="00BE31DB" w:rsidP="00BE31DB">
      <w:pPr>
        <w:tabs>
          <w:tab w:val="left" w:pos="-1080"/>
          <w:tab w:val="left" w:pos="-720"/>
          <w:tab w:val="left" w:pos="0"/>
          <w:tab w:val="center" w:pos="1620"/>
        </w:tabs>
        <w:rPr>
          <w:rFonts w:asciiTheme="minorHAnsi" w:hAnsiTheme="minorHAnsi" w:cs="Arial"/>
          <w:sz w:val="24"/>
          <w:szCs w:val="24"/>
        </w:rPr>
      </w:pPr>
    </w:p>
    <w:p w:rsidR="00BE31DB" w:rsidRPr="00BE31DB" w:rsidRDefault="00BE31DB" w:rsidP="002A228E">
      <w:pPr>
        <w:pStyle w:val="Naslov4"/>
        <w:numPr>
          <w:ilvl w:val="1"/>
          <w:numId w:val="13"/>
        </w:numPr>
        <w:ind w:left="0" w:firstLine="0"/>
        <w:rPr>
          <w:sz w:val="22"/>
          <w:szCs w:val="22"/>
        </w:rPr>
      </w:pPr>
      <w:r w:rsidRPr="00BE31DB">
        <w:rPr>
          <w:sz w:val="22"/>
          <w:szCs w:val="22"/>
        </w:rPr>
        <w:t xml:space="preserve"> Podatki o pogodbah o najemu, pri katerih lastninska pravica preide oziroma lahko preide iz najemodajalca na najemnika ter podatke o blagovnih kreditih</w:t>
      </w:r>
    </w:p>
    <w:p w:rsidR="00BE31DB" w:rsidRPr="00BE31DB" w:rsidRDefault="00BE31DB" w:rsidP="00BE31DB">
      <w:pPr>
        <w:pStyle w:val="Telobesedila"/>
        <w:tabs>
          <w:tab w:val="left" w:pos="-1080"/>
          <w:tab w:val="left" w:pos="-720"/>
          <w:tab w:val="left" w:pos="0"/>
          <w:tab w:val="left" w:pos="810"/>
          <w:tab w:val="center" w:pos="1620"/>
        </w:tabs>
        <w:rPr>
          <w:rFonts w:asciiTheme="minorHAnsi" w:hAnsiTheme="minorHAnsi" w:cs="Arial"/>
          <w:sz w:val="22"/>
          <w:szCs w:val="22"/>
          <w:lang w:val="sl-SI"/>
        </w:rPr>
      </w:pPr>
      <w:r w:rsidRPr="00BE31DB">
        <w:rPr>
          <w:rFonts w:asciiTheme="minorHAnsi" w:hAnsiTheme="minorHAnsi" w:cs="Arial"/>
          <w:sz w:val="22"/>
          <w:szCs w:val="22"/>
          <w:lang w:val="sl-SI"/>
        </w:rPr>
        <w:t>Občina Trzin nima sklenjenih takšnih pogodb.</w:t>
      </w:r>
    </w:p>
    <w:bookmarkEnd w:id="3"/>
    <w:p w:rsidR="00BE31DB" w:rsidRPr="00BE31DB" w:rsidRDefault="00BE31DB" w:rsidP="00BE31DB">
      <w:pPr>
        <w:ind w:left="5664" w:firstLine="708"/>
        <w:rPr>
          <w:rFonts w:asciiTheme="minorHAnsi" w:hAnsiTheme="minorHAnsi" w:cs="Arial"/>
          <w:sz w:val="22"/>
          <w:szCs w:val="22"/>
        </w:rPr>
      </w:pPr>
    </w:p>
    <w:p w:rsidR="0081410E" w:rsidRPr="0081410E" w:rsidRDefault="0081410E" w:rsidP="0081410E">
      <w:pPr>
        <w:spacing w:after="0" w:line="240" w:lineRule="auto"/>
        <w:ind w:left="5664" w:firstLine="708"/>
        <w:rPr>
          <w:rFonts w:cs="Calibri"/>
          <w:b/>
          <w:sz w:val="22"/>
          <w:szCs w:val="22"/>
          <w:lang w:eastAsia="sl-SI" w:bidi="ar-SA"/>
        </w:rPr>
      </w:pPr>
      <w:r w:rsidRPr="0081410E">
        <w:rPr>
          <w:rFonts w:cs="Calibri"/>
          <w:sz w:val="22"/>
          <w:szCs w:val="22"/>
          <w:lang w:eastAsia="sl-SI" w:bidi="ar-SA"/>
        </w:rPr>
        <w:t>Župan Občine Trzin</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t xml:space="preserve">   Anton Peršak, l.r.</w:t>
      </w:r>
    </w:p>
    <w:p w:rsidR="00BE31DB" w:rsidRDefault="00BE31DB" w:rsidP="00BE31DB">
      <w:pPr>
        <w:rPr>
          <w:rFonts w:asciiTheme="minorHAnsi" w:hAnsiTheme="minorHAnsi" w:cs="Arial"/>
          <w:sz w:val="22"/>
          <w:szCs w:val="22"/>
        </w:rPr>
      </w:pPr>
    </w:p>
    <w:p w:rsidR="0081410E" w:rsidRDefault="0081410E" w:rsidP="00BE31DB">
      <w:pPr>
        <w:rPr>
          <w:rFonts w:asciiTheme="minorHAnsi" w:hAnsiTheme="minorHAnsi" w:cs="Arial"/>
          <w:sz w:val="22"/>
          <w:szCs w:val="22"/>
        </w:rPr>
      </w:pPr>
    </w:p>
    <w:p w:rsidR="0081410E" w:rsidRDefault="0081410E" w:rsidP="00BE31DB">
      <w:pPr>
        <w:rPr>
          <w:rFonts w:asciiTheme="minorHAnsi" w:hAnsiTheme="minorHAnsi" w:cs="Arial"/>
          <w:sz w:val="22"/>
          <w:szCs w:val="22"/>
        </w:rPr>
      </w:pPr>
    </w:p>
    <w:p w:rsidR="00DD5E37" w:rsidRPr="0081410E" w:rsidRDefault="00DD5E37" w:rsidP="00DD5E37">
      <w:pPr>
        <w:pStyle w:val="Naslov2"/>
        <w:numPr>
          <w:ilvl w:val="0"/>
          <w:numId w:val="18"/>
        </w:numPr>
        <w:rPr>
          <w:lang w:eastAsia="sl-SI"/>
        </w:rPr>
      </w:pPr>
      <w:r w:rsidRPr="0081410E">
        <w:rPr>
          <w:lang w:eastAsia="sl-SI"/>
        </w:rPr>
        <w:t>POROČILO O UPRAVLJANJU DENARNIH SREDSTEV SISTEMA ENOTNEGA ZAKLADNIŠKEGA RAČUNA OBČINE TRZIN za leto 2013</w:t>
      </w:r>
    </w:p>
    <w:p w:rsidR="00221955" w:rsidRDefault="00221955" w:rsidP="00221955">
      <w:pPr>
        <w:tabs>
          <w:tab w:val="left" w:pos="-1080"/>
          <w:tab w:val="left" w:pos="-720"/>
          <w:tab w:val="left" w:pos="0"/>
          <w:tab w:val="center" w:pos="1620"/>
        </w:tabs>
        <w:spacing w:after="0" w:line="240" w:lineRule="auto"/>
        <w:jc w:val="left"/>
        <w:rPr>
          <w:rFonts w:cs="Calibri"/>
          <w:b/>
          <w:sz w:val="24"/>
          <w:szCs w:val="24"/>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z w:val="24"/>
          <w:szCs w:val="24"/>
          <w:lang w:eastAsia="sl-SI" w:bidi="ar-SA"/>
        </w:rPr>
      </w:pPr>
      <w:r w:rsidRPr="0081410E">
        <w:rPr>
          <w:rFonts w:cs="Calibri"/>
          <w:b/>
          <w:sz w:val="24"/>
          <w:szCs w:val="24"/>
          <w:lang w:eastAsia="sl-SI" w:bidi="ar-SA"/>
        </w:rPr>
        <w:t>1.</w:t>
      </w:r>
      <w:r w:rsidRPr="0081410E">
        <w:rPr>
          <w:rFonts w:cs="Calibri"/>
          <w:b/>
          <w:sz w:val="24"/>
          <w:szCs w:val="24"/>
          <w:lang w:eastAsia="sl-SI" w:bidi="ar-SA"/>
        </w:rPr>
        <w:tab/>
        <w:t>Uvod in razkritje računovodskih pravil</w:t>
      </w:r>
    </w:p>
    <w:p w:rsidR="0081410E" w:rsidRPr="0081410E" w:rsidRDefault="0081410E" w:rsidP="0081410E">
      <w:pPr>
        <w:tabs>
          <w:tab w:val="left" w:pos="-1080"/>
          <w:tab w:val="left" w:pos="-720"/>
          <w:tab w:val="left" w:pos="0"/>
          <w:tab w:val="center" w:pos="1620"/>
        </w:tabs>
        <w:spacing w:after="0" w:line="240" w:lineRule="auto"/>
        <w:ind w:left="720" w:hanging="720"/>
        <w:rPr>
          <w:rFonts w:cs="Calibri"/>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z w:val="22"/>
          <w:szCs w:val="22"/>
          <w:lang w:eastAsia="sl-SI" w:bidi="ar-SA"/>
        </w:rPr>
      </w:pPr>
      <w:r w:rsidRPr="0081410E">
        <w:rPr>
          <w:rFonts w:cs="Calibri"/>
          <w:b/>
          <w:snapToGrid w:val="0"/>
          <w:sz w:val="22"/>
          <w:szCs w:val="22"/>
          <w:lang w:eastAsia="sl-SI" w:bidi="ar-SA"/>
        </w:rPr>
        <w:t>1.1.</w:t>
      </w:r>
      <w:r w:rsidRPr="0081410E">
        <w:rPr>
          <w:rFonts w:cs="Calibri"/>
          <w:b/>
          <w:snapToGrid w:val="0"/>
          <w:sz w:val="22"/>
          <w:szCs w:val="22"/>
          <w:lang w:eastAsia="sl-SI" w:bidi="ar-SA"/>
        </w:rPr>
        <w:tab/>
        <w:t>Uvod</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autoSpaceDE w:val="0"/>
        <w:autoSpaceDN w:val="0"/>
        <w:adjustRightInd w:val="0"/>
        <w:spacing w:after="0" w:line="240" w:lineRule="auto"/>
        <w:rPr>
          <w:rFonts w:eastAsia="Calibri" w:cs="Calibri"/>
          <w:sz w:val="22"/>
          <w:szCs w:val="22"/>
          <w:lang w:eastAsia="sl-SI" w:bidi="ar-SA"/>
        </w:rPr>
      </w:pPr>
      <w:r w:rsidRPr="0081410E">
        <w:rPr>
          <w:rFonts w:eastAsia="Calibri" w:cs="Calibri"/>
          <w:sz w:val="22"/>
          <w:szCs w:val="22"/>
          <w:lang w:eastAsia="sl-SI" w:bidi="ar-SA"/>
        </w:rPr>
        <w:t>Upravljanje denarnih sredstev sistema enotnega zakladniškega računa občine (v nadaljnjem besedilu: EZRO) izvršuje upravljavec EZRO tako, da nalaga prosta denarna sredstva sistema EZRO v obliki nočnih depozitov.</w:t>
      </w:r>
    </w:p>
    <w:p w:rsidR="0081410E" w:rsidRPr="0081410E" w:rsidRDefault="0081410E" w:rsidP="0081410E">
      <w:pPr>
        <w:autoSpaceDE w:val="0"/>
        <w:autoSpaceDN w:val="0"/>
        <w:adjustRightInd w:val="0"/>
        <w:spacing w:after="0" w:line="240" w:lineRule="auto"/>
        <w:rPr>
          <w:rFonts w:eastAsia="Calibri" w:cs="Calibri"/>
          <w:sz w:val="22"/>
          <w:szCs w:val="22"/>
          <w:lang w:eastAsia="sl-SI" w:bidi="ar-SA"/>
        </w:rPr>
      </w:pPr>
      <w:r w:rsidRPr="0081410E">
        <w:rPr>
          <w:rFonts w:eastAsia="Calibri" w:cs="Calibri"/>
          <w:sz w:val="22"/>
          <w:szCs w:val="22"/>
          <w:lang w:eastAsia="sl-SI" w:bidi="ar-SA"/>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v Upravi RS za javna plačila. Za namene upravljanja denarnih sredstev sistema EZRO je v UJP odprt zakladniški podračun občine (v nadaljnjem besedilu: ZP). Na podlagi zakona, ki ureja plačilne storitve in sisteme, imajo podračuni PU status transakcijskih računov pri poslovnih bankah.</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Občina Trzin je v skladu s 3. členom Pravilnika o vodenju računovodskih evidenc upravljanja denarnih sredstev sistema enotnega zakladniškega računa  (Uradni l. RS 120/07, 104/2009)  kot upravljavec sredstev sistema EZRO vodila ločene poslovne knjige. Skladno s 3. členom v nadaljevanju podajamo kratko računovodsko poročilo, ki je sestavni del zaključnega računa proračuna.</w:t>
      </w:r>
    </w:p>
    <w:p w:rsidR="0081410E" w:rsidRPr="0081410E" w:rsidRDefault="0081410E" w:rsidP="0081410E">
      <w:pPr>
        <w:spacing w:after="0" w:line="240" w:lineRule="auto"/>
        <w:rPr>
          <w:rFonts w:cs="Calibri"/>
          <w:b/>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 prostimi denarnimi sredstvi občinskega proračuna upravlja župan, skladno s 69. členom ZJF in 11. člena Odloka o proračunu. Prosta denarna sredstva se lahko nalagajo v Banko Slovenije, banke, hranilnice in državne vrednostne papirje, pri čemer se upoštevajo načela varnosti, likvidnosti in donosnosti naložbe.  Upravljanje denarnih sredstev sistema EZRO je nalaganje denarnih sredstev EZRO v in zunaj sistema EZRO, spremljanje vlog v sistemu EZRO in zadolževanje zunaj sistema EZRO, na način kot ga predpiše minister pristojen za finance (iz predloga novega ZJF), trenutno je za EZRO dovoljeno le nalaganje denarnih sredstev EZRO zunaj sistema EZRO v obliki nočnih depozitov.</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Na podlagi Pravilnika o vodenju računovodskih evidenc upravljanja denarnih sredstev sistema enotnega zakladniškega računa  (Uradni l. RS 120/07, 104/2009) je Občina Trzin plasirala prosta denarna sredstva v sistem EZRO. Pravilnik določa kakšno je vodenje poslovnih knjig in računovodsko poročanje o upravljanju denarnih sredstev sistema enotnega zakladniškega računa države oz. občine ter priznavanje prihodkov in odhodkov pri vrednotenju posameznih bilančnih postavk upravljavca sredstev sistema EZRO in načine vpisovanja podatkov, potrebnih za spremljanje upravljanja denarnih sredstev sistema EZRO v plačilno navodilo. </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Na podlagi tega pravilnika  se je Občina Trzin registrirala kot upravljavec sredstev sistema EZRO pri Agenciji RS za javnopravne evidence in storitve (AJPES) s svojo matično številko kot del občinske uprave. Hkrati pa Uprava RS za javna plačila (UJP) vodi podatke upravljavca sredstev sistema RZRO pod šifro zakladnice 01386  v registru proračunskih uporabnikov. Upravljavec  torej občina sredstva sistema EZRO upravlja denarna sredstva sistema EZRO, ki so denarna sredstva podračunov subjektov (v okviru našega sistema je poleg vključena še Osnovna šola Trzin vključno z vrtcem), vključenih v sistem EZRO in ZP.</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Namen vzpostavitve enotnega EZRO je ločiti upravljanja proračuna občine od upravljanja denarnih sredstev sistema EZRO občine, saj zadnji del vključuje poleg denarnih sredstev občine in njenih neposrednih uporabnikov tudi denarna sredstva posrednih uporabnikov. Celotno stanje denarnih sredstev sistema EZRO je namenjeno upravljanju, kar se mora vsak trenutek odražati v računovodstvu upravljavca  torej občine. Učinki upravljanja se delijo med imetnike denarnih sredstev kar se prav tako odraža v računovodstvu. </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v Upravi RS za javna plačila (v nadaljnjem besedilu: UJP). Za namene upravljanja denarnih sredstev sistema EZRO je v UJP odprt zakladniški podračun občine Trzin (v nadaljnjem besedilu: ZP). Na podlagi zakona, ki ureja plačilne storitve in sisteme, imajo podračuni PU status transakcijskih računov pri poslovnih bankah.</w:t>
      </w:r>
    </w:p>
    <w:p w:rsidR="0081410E" w:rsidRPr="0081410E" w:rsidRDefault="0081410E" w:rsidP="0081410E">
      <w:pPr>
        <w:tabs>
          <w:tab w:val="left" w:pos="-1080"/>
          <w:tab w:val="left" w:pos="-720"/>
          <w:tab w:val="left" w:pos="0"/>
          <w:tab w:val="center" w:pos="1620"/>
        </w:tabs>
        <w:spacing w:after="0" w:line="240" w:lineRule="auto"/>
        <w:ind w:left="720" w:hanging="720"/>
        <w:rPr>
          <w:rFonts w:cs="Calibri"/>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1.2.</w:t>
      </w:r>
      <w:r w:rsidRPr="0081410E">
        <w:rPr>
          <w:rFonts w:cs="Calibri"/>
          <w:b/>
          <w:snapToGrid w:val="0"/>
          <w:sz w:val="22"/>
          <w:szCs w:val="22"/>
          <w:lang w:eastAsia="sl-SI" w:bidi="ar-SA"/>
        </w:rPr>
        <w:tab/>
        <w:t>Razkritja računovodskih pravil</w:t>
      </w: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Na podlagi Pravilnika o vodenju računovodskih evidenc upravljanja denarnih sredstev sistema enotnega zakladniškega računa (Uradni list RS št. 120/07, 104/2009) so za upravljavca EZRO PU (03867) za leto 2013 izdelani samostojni računovodski izkazi. </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V poslovnih knjigah EZRO so v izkazu prihodkov in odhodkov izkazani:</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numPr>
          <w:ilvl w:val="6"/>
          <w:numId w:val="0"/>
        </w:numPr>
        <w:tabs>
          <w:tab w:val="num" w:pos="360"/>
        </w:tabs>
        <w:spacing w:after="0" w:line="240" w:lineRule="auto"/>
        <w:ind w:left="340" w:hanging="340"/>
        <w:outlineLvl w:val="6"/>
        <w:rPr>
          <w:rFonts w:cs="Calibri"/>
          <w:sz w:val="22"/>
          <w:szCs w:val="22"/>
          <w:lang w:bidi="ar-SA"/>
        </w:rPr>
      </w:pPr>
      <w:r w:rsidRPr="0081410E">
        <w:rPr>
          <w:rFonts w:cs="Calibri"/>
          <w:sz w:val="22"/>
          <w:szCs w:val="22"/>
          <w:lang w:bidi="ar-SA"/>
        </w:rPr>
        <w:t>a)</w:t>
      </w:r>
      <w:r w:rsidRPr="0081410E">
        <w:rPr>
          <w:rFonts w:cs="Calibri"/>
          <w:sz w:val="22"/>
          <w:szCs w:val="22"/>
          <w:lang w:bidi="ar-SA"/>
        </w:rPr>
        <w:tab/>
        <w:t xml:space="preserve">tokovi izkaza prihodkov in odhodkov, tj. prejete in plačane obresti, stroški upravljanja ter nakazilo proračunu pripadajočega dela presežka; </w:t>
      </w:r>
    </w:p>
    <w:p w:rsidR="0081410E" w:rsidRPr="0081410E" w:rsidRDefault="0081410E" w:rsidP="0081410E">
      <w:pPr>
        <w:spacing w:after="0" w:line="240" w:lineRule="auto"/>
        <w:jc w:val="left"/>
        <w:rPr>
          <w:rFonts w:ascii="Times New Roman" w:hAnsi="Times New Roman"/>
          <w:lang w:bidi="ar-SA"/>
        </w:rPr>
      </w:pPr>
    </w:p>
    <w:p w:rsidR="0081410E" w:rsidRPr="0081410E" w:rsidRDefault="0081410E" w:rsidP="0081410E">
      <w:pPr>
        <w:numPr>
          <w:ilvl w:val="6"/>
          <w:numId w:val="0"/>
        </w:numPr>
        <w:tabs>
          <w:tab w:val="num" w:pos="360"/>
        </w:tabs>
        <w:spacing w:after="0" w:line="240" w:lineRule="auto"/>
        <w:ind w:left="340" w:hanging="340"/>
        <w:outlineLvl w:val="6"/>
        <w:rPr>
          <w:rFonts w:cs="Calibri"/>
          <w:sz w:val="22"/>
          <w:szCs w:val="22"/>
          <w:lang w:bidi="ar-SA"/>
        </w:rPr>
      </w:pPr>
      <w:r w:rsidRPr="0081410E">
        <w:rPr>
          <w:rFonts w:cs="Calibri"/>
          <w:sz w:val="22"/>
          <w:szCs w:val="22"/>
          <w:lang w:bidi="ar-SA"/>
        </w:rPr>
        <w:t>b)</w:t>
      </w:r>
      <w:r w:rsidRPr="0081410E">
        <w:rPr>
          <w:rFonts w:cs="Calibri"/>
          <w:sz w:val="22"/>
          <w:szCs w:val="22"/>
          <w:lang w:bidi="ar-SA"/>
        </w:rPr>
        <w:tab/>
        <w:t xml:space="preserve">v tokovih pa se ne izkažejo: </w:t>
      </w:r>
    </w:p>
    <w:p w:rsidR="0081410E" w:rsidRPr="0081410E" w:rsidRDefault="0081410E" w:rsidP="0081410E">
      <w:pPr>
        <w:spacing w:after="0" w:line="240" w:lineRule="auto"/>
        <w:ind w:left="1440" w:hanging="731"/>
        <w:outlineLvl w:val="6"/>
        <w:rPr>
          <w:rFonts w:cs="Calibri"/>
          <w:sz w:val="22"/>
          <w:szCs w:val="22"/>
          <w:lang w:bidi="ar-SA"/>
        </w:rPr>
      </w:pPr>
      <w:r w:rsidRPr="0081410E">
        <w:rPr>
          <w:rFonts w:cs="Calibri"/>
          <w:sz w:val="22"/>
          <w:szCs w:val="22"/>
          <w:lang w:bidi="ar-SA"/>
        </w:rPr>
        <w:t>-</w:t>
      </w:r>
      <w:r w:rsidRPr="0081410E">
        <w:rPr>
          <w:rFonts w:cs="Calibri"/>
          <w:sz w:val="22"/>
          <w:szCs w:val="22"/>
          <w:lang w:bidi="ar-SA"/>
        </w:rPr>
        <w:tab/>
        <w:t>nalaganja prostih denarnih sredstev EZRO izven sistema EZRO v obliki nočnih depozitov na poslovne banke in</w:t>
      </w:r>
    </w:p>
    <w:p w:rsidR="0081410E" w:rsidRPr="0081410E" w:rsidRDefault="0081410E" w:rsidP="0081410E">
      <w:pPr>
        <w:spacing w:after="0" w:line="240" w:lineRule="auto"/>
        <w:ind w:left="1440" w:hanging="731"/>
        <w:outlineLvl w:val="6"/>
        <w:rPr>
          <w:rFonts w:cs="Calibri"/>
          <w:sz w:val="22"/>
          <w:szCs w:val="22"/>
          <w:lang w:bidi="ar-SA"/>
        </w:rPr>
      </w:pPr>
      <w:r w:rsidRPr="0081410E">
        <w:rPr>
          <w:rFonts w:cs="Calibri"/>
          <w:sz w:val="22"/>
          <w:szCs w:val="22"/>
          <w:lang w:bidi="ar-SA"/>
        </w:rPr>
        <w:t>-</w:t>
      </w:r>
      <w:r w:rsidRPr="0081410E">
        <w:rPr>
          <w:rFonts w:cs="Calibri"/>
          <w:sz w:val="22"/>
          <w:szCs w:val="22"/>
          <w:lang w:bidi="ar-SA"/>
        </w:rPr>
        <w:tab/>
        <w:t>navidezne nočne vloge, to so le navidezni tokovi, ki nadomeščajo nočne prenose stanj podračunov PU EZR, ki bi se sicer izvajali preko plačilnega prometa, in torej predstavljajo navidezno združevanje denarnih sredstev podračunov PU EZR v poslovnih knjigah upravljavca EZR (v nadaljnjem besedilu: stanja podračunov PU EZRO).</w:t>
      </w:r>
    </w:p>
    <w:p w:rsidR="0081410E" w:rsidRPr="0081410E" w:rsidRDefault="0081410E" w:rsidP="0081410E">
      <w:pPr>
        <w:spacing w:after="0" w:line="240" w:lineRule="auto"/>
        <w:outlineLvl w:val="6"/>
        <w:rPr>
          <w:rFonts w:cs="Calibri"/>
          <w:sz w:val="22"/>
          <w:szCs w:val="22"/>
          <w:lang w:bidi="ar-SA"/>
        </w:rPr>
      </w:pPr>
    </w:p>
    <w:p w:rsidR="0081410E" w:rsidRPr="0081410E" w:rsidRDefault="0081410E" w:rsidP="0081410E">
      <w:pPr>
        <w:spacing w:after="0" w:line="240" w:lineRule="auto"/>
        <w:ind w:left="709" w:hanging="709"/>
        <w:outlineLvl w:val="6"/>
        <w:rPr>
          <w:rFonts w:cs="Calibri"/>
          <w:b/>
          <w:snapToGrid w:val="0"/>
          <w:sz w:val="24"/>
          <w:szCs w:val="24"/>
          <w:lang w:bidi="ar-SA"/>
        </w:rPr>
      </w:pPr>
      <w:r w:rsidRPr="0081410E">
        <w:rPr>
          <w:rFonts w:cs="Calibri"/>
          <w:b/>
          <w:sz w:val="24"/>
          <w:szCs w:val="24"/>
          <w:lang w:bidi="ar-SA"/>
        </w:rPr>
        <w:t>2.</w:t>
      </w:r>
      <w:r w:rsidRPr="0081410E">
        <w:rPr>
          <w:rFonts w:cs="Calibri"/>
          <w:b/>
          <w:sz w:val="24"/>
          <w:szCs w:val="24"/>
          <w:lang w:bidi="ar-SA"/>
        </w:rPr>
        <w:tab/>
      </w:r>
      <w:r w:rsidRPr="0081410E">
        <w:rPr>
          <w:rFonts w:cs="Calibri"/>
          <w:b/>
          <w:snapToGrid w:val="0"/>
          <w:sz w:val="24"/>
          <w:szCs w:val="24"/>
          <w:lang w:bidi="ar-SA"/>
        </w:rPr>
        <w:t>Obrazložitev podatkov bilance stanja z vidika upravljanja denarnih sredstev sistema EZRO</w:t>
      </w:r>
      <w:bookmarkStart w:id="163" w:name="_Ref159313683"/>
    </w:p>
    <w:p w:rsidR="0081410E" w:rsidRPr="0081410E" w:rsidRDefault="0081410E" w:rsidP="0081410E">
      <w:pPr>
        <w:spacing w:after="0" w:line="240" w:lineRule="auto"/>
        <w:rPr>
          <w:rFonts w:cs="Calibri"/>
          <w:lang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2.1.</w:t>
      </w:r>
      <w:r w:rsidRPr="0081410E">
        <w:rPr>
          <w:rFonts w:cs="Calibri"/>
          <w:b/>
          <w:snapToGrid w:val="0"/>
          <w:sz w:val="22"/>
          <w:szCs w:val="22"/>
          <w:lang w:eastAsia="sl-SI" w:bidi="ar-SA"/>
        </w:rPr>
        <w:tab/>
        <w:t xml:space="preserve">Obrazložitev dobroimetja EZRO pri bankah in drugih finančnih ustanovah </w:t>
      </w:r>
      <w:bookmarkEnd w:id="163"/>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Dobroimetje EZRO pri bankah in drugih finančnih ustanovah je sestavljeno iz denarja na računu EZRO in nočnih depozitov. Dobroimetje pri bankah in drugih finančnih ustanovah ZP-ja na dan 31. 12. 2013</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znaša 1.509.656,35 (-0,01) EUR. </w:t>
      </w:r>
      <w:r w:rsidRPr="0081410E">
        <w:rPr>
          <w:rFonts w:cs="Calibri"/>
          <w:color w:val="000000"/>
          <w:sz w:val="22"/>
          <w:szCs w:val="22"/>
          <w:lang w:eastAsia="sl-SI" w:bidi="ar-SA"/>
        </w:rPr>
        <w:t>Nočni depozit vključuje poleg denarnih sredstev Občine Trzin (1.356.057,78</w:t>
      </w:r>
      <w:r w:rsidRPr="0081410E">
        <w:rPr>
          <w:rFonts w:cs="Calibri"/>
          <w:sz w:val="22"/>
          <w:szCs w:val="22"/>
          <w:lang w:eastAsia="sl-SI" w:bidi="ar-SA"/>
        </w:rPr>
        <w:t xml:space="preserve"> EUR) tudi denarna sredstva PU OŠ Trzin (154.053,56 EUR). </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2.2.</w:t>
      </w:r>
      <w:r w:rsidRPr="0081410E">
        <w:rPr>
          <w:rFonts w:cs="Calibri"/>
          <w:b/>
          <w:snapToGrid w:val="0"/>
          <w:sz w:val="22"/>
          <w:szCs w:val="22"/>
          <w:lang w:eastAsia="sl-SI" w:bidi="ar-SA"/>
        </w:rPr>
        <w:tab/>
        <w:t xml:space="preserve">Obrazložitev stanja denarnih sredstev EZRO </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Denarna sredstva EZRO so denarna sredstva na podračunih PU v okviru EZRO in denarna sredstva zakladniškega podračuna občine, zaradi česar je stanje denarnih sredstev v poslovni knjigi EZRO enako stanju denarnih sredstev na EZRO pri Banki Slovenije. Pri tem velja enačba:</w:t>
      </w:r>
    </w:p>
    <w:p w:rsidR="0081410E" w:rsidRPr="0081410E" w:rsidRDefault="0081410E" w:rsidP="0081410E">
      <w:pPr>
        <w:spacing w:after="0" w:line="240" w:lineRule="auto"/>
        <w:rPr>
          <w:rFonts w:cs="Calibri"/>
          <w:sz w:val="22"/>
          <w:szCs w:val="22"/>
          <w:lang w:eastAsia="sl-SI" w:bidi="ar-SA"/>
        </w:rPr>
      </w:pPr>
    </w:p>
    <w:tbl>
      <w:tblPr>
        <w:tblW w:w="9183" w:type="dxa"/>
        <w:jc w:val="center"/>
        <w:tblInd w:w="137" w:type="dxa"/>
        <w:tblLook w:val="01E0" w:firstRow="1" w:lastRow="1" w:firstColumn="1" w:lastColumn="1" w:noHBand="0" w:noVBand="0"/>
      </w:tblPr>
      <w:tblGrid>
        <w:gridCol w:w="2101"/>
        <w:gridCol w:w="353"/>
        <w:gridCol w:w="2414"/>
        <w:gridCol w:w="353"/>
        <w:gridCol w:w="1221"/>
        <w:gridCol w:w="353"/>
        <w:gridCol w:w="2388"/>
      </w:tblGrid>
      <w:tr w:rsidR="0081410E" w:rsidRPr="0081410E" w:rsidTr="00221955">
        <w:trPr>
          <w:jc w:val="center"/>
        </w:trPr>
        <w:tc>
          <w:tcPr>
            <w:tcW w:w="2101"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Denarna sredstva v knjigi EZRO</w:t>
            </w:r>
          </w:p>
        </w:tc>
        <w:tc>
          <w:tcPr>
            <w:tcW w:w="353"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w:t>
            </w:r>
          </w:p>
        </w:tc>
        <w:tc>
          <w:tcPr>
            <w:tcW w:w="2414"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Stanje računa EZRO pri Banki Slovenije</w:t>
            </w:r>
          </w:p>
        </w:tc>
        <w:tc>
          <w:tcPr>
            <w:tcW w:w="353"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w:t>
            </w:r>
          </w:p>
        </w:tc>
        <w:tc>
          <w:tcPr>
            <w:tcW w:w="1221"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Stanje ZP</w:t>
            </w:r>
          </w:p>
        </w:tc>
        <w:tc>
          <w:tcPr>
            <w:tcW w:w="353"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w:t>
            </w:r>
          </w:p>
        </w:tc>
        <w:tc>
          <w:tcPr>
            <w:tcW w:w="2388" w:type="dxa"/>
            <w:vAlign w:val="center"/>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sym w:font="Symbol" w:char="F053"/>
            </w:r>
            <w:r w:rsidRPr="0081410E">
              <w:rPr>
                <w:rFonts w:cs="Calibri"/>
                <w:b/>
                <w:sz w:val="22"/>
                <w:szCs w:val="22"/>
                <w:lang w:eastAsia="sl-SI" w:bidi="ar-SA"/>
              </w:rPr>
              <w:t xml:space="preserve"> stanj podračunov PU EZRO</w:t>
            </w:r>
          </w:p>
        </w:tc>
      </w:tr>
    </w:tbl>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Stanje denarnih sredstev EZRO glede na porazdelitev denarnih sredstev na neposredne proračunske uporabnike občine, posredne proračunske uporabnike občine in ZP prikazuje Tabela 1. </w:t>
      </w:r>
    </w:p>
    <w:p w:rsidR="0081410E" w:rsidRPr="0081410E" w:rsidRDefault="0081410E" w:rsidP="0081410E">
      <w:pPr>
        <w:spacing w:after="0" w:line="240" w:lineRule="auto"/>
        <w:rPr>
          <w:rFonts w:cs="Calibri"/>
          <w:sz w:val="22"/>
          <w:szCs w:val="22"/>
          <w:lang w:eastAsia="sl-SI" w:bidi="ar-SA"/>
        </w:rPr>
      </w:pPr>
      <w:bookmarkStart w:id="164" w:name="_Ref123630734"/>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Tabela </w:t>
      </w:r>
      <w:bookmarkEnd w:id="164"/>
      <w:r w:rsidRPr="0081410E">
        <w:rPr>
          <w:rFonts w:cs="Calibri"/>
          <w:sz w:val="22"/>
          <w:szCs w:val="22"/>
          <w:lang w:eastAsia="sl-SI" w:bidi="ar-SA"/>
        </w:rPr>
        <w:t>1: Stanje denarnih sredstev na podračunih PU EZRO na dan 31. 12. 2013 (v EUR)</w:t>
      </w:r>
    </w:p>
    <w:tbl>
      <w:tblPr>
        <w:tblW w:w="9077" w:type="dxa"/>
        <w:tblInd w:w="65" w:type="dxa"/>
        <w:tblCellMar>
          <w:left w:w="70" w:type="dxa"/>
          <w:right w:w="70" w:type="dxa"/>
        </w:tblCellMar>
        <w:tblLook w:val="0000" w:firstRow="0" w:lastRow="0" w:firstColumn="0" w:lastColumn="0" w:noHBand="0" w:noVBand="0"/>
      </w:tblPr>
      <w:tblGrid>
        <w:gridCol w:w="6045"/>
        <w:gridCol w:w="3032"/>
      </w:tblGrid>
      <w:tr w:rsidR="0081410E" w:rsidRPr="0081410E" w:rsidTr="00221955">
        <w:trPr>
          <w:trHeight w:val="340"/>
          <w:tblHeader/>
        </w:trPr>
        <w:tc>
          <w:tcPr>
            <w:tcW w:w="6045" w:type="dxa"/>
            <w:tcBorders>
              <w:top w:val="single" w:sz="4" w:space="0" w:color="auto"/>
              <w:left w:val="single" w:sz="4" w:space="0" w:color="auto"/>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Denarna sredstva (po podatkih UJP)</w:t>
            </w:r>
          </w:p>
        </w:tc>
        <w:tc>
          <w:tcPr>
            <w:tcW w:w="3032" w:type="dxa"/>
            <w:tcBorders>
              <w:top w:val="single" w:sz="4" w:space="0" w:color="auto"/>
              <w:left w:val="nil"/>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Stanje </w:t>
            </w:r>
          </w:p>
        </w:tc>
      </w:tr>
      <w:tr w:rsidR="0081410E" w:rsidRPr="0081410E" w:rsidTr="00221955">
        <w:trPr>
          <w:trHeight w:val="340"/>
        </w:trPr>
        <w:tc>
          <w:tcPr>
            <w:tcW w:w="6045" w:type="dxa"/>
            <w:tcBorders>
              <w:top w:val="nil"/>
              <w:left w:val="single" w:sz="4" w:space="0" w:color="auto"/>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 Neposrednih proračunskih uporabnikov občine</w:t>
            </w:r>
          </w:p>
        </w:tc>
        <w:tc>
          <w:tcPr>
            <w:tcW w:w="3032" w:type="dxa"/>
            <w:tcBorders>
              <w:top w:val="nil"/>
              <w:left w:val="nil"/>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w:t>
            </w:r>
          </w:p>
        </w:tc>
      </w:tr>
      <w:tr w:rsidR="0081410E" w:rsidRPr="0081410E" w:rsidTr="00221955">
        <w:trPr>
          <w:trHeight w:val="340"/>
        </w:trPr>
        <w:tc>
          <w:tcPr>
            <w:tcW w:w="6045" w:type="dxa"/>
            <w:tcBorders>
              <w:top w:val="nil"/>
              <w:left w:val="single" w:sz="4" w:space="0" w:color="auto"/>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 Posrednih proračunskih uporabnikov občine</w:t>
            </w:r>
          </w:p>
        </w:tc>
        <w:tc>
          <w:tcPr>
            <w:tcW w:w="3032" w:type="dxa"/>
            <w:tcBorders>
              <w:top w:val="nil"/>
              <w:left w:val="nil"/>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   154.033,43</w:t>
            </w:r>
          </w:p>
        </w:tc>
      </w:tr>
      <w:tr w:rsidR="0081410E" w:rsidRPr="0081410E" w:rsidTr="00221955">
        <w:trPr>
          <w:trHeight w:val="340"/>
        </w:trPr>
        <w:tc>
          <w:tcPr>
            <w:tcW w:w="6045" w:type="dxa"/>
            <w:tcBorders>
              <w:top w:val="double" w:sz="4" w:space="0" w:color="auto"/>
              <w:left w:val="single" w:sz="4" w:space="0" w:color="auto"/>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3. Skupaj podračuni PU EZRO (3. = 1. + 2.)</w:t>
            </w:r>
          </w:p>
        </w:tc>
        <w:tc>
          <w:tcPr>
            <w:tcW w:w="3032" w:type="dxa"/>
            <w:tcBorders>
              <w:top w:val="double" w:sz="4" w:space="0" w:color="auto"/>
              <w:left w:val="nil"/>
              <w:bottom w:val="sing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   154.033,43</w:t>
            </w:r>
          </w:p>
        </w:tc>
      </w:tr>
      <w:tr w:rsidR="0081410E" w:rsidRPr="0081410E" w:rsidTr="00221955">
        <w:trPr>
          <w:trHeight w:val="340"/>
        </w:trPr>
        <w:tc>
          <w:tcPr>
            <w:tcW w:w="6045" w:type="dxa"/>
            <w:tcBorders>
              <w:top w:val="nil"/>
              <w:left w:val="single" w:sz="4" w:space="0" w:color="auto"/>
              <w:bottom w:val="trip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4. Zakladniški podračun občine</w:t>
            </w:r>
          </w:p>
        </w:tc>
        <w:tc>
          <w:tcPr>
            <w:tcW w:w="3032" w:type="dxa"/>
            <w:tcBorders>
              <w:top w:val="nil"/>
              <w:left w:val="nil"/>
              <w:bottom w:val="trip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   1.355.622,92      </w:t>
            </w:r>
          </w:p>
        </w:tc>
      </w:tr>
      <w:tr w:rsidR="0081410E" w:rsidRPr="0081410E" w:rsidTr="00221955">
        <w:trPr>
          <w:trHeight w:val="340"/>
        </w:trPr>
        <w:tc>
          <w:tcPr>
            <w:tcW w:w="6045" w:type="dxa"/>
            <w:tcBorders>
              <w:top w:val="triple" w:sz="4" w:space="0" w:color="auto"/>
              <w:left w:val="single" w:sz="4" w:space="0" w:color="auto"/>
              <w:bottom w:val="triple" w:sz="4" w:space="0" w:color="auto"/>
              <w:right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5. EZRO (5. = 3. + 4.)</w:t>
            </w:r>
          </w:p>
        </w:tc>
        <w:tc>
          <w:tcPr>
            <w:tcW w:w="3032" w:type="dxa"/>
            <w:tcBorders>
              <w:top w:val="triple" w:sz="4" w:space="0" w:color="auto"/>
              <w:left w:val="single" w:sz="4" w:space="0" w:color="auto"/>
              <w:bottom w:val="triple" w:sz="4" w:space="0" w:color="auto"/>
              <w:right w:val="single" w:sz="4" w:space="0" w:color="auto"/>
            </w:tcBorders>
            <w:vAlign w:val="bottom"/>
          </w:tcPr>
          <w:p w:rsidR="0081410E" w:rsidRPr="0081410E" w:rsidRDefault="0081410E" w:rsidP="0081410E">
            <w:pPr>
              <w:spacing w:after="0" w:line="240" w:lineRule="auto"/>
              <w:rPr>
                <w:rFonts w:cs="Calibri"/>
                <w:b/>
                <w:sz w:val="22"/>
                <w:szCs w:val="22"/>
                <w:lang w:eastAsia="sl-SI" w:bidi="ar-SA"/>
              </w:rPr>
            </w:pPr>
            <w:r w:rsidRPr="0081410E">
              <w:rPr>
                <w:rFonts w:cs="Calibri"/>
                <w:b/>
                <w:sz w:val="22"/>
                <w:szCs w:val="22"/>
                <w:lang w:eastAsia="sl-SI" w:bidi="ar-SA"/>
              </w:rPr>
              <w:t>1.509.656,35 (-0,01)</w:t>
            </w:r>
          </w:p>
        </w:tc>
      </w:tr>
    </w:tbl>
    <w:p w:rsidR="0081410E" w:rsidRPr="0081410E" w:rsidRDefault="0081410E" w:rsidP="0081410E">
      <w:pPr>
        <w:tabs>
          <w:tab w:val="left" w:pos="-1080"/>
          <w:tab w:val="left" w:pos="-720"/>
          <w:tab w:val="left" w:pos="0"/>
          <w:tab w:val="center" w:pos="1620"/>
        </w:tabs>
        <w:spacing w:after="0" w:line="240" w:lineRule="auto"/>
        <w:rPr>
          <w:rFonts w:cs="Calibri"/>
          <w:b/>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rPr>
          <w:rFonts w:cs="Calibri"/>
          <w:b/>
          <w:snapToGrid w:val="0"/>
          <w:sz w:val="22"/>
          <w:szCs w:val="22"/>
          <w:lang w:eastAsia="sl-SI" w:bidi="ar-SA"/>
        </w:rPr>
      </w:pPr>
      <w:r w:rsidRPr="0081410E">
        <w:rPr>
          <w:rFonts w:cs="Calibri"/>
          <w:b/>
          <w:snapToGrid w:val="0"/>
          <w:sz w:val="22"/>
          <w:szCs w:val="22"/>
          <w:lang w:eastAsia="sl-SI" w:bidi="ar-SA"/>
        </w:rPr>
        <w:t xml:space="preserve">Pri stanju podračuna občine je potrebno dodati opozorilo, da stanje na dan 31.12.2013 na EZRO (1.509.656,34 EUR) ni enako stanju na TRR občine (1.506.656,35 EUR ) ker je del sredstev v višini (0,01 EUR) »obvisel« na nočnem depozitu in se v času sproščanja vezave ni sprostil zaradi časovnega zamika in količine podatkov na dan 30.12.2013. Zato se v skladu z navodilom za označevanje vrst poslov in posameznih dogodkov upravljanja denarnih sredstev sistema enotnega zakladniškega računa občine, kadar je stanje nočnega deponiranja negativno prikaže v zmanjšanju stanja EZRO občine.  </w:t>
      </w: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2.3.</w:t>
      </w:r>
      <w:r w:rsidRPr="0081410E">
        <w:rPr>
          <w:rFonts w:cs="Calibri"/>
          <w:b/>
          <w:snapToGrid w:val="0"/>
          <w:sz w:val="22"/>
          <w:szCs w:val="22"/>
          <w:lang w:eastAsia="sl-SI" w:bidi="ar-SA"/>
        </w:rPr>
        <w:tab/>
        <w:t xml:space="preserve">Zapadle ter nezapadle terjatve in obveznosti iz financiranja </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Stanje nezapadlih obveznosti (konti skupine 24) znaša 1.510.111,34 EUR in je sestavljeno iz obveznosti ZP do PU za stanje sredstev, presežek in obresti za stanja podračunov v višini 1.356.057,78 EUR do občine in v višini 154.053,56 EUR do OŠ Trzin. </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Stanje nezapadlih terjatev (konto skupine 16) znaša 151,34 EUR in predstavlja terjatev iz naslova obresti za nočne depozite pri poslovnih bankah.</w:t>
      </w:r>
    </w:p>
    <w:p w:rsidR="0081410E" w:rsidRPr="0081410E" w:rsidRDefault="0081410E" w:rsidP="0081410E">
      <w:pPr>
        <w:spacing w:after="0" w:line="240" w:lineRule="auto"/>
        <w:ind w:left="709" w:hanging="709"/>
        <w:outlineLvl w:val="6"/>
        <w:rPr>
          <w:rFonts w:cs="Calibri"/>
          <w:sz w:val="22"/>
          <w:szCs w:val="22"/>
          <w:lang w:bidi="ar-SA"/>
        </w:rPr>
      </w:pPr>
      <w:bookmarkStart w:id="165" w:name="_Ref123543703"/>
    </w:p>
    <w:p w:rsidR="0081410E" w:rsidRPr="0081410E" w:rsidRDefault="0081410E" w:rsidP="0081410E">
      <w:pPr>
        <w:spacing w:after="0" w:line="240" w:lineRule="auto"/>
        <w:ind w:left="709" w:hanging="709"/>
        <w:outlineLvl w:val="6"/>
        <w:rPr>
          <w:rFonts w:cs="Calibri"/>
          <w:sz w:val="22"/>
          <w:szCs w:val="22"/>
          <w:lang w:bidi="ar-SA"/>
        </w:rPr>
      </w:pPr>
    </w:p>
    <w:p w:rsidR="0081410E" w:rsidRPr="0081410E" w:rsidRDefault="0081410E" w:rsidP="0081410E">
      <w:pPr>
        <w:spacing w:after="0" w:line="240" w:lineRule="auto"/>
        <w:ind w:left="709" w:hanging="709"/>
        <w:outlineLvl w:val="6"/>
        <w:rPr>
          <w:rFonts w:cs="Calibri"/>
          <w:b/>
          <w:sz w:val="22"/>
          <w:szCs w:val="22"/>
          <w:lang w:bidi="ar-SA"/>
        </w:rPr>
      </w:pPr>
      <w:r w:rsidRPr="0081410E">
        <w:rPr>
          <w:rFonts w:cs="Calibri"/>
          <w:b/>
          <w:sz w:val="22"/>
          <w:szCs w:val="22"/>
          <w:lang w:bidi="ar-SA"/>
        </w:rPr>
        <w:t>3.</w:t>
      </w:r>
      <w:r w:rsidRPr="0081410E">
        <w:rPr>
          <w:rFonts w:cs="Calibri"/>
          <w:b/>
          <w:sz w:val="22"/>
          <w:szCs w:val="22"/>
          <w:lang w:bidi="ar-SA"/>
        </w:rPr>
        <w:tab/>
        <w:t>Obrazložitev denarnih tokov upravljanja denarnih sredstev sistema EZRO in obrazložitev spremembe stanja domačih in deviznih sredstev na ZP</w:t>
      </w:r>
      <w:bookmarkEnd w:id="165"/>
    </w:p>
    <w:p w:rsidR="0081410E" w:rsidRPr="0081410E" w:rsidRDefault="0081410E" w:rsidP="0081410E">
      <w:pPr>
        <w:tabs>
          <w:tab w:val="left" w:pos="-1080"/>
          <w:tab w:val="left" w:pos="-720"/>
          <w:tab w:val="left" w:pos="0"/>
          <w:tab w:val="center" w:pos="1620"/>
        </w:tabs>
        <w:spacing w:after="0" w:line="240" w:lineRule="auto"/>
        <w:ind w:left="720" w:hanging="720"/>
        <w:rPr>
          <w:rFonts w:cs="Calibri"/>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3.1.</w:t>
      </w:r>
      <w:r w:rsidRPr="0081410E">
        <w:rPr>
          <w:rFonts w:cs="Calibri"/>
          <w:b/>
          <w:snapToGrid w:val="0"/>
          <w:sz w:val="22"/>
          <w:szCs w:val="22"/>
          <w:lang w:eastAsia="sl-SI" w:bidi="ar-SA"/>
        </w:rPr>
        <w:tab/>
      </w:r>
      <w:r w:rsidRPr="0081410E">
        <w:rPr>
          <w:rFonts w:cs="Calibri"/>
          <w:b/>
          <w:snapToGrid w:val="0"/>
          <w:sz w:val="22"/>
          <w:szCs w:val="22"/>
          <w:lang w:eastAsia="sl-SI" w:bidi="ar-SA"/>
        </w:rPr>
        <w:tab/>
        <w:t>Obrazložitev denarnih tokov upravljanja denarnih sredstev sistema EZRO</w:t>
      </w:r>
    </w:p>
    <w:p w:rsidR="0081410E" w:rsidRPr="0081410E" w:rsidRDefault="0081410E" w:rsidP="0081410E">
      <w:pPr>
        <w:spacing w:after="0" w:line="240" w:lineRule="auto"/>
        <w:rPr>
          <w:rFonts w:cs="Calibri"/>
          <w:sz w:val="22"/>
          <w:szCs w:val="22"/>
          <w:lang w:eastAsia="sl-SI" w:bidi="ar-SA"/>
        </w:rPr>
      </w:pPr>
      <w:bookmarkStart w:id="166" w:name="_Ref159204361"/>
      <w:r w:rsidRPr="0081410E">
        <w:rPr>
          <w:rFonts w:cs="Calibri"/>
          <w:sz w:val="22"/>
          <w:szCs w:val="22"/>
          <w:lang w:eastAsia="sl-SI" w:bidi="ar-SA"/>
        </w:rPr>
        <w:t>Obrazložitev denarnih tokov upravljanja denarnih sredstev sistema EZRO prikazuje Tabela 2.</w:t>
      </w: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Tabela</w:t>
      </w:r>
      <w:bookmarkEnd w:id="166"/>
      <w:r w:rsidRPr="0081410E">
        <w:rPr>
          <w:rFonts w:cs="Calibri"/>
          <w:sz w:val="22"/>
          <w:szCs w:val="22"/>
          <w:lang w:eastAsia="sl-SI" w:bidi="ar-SA"/>
        </w:rPr>
        <w:t xml:space="preserve"> 2: Obrazložitev denarnih tokov EZRO (v EUR)</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809"/>
        <w:gridCol w:w="1434"/>
      </w:tblGrid>
      <w:tr w:rsidR="0081410E" w:rsidRPr="0081410E" w:rsidTr="00221955">
        <w:trPr>
          <w:trHeight w:val="284"/>
        </w:trPr>
        <w:tc>
          <w:tcPr>
            <w:tcW w:w="834" w:type="dxa"/>
            <w:tcBorders>
              <w:left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Konto</w:t>
            </w:r>
          </w:p>
        </w:tc>
        <w:tc>
          <w:tcPr>
            <w:tcW w:w="6809" w:type="dxa"/>
            <w:tcBorders>
              <w:bottom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Denarni tokovi upravljanja sredstev sistema EZRO</w:t>
            </w:r>
          </w:p>
        </w:tc>
        <w:tc>
          <w:tcPr>
            <w:tcW w:w="1434" w:type="dxa"/>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Znesek</w:t>
            </w:r>
          </w:p>
        </w:tc>
      </w:tr>
      <w:tr w:rsidR="0081410E" w:rsidRPr="0081410E" w:rsidTr="00221955">
        <w:trPr>
          <w:trHeight w:val="284"/>
        </w:trPr>
        <w:tc>
          <w:tcPr>
            <w:tcW w:w="834" w:type="dxa"/>
            <w:tcBorders>
              <w:left w:val="single" w:sz="4" w:space="0" w:color="auto"/>
            </w:tcBorders>
            <w:shd w:val="clear" w:color="auto" w:fill="auto"/>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7102</w:t>
            </w:r>
          </w:p>
        </w:tc>
        <w:tc>
          <w:tcPr>
            <w:tcW w:w="6809" w:type="dxa"/>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Prihodki od obresti </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(tj. obresti na nočni depozit in obresti na stanje EZRO)</w:t>
            </w:r>
          </w:p>
        </w:tc>
        <w:tc>
          <w:tcPr>
            <w:tcW w:w="1434" w:type="dxa"/>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2.019,85</w:t>
            </w:r>
          </w:p>
        </w:tc>
      </w:tr>
      <w:tr w:rsidR="0081410E" w:rsidRPr="0081410E" w:rsidTr="00221955">
        <w:trPr>
          <w:trHeight w:val="284"/>
        </w:trPr>
        <w:tc>
          <w:tcPr>
            <w:tcW w:w="834" w:type="dxa"/>
            <w:tcBorders>
              <w:left w:val="single" w:sz="4" w:space="0" w:color="auto"/>
            </w:tcBorders>
            <w:shd w:val="clear" w:color="auto" w:fill="auto"/>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4035</w:t>
            </w:r>
          </w:p>
        </w:tc>
        <w:tc>
          <w:tcPr>
            <w:tcW w:w="6809" w:type="dxa"/>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Plačila obresti subjektom, vključenim v sistem EZR</w:t>
            </w:r>
          </w:p>
          <w:p w:rsidR="0081410E" w:rsidRPr="0081410E" w:rsidRDefault="0081410E" w:rsidP="0081410E">
            <w:pPr>
              <w:autoSpaceDE w:val="0"/>
              <w:autoSpaceDN w:val="0"/>
              <w:adjustRightInd w:val="0"/>
              <w:spacing w:after="0" w:line="240" w:lineRule="auto"/>
              <w:rPr>
                <w:rFonts w:cs="Calibri"/>
                <w:sz w:val="22"/>
                <w:szCs w:val="22"/>
                <w:lang w:eastAsia="sl-SI" w:bidi="ar-SA"/>
              </w:rPr>
            </w:pPr>
            <w:r w:rsidRPr="0081410E">
              <w:rPr>
                <w:rFonts w:cs="Calibri"/>
                <w:sz w:val="22"/>
                <w:szCs w:val="22"/>
                <w:lang w:eastAsia="sl-SI" w:bidi="ar-SA"/>
              </w:rPr>
              <w:t>(tj. plačila obresti na stanja podračunov EZR subjektom, vključenim v sistem EZR)</w:t>
            </w:r>
          </w:p>
        </w:tc>
        <w:tc>
          <w:tcPr>
            <w:tcW w:w="1434" w:type="dxa"/>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1.686,16</w:t>
            </w:r>
          </w:p>
        </w:tc>
      </w:tr>
      <w:tr w:rsidR="0081410E" w:rsidRPr="0081410E" w:rsidTr="00221955">
        <w:trPr>
          <w:trHeight w:val="284"/>
        </w:trPr>
        <w:tc>
          <w:tcPr>
            <w:tcW w:w="834" w:type="dxa"/>
            <w:tcBorders>
              <w:left w:val="single" w:sz="4" w:space="0" w:color="auto"/>
              <w:bottom w:val="single" w:sz="4" w:space="0" w:color="auto"/>
            </w:tcBorders>
            <w:shd w:val="clear" w:color="auto" w:fill="auto"/>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4029</w:t>
            </w:r>
          </w:p>
        </w:tc>
        <w:tc>
          <w:tcPr>
            <w:tcW w:w="6809" w:type="dxa"/>
            <w:tcBorders>
              <w:bottom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Drugi operativni odhodki</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(tj. morebitni stroški)</w:t>
            </w:r>
          </w:p>
        </w:tc>
        <w:tc>
          <w:tcPr>
            <w:tcW w:w="1434" w:type="dxa"/>
            <w:tcBorders>
              <w:bottom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       -</w:t>
            </w:r>
          </w:p>
        </w:tc>
      </w:tr>
      <w:tr w:rsidR="0081410E" w:rsidRPr="0081410E" w:rsidTr="00221955">
        <w:trPr>
          <w:trHeight w:val="284"/>
        </w:trPr>
        <w:tc>
          <w:tcPr>
            <w:tcW w:w="834" w:type="dxa"/>
            <w:tcBorders>
              <w:left w:val="single" w:sz="4" w:space="0" w:color="auto"/>
              <w:bottom w:val="double" w:sz="4" w:space="0" w:color="auto"/>
            </w:tcBorders>
            <w:shd w:val="clear" w:color="auto" w:fill="auto"/>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4050</w:t>
            </w:r>
          </w:p>
        </w:tc>
        <w:tc>
          <w:tcPr>
            <w:tcW w:w="6809" w:type="dxa"/>
            <w:tcBorders>
              <w:bottom w:val="doub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Prenos proračunu pripadajočega dela rezultata poslovanja sistema EZR preteklega leta</w:t>
            </w:r>
          </w:p>
        </w:tc>
        <w:tc>
          <w:tcPr>
            <w:tcW w:w="1434" w:type="dxa"/>
            <w:tcBorders>
              <w:bottom w:val="doub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335,87</w:t>
            </w:r>
          </w:p>
        </w:tc>
      </w:tr>
      <w:tr w:rsidR="0081410E" w:rsidRPr="0081410E" w:rsidTr="00221955">
        <w:trPr>
          <w:trHeight w:val="284"/>
        </w:trPr>
        <w:tc>
          <w:tcPr>
            <w:tcW w:w="834" w:type="dxa"/>
            <w:tcBorders>
              <w:top w:val="double" w:sz="4" w:space="0" w:color="auto"/>
              <w:left w:val="single" w:sz="4" w:space="0" w:color="auto"/>
              <w:bottom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w:t>
            </w:r>
          </w:p>
        </w:tc>
        <w:tc>
          <w:tcPr>
            <w:tcW w:w="6809" w:type="dxa"/>
            <w:tcBorders>
              <w:top w:val="double" w:sz="4" w:space="0" w:color="auto"/>
              <w:bottom w:val="single" w:sz="4" w:space="0" w:color="auto"/>
            </w:tcBorders>
            <w:shd w:val="clear" w:color="auto" w:fill="auto"/>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 Rezultat denarnih tokov upravljanja denarnih sredstev sistema EZRO </w:t>
            </w:r>
          </w:p>
        </w:tc>
        <w:tc>
          <w:tcPr>
            <w:tcW w:w="1434" w:type="dxa"/>
            <w:tcBorders>
              <w:top w:val="double" w:sz="4" w:space="0" w:color="auto"/>
              <w:bottom w:val="single" w:sz="4" w:space="0" w:color="auto"/>
            </w:tcBorders>
            <w:shd w:val="clear" w:color="auto" w:fill="auto"/>
            <w:noWrap/>
            <w:vAlign w:val="bottom"/>
          </w:tcPr>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-2,18</w:t>
            </w:r>
          </w:p>
        </w:tc>
      </w:tr>
    </w:tbl>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3.2.</w:t>
      </w:r>
      <w:r w:rsidRPr="0081410E">
        <w:rPr>
          <w:rFonts w:cs="Calibri"/>
          <w:b/>
          <w:snapToGrid w:val="0"/>
          <w:sz w:val="22"/>
          <w:szCs w:val="22"/>
          <w:lang w:eastAsia="sl-SI" w:bidi="ar-SA"/>
        </w:rPr>
        <w:tab/>
        <w:t>Sprememba stanja domačih in deviznih sredstev ZP, podračunov PU in EZRO</w:t>
      </w:r>
      <w:bookmarkStart w:id="167" w:name="_Ref127752001"/>
    </w:p>
    <w:p w:rsidR="0081410E" w:rsidRPr="0081410E" w:rsidRDefault="0081410E" w:rsidP="0081410E">
      <w:pPr>
        <w:tabs>
          <w:tab w:val="left" w:pos="-1080"/>
          <w:tab w:val="left" w:pos="-720"/>
          <w:tab w:val="left" w:pos="0"/>
          <w:tab w:val="center" w:pos="1620"/>
        </w:tabs>
        <w:spacing w:after="0" w:line="240" w:lineRule="auto"/>
        <w:ind w:hanging="11"/>
        <w:rPr>
          <w:rFonts w:cs="Calibri"/>
          <w:b/>
          <w:snapToGrid w:val="0"/>
          <w:sz w:val="22"/>
          <w:szCs w:val="22"/>
          <w:lang w:eastAsia="sl-SI" w:bidi="ar-SA"/>
        </w:rPr>
      </w:pPr>
      <w:r w:rsidRPr="0081410E">
        <w:rPr>
          <w:rFonts w:cs="Calibri"/>
          <w:b/>
          <w:sz w:val="22"/>
          <w:szCs w:val="22"/>
          <w:lang w:eastAsia="sl-SI" w:bidi="ar-SA"/>
        </w:rPr>
        <w:t>Spremembo stanja denarnih sredstev po podračunih PU, ZP in EZRO po posameznih valutah predstavlja Tabela 3.</w:t>
      </w:r>
    </w:p>
    <w:p w:rsidR="0081410E" w:rsidRPr="0081410E" w:rsidRDefault="0081410E" w:rsidP="0081410E">
      <w:pPr>
        <w:tabs>
          <w:tab w:val="left" w:pos="-1080"/>
          <w:tab w:val="left" w:pos="-720"/>
          <w:tab w:val="left" w:pos="0"/>
          <w:tab w:val="center" w:pos="1620"/>
        </w:tabs>
        <w:spacing w:after="0" w:line="240" w:lineRule="auto"/>
        <w:ind w:hanging="11"/>
        <w:rPr>
          <w:rFonts w:cs="Calibri"/>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hanging="11"/>
        <w:rPr>
          <w:rFonts w:cs="Calibri"/>
          <w:sz w:val="22"/>
          <w:szCs w:val="22"/>
          <w:lang w:eastAsia="sl-SI" w:bidi="ar-SA"/>
        </w:rPr>
      </w:pPr>
      <w:r w:rsidRPr="0081410E">
        <w:rPr>
          <w:rFonts w:cs="Calibri"/>
          <w:sz w:val="22"/>
          <w:szCs w:val="22"/>
          <w:lang w:eastAsia="sl-SI" w:bidi="ar-SA"/>
        </w:rPr>
        <w:t xml:space="preserve">Tabela </w:t>
      </w:r>
      <w:bookmarkEnd w:id="167"/>
      <w:r w:rsidRPr="0081410E">
        <w:rPr>
          <w:rFonts w:cs="Calibri"/>
          <w:sz w:val="22"/>
          <w:szCs w:val="22"/>
          <w:lang w:eastAsia="sl-SI" w:bidi="ar-SA"/>
        </w:rPr>
        <w:t>3: Sprememba stanja denarnih sredstev na podračunih PU,  ZP in računu EZRO (v EUR)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1575"/>
        <w:gridCol w:w="1417"/>
        <w:gridCol w:w="1701"/>
        <w:gridCol w:w="1418"/>
        <w:gridCol w:w="1842"/>
      </w:tblGrid>
      <w:tr w:rsidR="0081410E" w:rsidRPr="0081410E" w:rsidTr="00221955">
        <w:tc>
          <w:tcPr>
            <w:tcW w:w="1119"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Vrsta računa</w:t>
            </w:r>
          </w:p>
        </w:tc>
        <w:tc>
          <w:tcPr>
            <w:tcW w:w="1575"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Stanje na dan 31.12.2013</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w:t>
            </w:r>
          </w:p>
        </w:tc>
        <w:tc>
          <w:tcPr>
            <w:tcW w:w="1417"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Stanje na dan 31.12.2012</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w:t>
            </w:r>
          </w:p>
        </w:tc>
        <w:tc>
          <w:tcPr>
            <w:tcW w:w="1701"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Stanje na dan</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31. 12. 2011</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(3)</w:t>
            </w:r>
          </w:p>
        </w:tc>
        <w:tc>
          <w:tcPr>
            <w:tcW w:w="1418"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Stanje na dan</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31. 12. 2010</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(4)</w:t>
            </w:r>
          </w:p>
        </w:tc>
        <w:tc>
          <w:tcPr>
            <w:tcW w:w="1842" w:type="dxa"/>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Sprememba stanja denarnih sredstev</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(5 = 1 – 2 – 3-4)</w:t>
            </w:r>
          </w:p>
        </w:tc>
      </w:tr>
      <w:tr w:rsidR="0081410E" w:rsidRPr="0081410E" w:rsidTr="00221955">
        <w:tc>
          <w:tcPr>
            <w:tcW w:w="1119" w:type="dxa"/>
            <w:tcBorders>
              <w:bottom w:val="sing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Podračuni PU</w:t>
            </w:r>
          </w:p>
        </w:tc>
        <w:tc>
          <w:tcPr>
            <w:tcW w:w="1575" w:type="dxa"/>
            <w:tcBorders>
              <w:bottom w:val="sing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154.033,43</w:t>
            </w:r>
          </w:p>
        </w:tc>
        <w:tc>
          <w:tcPr>
            <w:tcW w:w="1417" w:type="dxa"/>
            <w:tcBorders>
              <w:bottom w:val="sing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179.900,05</w:t>
            </w:r>
          </w:p>
        </w:tc>
        <w:tc>
          <w:tcPr>
            <w:tcW w:w="1701" w:type="dxa"/>
            <w:tcBorders>
              <w:bottom w:val="sing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173.769,29</w:t>
            </w:r>
          </w:p>
        </w:tc>
        <w:tc>
          <w:tcPr>
            <w:tcW w:w="1418" w:type="dxa"/>
            <w:tcBorders>
              <w:bottom w:val="sing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136.870,05</w:t>
            </w:r>
          </w:p>
        </w:tc>
        <w:tc>
          <w:tcPr>
            <w:tcW w:w="1842" w:type="dxa"/>
            <w:tcBorders>
              <w:bottom w:val="single" w:sz="4" w:space="0" w:color="auto"/>
            </w:tcBorders>
          </w:tcPr>
          <w:p w:rsidR="0081410E" w:rsidRPr="0081410E" w:rsidRDefault="0081410E" w:rsidP="0081410E">
            <w:pPr>
              <w:spacing w:after="0" w:line="240" w:lineRule="auto"/>
              <w:rPr>
                <w:color w:val="000000"/>
                <w:sz w:val="24"/>
                <w:szCs w:val="24"/>
                <w:lang w:eastAsia="sl-SI" w:bidi="ar-SA"/>
              </w:rPr>
            </w:pPr>
            <w:r w:rsidRPr="0081410E">
              <w:rPr>
                <w:color w:val="000000"/>
                <w:lang w:eastAsia="sl-SI" w:bidi="ar-SA"/>
              </w:rPr>
              <w:t>-336.505,96</w:t>
            </w:r>
          </w:p>
          <w:p w:rsidR="0081410E" w:rsidRPr="0081410E" w:rsidRDefault="0081410E" w:rsidP="0081410E">
            <w:pPr>
              <w:spacing w:after="0" w:line="240" w:lineRule="auto"/>
              <w:rPr>
                <w:rFonts w:cs="Calibri"/>
                <w:sz w:val="22"/>
                <w:szCs w:val="22"/>
                <w:lang w:eastAsia="sl-SI" w:bidi="ar-SA"/>
              </w:rPr>
            </w:pPr>
          </w:p>
        </w:tc>
      </w:tr>
      <w:tr w:rsidR="0081410E" w:rsidRPr="0081410E" w:rsidTr="00221955">
        <w:tc>
          <w:tcPr>
            <w:tcW w:w="1119" w:type="dxa"/>
            <w:tcBorders>
              <w:bottom w:val="doub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ZP</w:t>
            </w:r>
          </w:p>
        </w:tc>
        <w:tc>
          <w:tcPr>
            <w:tcW w:w="1575" w:type="dxa"/>
            <w:tcBorders>
              <w:bottom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1.355.622,92</w:t>
            </w:r>
          </w:p>
        </w:tc>
        <w:tc>
          <w:tcPr>
            <w:tcW w:w="1417" w:type="dxa"/>
            <w:tcBorders>
              <w:bottom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847.770,44</w:t>
            </w:r>
          </w:p>
        </w:tc>
        <w:tc>
          <w:tcPr>
            <w:tcW w:w="1701" w:type="dxa"/>
            <w:tcBorders>
              <w:bottom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 xml:space="preserve">1.367.107,71  </w:t>
            </w:r>
          </w:p>
        </w:tc>
        <w:tc>
          <w:tcPr>
            <w:tcW w:w="1418" w:type="dxa"/>
            <w:tcBorders>
              <w:bottom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2.008.247,64</w:t>
            </w:r>
          </w:p>
        </w:tc>
        <w:tc>
          <w:tcPr>
            <w:tcW w:w="1842" w:type="dxa"/>
            <w:tcBorders>
              <w:bottom w:val="double" w:sz="4" w:space="0" w:color="auto"/>
            </w:tcBorders>
          </w:tcPr>
          <w:p w:rsidR="0081410E" w:rsidRPr="0081410E" w:rsidRDefault="0081410E" w:rsidP="0081410E">
            <w:pPr>
              <w:spacing w:after="0" w:line="240" w:lineRule="auto"/>
              <w:rPr>
                <w:color w:val="000000"/>
                <w:sz w:val="24"/>
                <w:szCs w:val="24"/>
                <w:lang w:eastAsia="sl-SI" w:bidi="ar-SA"/>
              </w:rPr>
            </w:pPr>
            <w:r w:rsidRPr="0081410E">
              <w:rPr>
                <w:color w:val="000000"/>
                <w:lang w:eastAsia="sl-SI" w:bidi="ar-SA"/>
              </w:rPr>
              <w:t>-2.867.502,87</w:t>
            </w:r>
          </w:p>
        </w:tc>
      </w:tr>
      <w:tr w:rsidR="0081410E" w:rsidRPr="0081410E" w:rsidTr="00221955">
        <w:tc>
          <w:tcPr>
            <w:tcW w:w="1119" w:type="dxa"/>
            <w:tcBorders>
              <w:top w:val="double" w:sz="4" w:space="0" w:color="auto"/>
            </w:tcBorders>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EZRO</w:t>
            </w:r>
          </w:p>
        </w:tc>
        <w:tc>
          <w:tcPr>
            <w:tcW w:w="1575" w:type="dxa"/>
            <w:tcBorders>
              <w:top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1.509.656,35</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(-0,01)</w:t>
            </w:r>
          </w:p>
        </w:tc>
        <w:tc>
          <w:tcPr>
            <w:tcW w:w="1417" w:type="dxa"/>
            <w:tcBorders>
              <w:top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1.027.493,27</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(+177,22)</w:t>
            </w:r>
          </w:p>
        </w:tc>
        <w:tc>
          <w:tcPr>
            <w:tcW w:w="1701" w:type="dxa"/>
            <w:tcBorders>
              <w:top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1.540.637,96 (+239,04)</w:t>
            </w:r>
          </w:p>
        </w:tc>
        <w:tc>
          <w:tcPr>
            <w:tcW w:w="1418" w:type="dxa"/>
            <w:tcBorders>
              <w:top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2.145.117,69</w:t>
            </w:r>
          </w:p>
        </w:tc>
        <w:tc>
          <w:tcPr>
            <w:tcW w:w="1842" w:type="dxa"/>
            <w:tcBorders>
              <w:top w:val="double" w:sz="4" w:space="0" w:color="auto"/>
            </w:tcBorders>
          </w:tcPr>
          <w:p w:rsidR="0081410E" w:rsidRPr="0081410E" w:rsidRDefault="0081410E" w:rsidP="0081410E">
            <w:pPr>
              <w:spacing w:after="0" w:line="240" w:lineRule="auto"/>
              <w:rPr>
                <w:rFonts w:cs="Calibri"/>
                <w:sz w:val="22"/>
                <w:szCs w:val="22"/>
                <w:lang w:eastAsia="sl-SI" w:bidi="ar-SA"/>
              </w:rPr>
            </w:pPr>
            <w:r w:rsidRPr="0081410E">
              <w:rPr>
                <w:color w:val="000000"/>
                <w:lang w:eastAsia="sl-SI" w:bidi="ar-SA"/>
              </w:rPr>
              <w:t>-3.204.008,84</w:t>
            </w:r>
          </w:p>
        </w:tc>
      </w:tr>
    </w:tbl>
    <w:p w:rsidR="0081410E" w:rsidRPr="0081410E" w:rsidRDefault="0081410E" w:rsidP="0081410E">
      <w:pPr>
        <w:tabs>
          <w:tab w:val="left" w:pos="-1080"/>
          <w:tab w:val="left" w:pos="-720"/>
          <w:tab w:val="left" w:pos="0"/>
          <w:tab w:val="center" w:pos="1620"/>
        </w:tabs>
        <w:spacing w:after="0" w:line="240" w:lineRule="auto"/>
        <w:ind w:left="720" w:hanging="720"/>
        <w:rPr>
          <w:rFonts w:cs="Calibri"/>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p>
    <w:p w:rsidR="0081410E" w:rsidRPr="0081410E" w:rsidRDefault="0081410E" w:rsidP="0081410E">
      <w:pPr>
        <w:tabs>
          <w:tab w:val="left" w:pos="-1080"/>
          <w:tab w:val="left" w:pos="-720"/>
          <w:tab w:val="left" w:pos="0"/>
          <w:tab w:val="center" w:pos="1620"/>
        </w:tabs>
        <w:spacing w:after="0" w:line="240" w:lineRule="auto"/>
        <w:ind w:left="720" w:hanging="720"/>
        <w:rPr>
          <w:rFonts w:cs="Calibri"/>
          <w:b/>
          <w:snapToGrid w:val="0"/>
          <w:sz w:val="22"/>
          <w:szCs w:val="22"/>
          <w:lang w:eastAsia="sl-SI" w:bidi="ar-SA"/>
        </w:rPr>
      </w:pPr>
      <w:r w:rsidRPr="0081410E">
        <w:rPr>
          <w:rFonts w:cs="Calibri"/>
          <w:b/>
          <w:snapToGrid w:val="0"/>
          <w:sz w:val="22"/>
          <w:szCs w:val="22"/>
          <w:lang w:eastAsia="sl-SI" w:bidi="ar-SA"/>
        </w:rPr>
        <w:t>3.3.</w:t>
      </w:r>
      <w:r w:rsidRPr="0081410E">
        <w:rPr>
          <w:rFonts w:cs="Calibri"/>
          <w:b/>
          <w:snapToGrid w:val="0"/>
          <w:sz w:val="22"/>
          <w:szCs w:val="22"/>
          <w:lang w:eastAsia="sl-SI" w:bidi="ar-SA"/>
        </w:rPr>
        <w:tab/>
        <w:t>Presežek upravljanja</w:t>
      </w:r>
    </w:p>
    <w:p w:rsidR="0081410E" w:rsidRPr="0081410E" w:rsidRDefault="0081410E" w:rsidP="0081410E">
      <w:pPr>
        <w:tabs>
          <w:tab w:val="left" w:pos="-1080"/>
          <w:tab w:val="left" w:pos="-720"/>
          <w:tab w:val="left" w:pos="0"/>
          <w:tab w:val="center" w:pos="1620"/>
        </w:tabs>
        <w:spacing w:after="0" w:line="240" w:lineRule="auto"/>
        <w:ind w:hanging="11"/>
        <w:rPr>
          <w:rFonts w:cs="Calibri"/>
          <w:sz w:val="22"/>
          <w:szCs w:val="22"/>
          <w:lang w:eastAsia="sl-SI" w:bidi="ar-SA"/>
        </w:rPr>
      </w:pPr>
      <w:r w:rsidRPr="0081410E">
        <w:rPr>
          <w:rFonts w:cs="Calibri"/>
          <w:sz w:val="22"/>
          <w:szCs w:val="22"/>
          <w:lang w:eastAsia="sl-SI" w:bidi="ar-SA"/>
        </w:rPr>
        <w:t xml:space="preserve">Presežek upravljanja predstavljajo prejete obresti, zmanjšane za plačane obresti in plačane stroške od upravljanja s prostimi denarnimi sredstvi na računih, vključenih v sistem EZR. Pregled presežka upravljanja za leti  2010, 2011, 2012 in 2013 prikazuje Tabela 4. </w:t>
      </w:r>
    </w:p>
    <w:p w:rsidR="0081410E" w:rsidRPr="0081410E" w:rsidRDefault="0081410E" w:rsidP="0081410E">
      <w:pPr>
        <w:tabs>
          <w:tab w:val="left" w:pos="-1080"/>
          <w:tab w:val="left" w:pos="-720"/>
          <w:tab w:val="left" w:pos="0"/>
          <w:tab w:val="center" w:pos="1620"/>
        </w:tabs>
        <w:spacing w:after="0" w:line="240" w:lineRule="auto"/>
        <w:ind w:hanging="11"/>
        <w:rPr>
          <w:rFonts w:cs="Calibri"/>
          <w:sz w:val="22"/>
          <w:szCs w:val="22"/>
          <w:lang w:eastAsia="sl-SI" w:bidi="ar-SA"/>
        </w:rPr>
      </w:pPr>
      <w:bookmarkStart w:id="168" w:name="_Ref128375900"/>
    </w:p>
    <w:p w:rsidR="0081410E" w:rsidRPr="0081410E" w:rsidRDefault="0081410E" w:rsidP="0081410E">
      <w:pPr>
        <w:tabs>
          <w:tab w:val="left" w:pos="-1080"/>
          <w:tab w:val="left" w:pos="-720"/>
          <w:tab w:val="left" w:pos="0"/>
          <w:tab w:val="center" w:pos="1620"/>
        </w:tabs>
        <w:spacing w:after="0" w:line="240" w:lineRule="auto"/>
        <w:ind w:hanging="11"/>
        <w:rPr>
          <w:rFonts w:cs="Calibri"/>
          <w:sz w:val="22"/>
          <w:szCs w:val="22"/>
          <w:lang w:eastAsia="sl-SI" w:bidi="ar-SA"/>
        </w:rPr>
      </w:pPr>
      <w:r w:rsidRPr="0081410E">
        <w:rPr>
          <w:rFonts w:cs="Calibri"/>
          <w:sz w:val="22"/>
          <w:szCs w:val="22"/>
          <w:lang w:eastAsia="sl-SI" w:bidi="ar-SA"/>
        </w:rPr>
        <w:t xml:space="preserve">Tabela </w:t>
      </w:r>
      <w:bookmarkEnd w:id="168"/>
      <w:r w:rsidRPr="0081410E">
        <w:rPr>
          <w:rFonts w:cs="Calibri"/>
          <w:sz w:val="22"/>
          <w:szCs w:val="22"/>
          <w:lang w:eastAsia="sl-SI" w:bidi="ar-SA"/>
        </w:rPr>
        <w:t>4: Letni učinki upravljanj za leta 2009, 2010, 2011 in 2012 (v EUR)</w:t>
      </w:r>
    </w:p>
    <w:tbl>
      <w:tblPr>
        <w:tblW w:w="9082" w:type="dxa"/>
        <w:tblInd w:w="60" w:type="dxa"/>
        <w:tblCellMar>
          <w:left w:w="70" w:type="dxa"/>
          <w:right w:w="70" w:type="dxa"/>
        </w:tblCellMar>
        <w:tblLook w:val="0000" w:firstRow="0" w:lastRow="0" w:firstColumn="0" w:lastColumn="0" w:noHBand="0" w:noVBand="0"/>
      </w:tblPr>
      <w:tblGrid>
        <w:gridCol w:w="1853"/>
        <w:gridCol w:w="7229"/>
      </w:tblGrid>
      <w:tr w:rsidR="0081410E" w:rsidRPr="0081410E" w:rsidTr="00221955">
        <w:trPr>
          <w:trHeight w:val="255"/>
        </w:trPr>
        <w:tc>
          <w:tcPr>
            <w:tcW w:w="1853" w:type="dxa"/>
            <w:tcBorders>
              <w:top w:val="single" w:sz="8" w:space="0" w:color="auto"/>
              <w:left w:val="single" w:sz="8" w:space="0" w:color="auto"/>
              <w:bottom w:val="single" w:sz="8" w:space="0" w:color="auto"/>
              <w:right w:val="single" w:sz="4" w:space="0" w:color="auto"/>
            </w:tcBorders>
            <w:shd w:val="clear" w:color="auto" w:fill="auto"/>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Leto</w:t>
            </w:r>
          </w:p>
        </w:tc>
        <w:tc>
          <w:tcPr>
            <w:tcW w:w="7229" w:type="dxa"/>
            <w:tcBorders>
              <w:top w:val="single" w:sz="8" w:space="0" w:color="auto"/>
              <w:left w:val="nil"/>
              <w:bottom w:val="single" w:sz="8" w:space="0" w:color="auto"/>
              <w:right w:val="single" w:sz="4" w:space="0" w:color="auto"/>
            </w:tcBorders>
            <w:shd w:val="clear" w:color="auto" w:fill="auto"/>
            <w:noWrap/>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sz w:val="22"/>
                <w:szCs w:val="22"/>
                <w:lang w:eastAsia="sl-SI" w:bidi="ar-SA"/>
              </w:rPr>
              <w:t>Presežek upravljanja</w:t>
            </w:r>
          </w:p>
        </w:tc>
      </w:tr>
      <w:tr w:rsidR="0081410E" w:rsidRPr="0081410E" w:rsidTr="00221955">
        <w:trPr>
          <w:trHeight w:val="450"/>
        </w:trPr>
        <w:tc>
          <w:tcPr>
            <w:tcW w:w="1853" w:type="dxa"/>
            <w:tcBorders>
              <w:top w:val="nil"/>
              <w:left w:val="single" w:sz="8" w:space="0" w:color="auto"/>
              <w:bottom w:val="single" w:sz="4" w:space="0" w:color="auto"/>
              <w:right w:val="single" w:sz="4" w:space="0" w:color="auto"/>
            </w:tcBorders>
            <w:shd w:val="clear" w:color="auto" w:fill="auto"/>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sz w:val="22"/>
                <w:szCs w:val="22"/>
                <w:lang w:eastAsia="sl-SI" w:bidi="ar-SA"/>
              </w:rPr>
              <w:t>2010</w:t>
            </w:r>
          </w:p>
        </w:tc>
        <w:tc>
          <w:tcPr>
            <w:tcW w:w="7229" w:type="dxa"/>
            <w:tcBorders>
              <w:top w:val="nil"/>
              <w:left w:val="nil"/>
              <w:bottom w:val="single" w:sz="4" w:space="0" w:color="auto"/>
              <w:right w:val="single" w:sz="4" w:space="0" w:color="auto"/>
            </w:tcBorders>
            <w:shd w:val="clear" w:color="auto" w:fill="auto"/>
            <w:noWrap/>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bCs/>
                <w:sz w:val="22"/>
                <w:szCs w:val="22"/>
                <w:lang w:eastAsia="sl-SI" w:bidi="ar-SA"/>
              </w:rPr>
              <w:t xml:space="preserve">  21,69</w:t>
            </w:r>
          </w:p>
        </w:tc>
      </w:tr>
      <w:tr w:rsidR="0081410E" w:rsidRPr="0081410E" w:rsidTr="00221955">
        <w:trPr>
          <w:trHeight w:val="450"/>
        </w:trPr>
        <w:tc>
          <w:tcPr>
            <w:tcW w:w="1853" w:type="dxa"/>
            <w:tcBorders>
              <w:top w:val="nil"/>
              <w:left w:val="single" w:sz="8" w:space="0" w:color="auto"/>
              <w:bottom w:val="single" w:sz="4" w:space="0" w:color="auto"/>
              <w:right w:val="single" w:sz="4" w:space="0" w:color="auto"/>
            </w:tcBorders>
            <w:shd w:val="clear" w:color="auto" w:fill="auto"/>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2011</w:t>
            </w:r>
          </w:p>
        </w:tc>
        <w:tc>
          <w:tcPr>
            <w:tcW w:w="7229" w:type="dxa"/>
            <w:tcBorders>
              <w:top w:val="nil"/>
              <w:left w:val="nil"/>
              <w:bottom w:val="single" w:sz="4" w:space="0" w:color="auto"/>
              <w:right w:val="single" w:sz="4" w:space="0" w:color="auto"/>
            </w:tcBorders>
            <w:shd w:val="clear" w:color="auto" w:fill="auto"/>
            <w:noWrap/>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bCs/>
                <w:sz w:val="22"/>
                <w:szCs w:val="22"/>
                <w:lang w:eastAsia="sl-SI" w:bidi="ar-SA"/>
              </w:rPr>
              <w:t xml:space="preserve">  17,31</w:t>
            </w:r>
          </w:p>
        </w:tc>
      </w:tr>
      <w:tr w:rsidR="0081410E" w:rsidRPr="0081410E" w:rsidTr="002219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2012</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bCs/>
                <w:sz w:val="22"/>
                <w:szCs w:val="22"/>
                <w:lang w:eastAsia="sl-SI" w:bidi="ar-SA"/>
              </w:rPr>
              <w:t xml:space="preserve"> -16,60</w:t>
            </w:r>
          </w:p>
        </w:tc>
      </w:tr>
      <w:tr w:rsidR="0081410E" w:rsidRPr="0081410E" w:rsidTr="002219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2013</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81410E" w:rsidRPr="0081410E" w:rsidRDefault="0081410E" w:rsidP="0081410E">
            <w:pPr>
              <w:spacing w:after="0" w:line="240" w:lineRule="auto"/>
              <w:rPr>
                <w:rFonts w:cs="Calibri"/>
                <w:bCs/>
                <w:sz w:val="22"/>
                <w:szCs w:val="22"/>
                <w:lang w:eastAsia="sl-SI" w:bidi="ar-SA"/>
              </w:rPr>
            </w:pPr>
            <w:r w:rsidRPr="0081410E">
              <w:rPr>
                <w:rFonts w:cs="Calibri"/>
                <w:bCs/>
                <w:sz w:val="22"/>
                <w:szCs w:val="22"/>
                <w:lang w:eastAsia="sl-SI" w:bidi="ar-SA"/>
              </w:rPr>
              <w:t>-   2,18</w:t>
            </w:r>
          </w:p>
        </w:tc>
      </w:tr>
    </w:tbl>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sz w:val="22"/>
          <w:szCs w:val="22"/>
          <w:lang w:eastAsia="sl-SI" w:bidi="ar-SA"/>
        </w:rPr>
      </w:pPr>
    </w:p>
    <w:p w:rsidR="0081410E" w:rsidRPr="0081410E" w:rsidRDefault="0081410E" w:rsidP="0081410E">
      <w:pPr>
        <w:spacing w:after="0" w:line="240" w:lineRule="auto"/>
        <w:rPr>
          <w:rFonts w:cs="Calibri"/>
          <w:b/>
          <w:sz w:val="22"/>
          <w:szCs w:val="22"/>
          <w:lang w:eastAsia="sl-SI" w:bidi="ar-SA"/>
        </w:rPr>
      </w:pP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t>Župan Občine Trzin</w:t>
      </w:r>
    </w:p>
    <w:p w:rsidR="0081410E" w:rsidRPr="0081410E" w:rsidRDefault="0081410E" w:rsidP="0081410E">
      <w:pPr>
        <w:spacing w:after="0" w:line="240" w:lineRule="auto"/>
        <w:rPr>
          <w:rFonts w:cs="Calibri"/>
          <w:sz w:val="22"/>
          <w:szCs w:val="22"/>
          <w:lang w:eastAsia="sl-SI" w:bidi="ar-SA"/>
        </w:rPr>
      </w:pP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r>
      <w:r w:rsidRPr="0081410E">
        <w:rPr>
          <w:rFonts w:cs="Calibri"/>
          <w:sz w:val="22"/>
          <w:szCs w:val="22"/>
          <w:lang w:eastAsia="sl-SI" w:bidi="ar-SA"/>
        </w:rPr>
        <w:tab/>
        <w:t xml:space="preserve">   Anton Peršak, l.r.</w:t>
      </w:r>
    </w:p>
    <w:p w:rsidR="0081410E" w:rsidRPr="00BE31DB" w:rsidRDefault="0081410E" w:rsidP="00BE31DB">
      <w:pPr>
        <w:rPr>
          <w:rFonts w:asciiTheme="minorHAnsi" w:hAnsiTheme="minorHAnsi" w:cs="Arial"/>
          <w:sz w:val="22"/>
          <w:szCs w:val="22"/>
        </w:rPr>
      </w:pPr>
    </w:p>
    <w:p w:rsidR="001112C3" w:rsidRDefault="001112C3">
      <w:pPr>
        <w:jc w:val="left"/>
      </w:pPr>
      <w:r>
        <w:br w:type="page"/>
      </w:r>
    </w:p>
    <w:p w:rsidR="001112C3" w:rsidRDefault="006F036F" w:rsidP="001112C3">
      <w:pPr>
        <w:pStyle w:val="Naslov2"/>
        <w:numPr>
          <w:ilvl w:val="0"/>
          <w:numId w:val="18"/>
        </w:numPr>
        <w:rPr>
          <w:lang w:eastAsia="sl-SI"/>
        </w:rPr>
      </w:pPr>
      <w:r>
        <w:rPr>
          <w:lang w:eastAsia="sl-SI"/>
        </w:rPr>
        <w:t xml:space="preserve">POSEBNE </w:t>
      </w:r>
      <w:r w:rsidR="001112C3">
        <w:rPr>
          <w:lang w:eastAsia="sl-SI"/>
        </w:rPr>
        <w:t>PRILOGE</w:t>
      </w:r>
    </w:p>
    <w:p w:rsidR="001112C3" w:rsidRDefault="006E71F1" w:rsidP="006E71F1">
      <w:pPr>
        <w:pStyle w:val="Odstavekseznama"/>
        <w:numPr>
          <w:ilvl w:val="0"/>
          <w:numId w:val="10"/>
        </w:numPr>
        <w:spacing w:before="240" w:line="240" w:lineRule="auto"/>
        <w:ind w:left="284"/>
        <w:rPr>
          <w:b/>
          <w:lang w:eastAsia="sl-SI"/>
        </w:rPr>
      </w:pPr>
      <w:r w:rsidRPr="006E71F1">
        <w:rPr>
          <w:b/>
          <w:lang w:eastAsia="sl-SI"/>
        </w:rPr>
        <w:t>REALIZACIJA NAMENSKIH PREJEMKOV IN IZDATKOV PRORAČUNA, LOČENO PO POSAMEZNIH VRSTAH NAMENSKIH SREDSTEV  ter PRENOS NEPORABLJENIH</w:t>
      </w:r>
      <w:r>
        <w:rPr>
          <w:b/>
          <w:lang w:eastAsia="sl-SI"/>
        </w:rPr>
        <w:t xml:space="preserve"> </w:t>
      </w:r>
      <w:r w:rsidRPr="006E71F1">
        <w:rPr>
          <w:b/>
          <w:lang w:eastAsia="sl-SI"/>
        </w:rPr>
        <w:t xml:space="preserve">SREDSTEV IZ PRORAČUNA PRETEKLEGA LETA </w:t>
      </w:r>
    </w:p>
    <w:p w:rsidR="006E71F1" w:rsidRDefault="006E71F1" w:rsidP="006E71F1">
      <w:pPr>
        <w:pStyle w:val="Odstavekseznama"/>
        <w:numPr>
          <w:ilvl w:val="0"/>
          <w:numId w:val="10"/>
        </w:numPr>
        <w:spacing w:before="240" w:line="240" w:lineRule="auto"/>
        <w:ind w:left="284"/>
        <w:rPr>
          <w:b/>
          <w:lang w:eastAsia="sl-SI"/>
        </w:rPr>
      </w:pPr>
      <w:r>
        <w:rPr>
          <w:b/>
          <w:lang w:eastAsia="sl-SI"/>
        </w:rPr>
        <w:t>BILANCA STANJA na dan 31.12.2013 Občine Trzin</w:t>
      </w:r>
    </w:p>
    <w:p w:rsidR="006E71F1" w:rsidRDefault="006E71F1" w:rsidP="006E71F1">
      <w:pPr>
        <w:pStyle w:val="Odstavekseznama"/>
        <w:numPr>
          <w:ilvl w:val="0"/>
          <w:numId w:val="10"/>
        </w:numPr>
        <w:spacing w:before="240" w:line="240" w:lineRule="auto"/>
        <w:ind w:left="284"/>
        <w:rPr>
          <w:b/>
          <w:lang w:eastAsia="sl-SI"/>
        </w:rPr>
      </w:pPr>
      <w:r>
        <w:rPr>
          <w:b/>
          <w:lang w:eastAsia="sl-SI"/>
        </w:rPr>
        <w:t>BILANCA STANJA na dan 31.12.2013 Občina Trzin- EZR</w:t>
      </w:r>
    </w:p>
    <w:p w:rsidR="006E71F1" w:rsidRDefault="006E71F1" w:rsidP="006E71F1">
      <w:pPr>
        <w:pStyle w:val="Odstavekseznama"/>
        <w:numPr>
          <w:ilvl w:val="0"/>
          <w:numId w:val="10"/>
        </w:numPr>
        <w:spacing w:before="240" w:line="240" w:lineRule="auto"/>
        <w:ind w:left="284"/>
        <w:rPr>
          <w:b/>
          <w:lang w:eastAsia="sl-SI"/>
        </w:rPr>
      </w:pPr>
      <w:r>
        <w:rPr>
          <w:b/>
          <w:lang w:eastAsia="sl-SI"/>
        </w:rPr>
        <w:t>EVIDENCA SKLEPOV O  PRERAZPOREDITVI PRORAČUNSKIH SREDSTEV</w:t>
      </w:r>
    </w:p>
    <w:p w:rsidR="006F036F" w:rsidRDefault="006F036F" w:rsidP="006E71F1">
      <w:pPr>
        <w:pStyle w:val="Odstavekseznama"/>
        <w:numPr>
          <w:ilvl w:val="0"/>
          <w:numId w:val="10"/>
        </w:numPr>
        <w:spacing w:before="240" w:line="240" w:lineRule="auto"/>
        <w:ind w:left="284"/>
        <w:rPr>
          <w:b/>
          <w:lang w:eastAsia="sl-SI"/>
        </w:rPr>
      </w:pPr>
      <w:r>
        <w:rPr>
          <w:b/>
          <w:lang w:eastAsia="sl-SI"/>
        </w:rPr>
        <w:t>INVENTURNI ELABORAT O POPISU OSNOVNIH SREDSTEV, DROBNEGA INVENTARJA, DENARNIH SREDSTEV, TERJATEV IN OBVEZNOSTI TER INFRASTRUKTURNIH OBJEKTOV IN NAPRAV NA DAN 31.12.2013</w:t>
      </w:r>
    </w:p>
    <w:p w:rsidR="003563DA" w:rsidRPr="006E71F1" w:rsidRDefault="003563DA" w:rsidP="006E71F1">
      <w:pPr>
        <w:pStyle w:val="Odstavekseznama"/>
        <w:numPr>
          <w:ilvl w:val="0"/>
          <w:numId w:val="10"/>
        </w:numPr>
        <w:spacing w:before="240" w:line="240" w:lineRule="auto"/>
        <w:ind w:left="284"/>
        <w:rPr>
          <w:b/>
          <w:lang w:eastAsia="sl-SI"/>
        </w:rPr>
      </w:pPr>
      <w:r>
        <w:rPr>
          <w:b/>
          <w:lang w:eastAsia="sl-SI"/>
        </w:rPr>
        <w:t>POROČILO O REALIZACIJI NAČRTA RAVNANJA Z NEPREMIČNIM IN PREMIČNIM PREMOŽENJEM V LETU 2013</w:t>
      </w:r>
    </w:p>
    <w:p w:rsidR="00BE31DB" w:rsidRPr="00BE31DB" w:rsidRDefault="00BE31DB" w:rsidP="006E71F1">
      <w:pPr>
        <w:spacing w:line="240" w:lineRule="auto"/>
      </w:pPr>
    </w:p>
    <w:sectPr w:rsidR="00BE31DB" w:rsidRPr="00BE3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87B"/>
    <w:multiLevelType w:val="hybridMultilevel"/>
    <w:tmpl w:val="EE327240"/>
    <w:lvl w:ilvl="0" w:tplc="0424000B">
      <w:start w:val="1"/>
      <w:numFmt w:val="bullet"/>
      <w:lvlText w:val=""/>
      <w:lvlJc w:val="left"/>
      <w:pPr>
        <w:ind w:left="502" w:hanging="360"/>
      </w:pPr>
      <w:rPr>
        <w:rFonts w:ascii="Wingdings" w:hAnsi="Wingdings"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nsid w:val="0C9D1A0F"/>
    <w:multiLevelType w:val="multilevel"/>
    <w:tmpl w:val="4298111E"/>
    <w:lvl w:ilvl="0">
      <w:start w:val="1"/>
      <w:numFmt w:val="decimal"/>
      <w:lvlText w:val="%1."/>
      <w:lvlJc w:val="left"/>
      <w:pPr>
        <w:ind w:left="1080" w:hanging="720"/>
      </w:pPr>
      <w:rPr>
        <w:rFonts w:hint="default"/>
      </w:rPr>
    </w:lvl>
    <w:lvl w:ilvl="1">
      <w:start w:val="1"/>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0EEF11CE"/>
    <w:multiLevelType w:val="hybridMultilevel"/>
    <w:tmpl w:val="DB468A8E"/>
    <w:lvl w:ilvl="0" w:tplc="B3622842">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4634AA6"/>
    <w:multiLevelType w:val="multilevel"/>
    <w:tmpl w:val="D3142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B5602E"/>
    <w:multiLevelType w:val="multilevel"/>
    <w:tmpl w:val="016E3F9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A207AAA"/>
    <w:multiLevelType w:val="multilevel"/>
    <w:tmpl w:val="3860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7622F"/>
    <w:multiLevelType w:val="multilevel"/>
    <w:tmpl w:val="F7726AF6"/>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AE5C53"/>
    <w:multiLevelType w:val="hybridMultilevel"/>
    <w:tmpl w:val="351267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E697065"/>
    <w:multiLevelType w:val="hybridMultilevel"/>
    <w:tmpl w:val="24BCA728"/>
    <w:lvl w:ilvl="0" w:tplc="6A6AC0C4">
      <w:start w:val="1"/>
      <w:numFmt w:val="bullet"/>
      <w:lvlText w:val="-"/>
      <w:lvlJc w:val="left"/>
      <w:pPr>
        <w:ind w:left="1353" w:hanging="360"/>
      </w:pPr>
      <w:rPr>
        <w:rFonts w:ascii="Calibri" w:eastAsia="Times New Roman" w:hAnsi="Calibri" w:cs="Times New Roman"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10">
    <w:nsid w:val="403A22B3"/>
    <w:multiLevelType w:val="multilevel"/>
    <w:tmpl w:val="70443A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223024C"/>
    <w:multiLevelType w:val="hybridMultilevel"/>
    <w:tmpl w:val="500E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DB1BBB"/>
    <w:multiLevelType w:val="hybridMultilevel"/>
    <w:tmpl w:val="2732035C"/>
    <w:lvl w:ilvl="0" w:tplc="6A6AC0C4">
      <w:start w:val="1"/>
      <w:numFmt w:val="bullet"/>
      <w:lvlText w:val="-"/>
      <w:lvlJc w:val="left"/>
      <w:pPr>
        <w:ind w:left="2487" w:hanging="360"/>
      </w:pPr>
      <w:rPr>
        <w:rFonts w:ascii="Calibri" w:eastAsia="Times New Roman" w:hAnsi="Calibri" w:cs="Times New Roman"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3">
    <w:nsid w:val="4FDA2CF4"/>
    <w:multiLevelType w:val="hybridMultilevel"/>
    <w:tmpl w:val="8794DF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98D417D"/>
    <w:multiLevelType w:val="multilevel"/>
    <w:tmpl w:val="CCAA4BB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2B256F"/>
    <w:multiLevelType w:val="multilevel"/>
    <w:tmpl w:val="910C22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FBD72C6"/>
    <w:multiLevelType w:val="hybridMultilevel"/>
    <w:tmpl w:val="8AFC9094"/>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B3F7B49"/>
    <w:multiLevelType w:val="hybridMultilevel"/>
    <w:tmpl w:val="D9F672E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2"/>
  </w:num>
  <w:num w:numId="6">
    <w:abstractNumId w:val="1"/>
  </w:num>
  <w:num w:numId="7">
    <w:abstractNumId w:val="17"/>
  </w:num>
  <w:num w:numId="8">
    <w:abstractNumId w:val="0"/>
  </w:num>
  <w:num w:numId="9">
    <w:abstractNumId w:val="8"/>
  </w:num>
  <w:num w:numId="10">
    <w:abstractNumId w:val="2"/>
  </w:num>
  <w:num w:numId="11">
    <w:abstractNumId w:val="16"/>
  </w:num>
  <w:num w:numId="12">
    <w:abstractNumId w:val="6"/>
  </w:num>
  <w:num w:numId="13">
    <w:abstractNumId w:val="15"/>
  </w:num>
  <w:num w:numId="14">
    <w:abstractNumId w:val="7"/>
  </w:num>
  <w:num w:numId="15">
    <w:abstractNumId w:val="5"/>
  </w:num>
  <w:num w:numId="16">
    <w:abstractNumId w:val="10"/>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25"/>
    <w:rsid w:val="00000039"/>
    <w:rsid w:val="0000006D"/>
    <w:rsid w:val="000444B0"/>
    <w:rsid w:val="001112C3"/>
    <w:rsid w:val="001167C2"/>
    <w:rsid w:val="001B6BA0"/>
    <w:rsid w:val="001D0E88"/>
    <w:rsid w:val="001E06CB"/>
    <w:rsid w:val="00221955"/>
    <w:rsid w:val="0028679D"/>
    <w:rsid w:val="0029284B"/>
    <w:rsid w:val="002A228E"/>
    <w:rsid w:val="002B1A1F"/>
    <w:rsid w:val="003441AF"/>
    <w:rsid w:val="00347650"/>
    <w:rsid w:val="0034785C"/>
    <w:rsid w:val="003563DA"/>
    <w:rsid w:val="0041476B"/>
    <w:rsid w:val="004855D1"/>
    <w:rsid w:val="00511908"/>
    <w:rsid w:val="005134E7"/>
    <w:rsid w:val="00576581"/>
    <w:rsid w:val="005A3FAE"/>
    <w:rsid w:val="005F6B92"/>
    <w:rsid w:val="006130DC"/>
    <w:rsid w:val="0063615B"/>
    <w:rsid w:val="00640478"/>
    <w:rsid w:val="00662F17"/>
    <w:rsid w:val="00675CAA"/>
    <w:rsid w:val="006762F3"/>
    <w:rsid w:val="00686969"/>
    <w:rsid w:val="00687A99"/>
    <w:rsid w:val="006E71F1"/>
    <w:rsid w:val="006F036F"/>
    <w:rsid w:val="00705487"/>
    <w:rsid w:val="0070798C"/>
    <w:rsid w:val="0071760B"/>
    <w:rsid w:val="00721403"/>
    <w:rsid w:val="00752859"/>
    <w:rsid w:val="00753F43"/>
    <w:rsid w:val="007A5E25"/>
    <w:rsid w:val="007B184C"/>
    <w:rsid w:val="007D1E33"/>
    <w:rsid w:val="0081410E"/>
    <w:rsid w:val="00814F30"/>
    <w:rsid w:val="008850E7"/>
    <w:rsid w:val="008A2DB1"/>
    <w:rsid w:val="008D4F3D"/>
    <w:rsid w:val="00993DEF"/>
    <w:rsid w:val="009E14CC"/>
    <w:rsid w:val="00A27166"/>
    <w:rsid w:val="00A35E9E"/>
    <w:rsid w:val="00A66012"/>
    <w:rsid w:val="00A67799"/>
    <w:rsid w:val="00AB3213"/>
    <w:rsid w:val="00B24493"/>
    <w:rsid w:val="00B54F55"/>
    <w:rsid w:val="00B5687F"/>
    <w:rsid w:val="00BD73B6"/>
    <w:rsid w:val="00BE31DB"/>
    <w:rsid w:val="00C02E0D"/>
    <w:rsid w:val="00C05D0A"/>
    <w:rsid w:val="00C06EFD"/>
    <w:rsid w:val="00C676D3"/>
    <w:rsid w:val="00C73231"/>
    <w:rsid w:val="00C75A89"/>
    <w:rsid w:val="00C85D50"/>
    <w:rsid w:val="00CC63A2"/>
    <w:rsid w:val="00CC7281"/>
    <w:rsid w:val="00D23316"/>
    <w:rsid w:val="00D638C0"/>
    <w:rsid w:val="00DD5E37"/>
    <w:rsid w:val="00DE03C4"/>
    <w:rsid w:val="00DF62C6"/>
    <w:rsid w:val="00E21D98"/>
    <w:rsid w:val="00E36D60"/>
    <w:rsid w:val="00E6762E"/>
    <w:rsid w:val="00EB4CD1"/>
    <w:rsid w:val="00ED042C"/>
    <w:rsid w:val="00EF3C7E"/>
    <w:rsid w:val="00F15B45"/>
    <w:rsid w:val="00F86E27"/>
    <w:rsid w:val="00FA02E4"/>
    <w:rsid w:val="00FF48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5E25"/>
    <w:pPr>
      <w:jc w:val="both"/>
    </w:pPr>
    <w:rPr>
      <w:rFonts w:ascii="Calibri" w:eastAsia="Times New Roman" w:hAnsi="Calibri" w:cs="Times New Roman"/>
      <w:sz w:val="20"/>
      <w:szCs w:val="20"/>
      <w:lang w:bidi="en-US"/>
    </w:rPr>
  </w:style>
  <w:style w:type="paragraph" w:styleId="Naslov1">
    <w:name w:val="heading 1"/>
    <w:aliases w:val="PodP"/>
    <w:basedOn w:val="Navaden"/>
    <w:next w:val="Navaden"/>
    <w:link w:val="Naslov1Znak"/>
    <w:qFormat/>
    <w:rsid w:val="007A5E25"/>
    <w:pPr>
      <w:spacing w:before="300" w:after="40"/>
      <w:jc w:val="left"/>
      <w:outlineLvl w:val="0"/>
    </w:pPr>
    <w:rPr>
      <w:smallCaps/>
      <w:spacing w:val="5"/>
      <w:sz w:val="32"/>
      <w:szCs w:val="32"/>
      <w:lang w:val="x-none" w:eastAsia="x-none" w:bidi="ar-SA"/>
    </w:rPr>
  </w:style>
  <w:style w:type="paragraph" w:styleId="Naslov2">
    <w:name w:val="heading 2"/>
    <w:basedOn w:val="Navaden"/>
    <w:next w:val="Navaden"/>
    <w:link w:val="Naslov2Znak"/>
    <w:unhideWhenUsed/>
    <w:qFormat/>
    <w:rsid w:val="00BE31DB"/>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bidi="ar-SA"/>
    </w:rPr>
  </w:style>
  <w:style w:type="paragraph" w:styleId="Naslov3">
    <w:name w:val="heading 3"/>
    <w:basedOn w:val="Navaden"/>
    <w:next w:val="Navaden"/>
    <w:link w:val="Naslov3Znak"/>
    <w:unhideWhenUsed/>
    <w:qFormat/>
    <w:rsid w:val="00BE31DB"/>
    <w:pPr>
      <w:keepNext/>
      <w:keepLines/>
      <w:spacing w:before="200" w:after="0" w:line="240" w:lineRule="auto"/>
      <w:jc w:val="left"/>
      <w:outlineLvl w:val="2"/>
    </w:pPr>
    <w:rPr>
      <w:rFonts w:asciiTheme="majorHAnsi" w:eastAsiaTheme="majorEastAsia" w:hAnsiTheme="majorHAnsi" w:cstheme="majorBidi"/>
      <w:b/>
      <w:bCs/>
      <w:color w:val="4F81BD" w:themeColor="accent1"/>
      <w:lang w:bidi="ar-SA"/>
    </w:rPr>
  </w:style>
  <w:style w:type="paragraph" w:styleId="Naslov4">
    <w:name w:val="heading 4"/>
    <w:basedOn w:val="Navaden"/>
    <w:next w:val="Navaden"/>
    <w:link w:val="Naslov4Znak"/>
    <w:unhideWhenUsed/>
    <w:qFormat/>
    <w:rsid w:val="00BE31DB"/>
    <w:pPr>
      <w:keepNext/>
      <w:keepLines/>
      <w:spacing w:before="200" w:after="0" w:line="240" w:lineRule="auto"/>
      <w:jc w:val="left"/>
      <w:outlineLvl w:val="3"/>
    </w:pPr>
    <w:rPr>
      <w:rFonts w:asciiTheme="majorHAnsi" w:eastAsiaTheme="majorEastAsia" w:hAnsiTheme="majorHAnsi" w:cstheme="majorBidi"/>
      <w:b/>
      <w:bCs/>
      <w:i/>
      <w:iCs/>
      <w:color w:val="4F81BD" w:themeColor="accent1"/>
      <w:lang w:bidi="ar-SA"/>
    </w:rPr>
  </w:style>
  <w:style w:type="paragraph" w:styleId="Naslov5">
    <w:name w:val="heading 5"/>
    <w:basedOn w:val="Navaden"/>
    <w:next w:val="Navaden"/>
    <w:link w:val="Naslov5Znak"/>
    <w:qFormat/>
    <w:rsid w:val="00662F17"/>
    <w:pPr>
      <w:keepNext/>
      <w:keepLines/>
      <w:pBdr>
        <w:top w:val="single" w:sz="4" w:space="1" w:color="auto"/>
        <w:bottom w:val="single" w:sz="4" w:space="1" w:color="auto"/>
      </w:pBdr>
      <w:overflowPunct w:val="0"/>
      <w:autoSpaceDE w:val="0"/>
      <w:autoSpaceDN w:val="0"/>
      <w:adjustRightInd w:val="0"/>
      <w:spacing w:before="60" w:after="120" w:line="240" w:lineRule="auto"/>
      <w:jc w:val="left"/>
      <w:textAlignment w:val="baseline"/>
      <w:outlineLvl w:val="4"/>
    </w:pPr>
    <w:rPr>
      <w:rFonts w:ascii="Times New Roman" w:hAnsi="Times New Roman"/>
      <w:b/>
      <w:sz w:val="32"/>
      <w:lang w:bidi="ar-SA"/>
    </w:rPr>
  </w:style>
  <w:style w:type="paragraph" w:styleId="Naslov6">
    <w:name w:val="heading 6"/>
    <w:basedOn w:val="Navaden"/>
    <w:next w:val="Navaden"/>
    <w:link w:val="Naslov6Znak"/>
    <w:qFormat/>
    <w:rsid w:val="00662F17"/>
    <w:pPr>
      <w:keepNext/>
      <w:keepLines/>
      <w:pBdr>
        <w:top w:val="single" w:sz="4" w:space="1" w:color="auto"/>
        <w:bottom w:val="single" w:sz="4" w:space="1" w:color="auto"/>
      </w:pBdr>
      <w:overflowPunct w:val="0"/>
      <w:autoSpaceDE w:val="0"/>
      <w:autoSpaceDN w:val="0"/>
      <w:adjustRightInd w:val="0"/>
      <w:spacing w:before="240" w:after="120" w:line="240" w:lineRule="auto"/>
      <w:jc w:val="left"/>
      <w:textAlignment w:val="baseline"/>
      <w:outlineLvl w:val="5"/>
    </w:pPr>
    <w:rPr>
      <w:rFonts w:ascii="Times New Roman" w:hAnsi="Times New Roman"/>
      <w:b/>
      <w:iCs/>
      <w:sz w:val="32"/>
      <w:lang w:bidi="ar-SA"/>
    </w:rPr>
  </w:style>
  <w:style w:type="paragraph" w:styleId="Naslov7">
    <w:name w:val="heading 7"/>
    <w:basedOn w:val="Navaden"/>
    <w:next w:val="Navaden"/>
    <w:link w:val="Naslov7Znak"/>
    <w:qFormat/>
    <w:rsid w:val="00662F17"/>
    <w:pPr>
      <w:keepNext/>
      <w:keepLines/>
      <w:pBdr>
        <w:top w:val="single" w:sz="4" w:space="1" w:color="auto"/>
        <w:bottom w:val="single" w:sz="4" w:space="1" w:color="auto"/>
      </w:pBdr>
      <w:overflowPunct w:val="0"/>
      <w:autoSpaceDE w:val="0"/>
      <w:autoSpaceDN w:val="0"/>
      <w:adjustRightInd w:val="0"/>
      <w:spacing w:before="120" w:after="120" w:line="240" w:lineRule="auto"/>
      <w:jc w:val="left"/>
      <w:textAlignment w:val="baseline"/>
      <w:outlineLvl w:val="6"/>
    </w:pPr>
    <w:rPr>
      <w:rFonts w:ascii="Times New Roman" w:hAnsi="Times New Roman"/>
      <w:b/>
      <w:bCs/>
      <w:sz w:val="28"/>
      <w:lang w:bidi="ar-SA"/>
    </w:rPr>
  </w:style>
  <w:style w:type="paragraph" w:styleId="Naslov8">
    <w:name w:val="heading 8"/>
    <w:basedOn w:val="Navaden"/>
    <w:next w:val="Navaden"/>
    <w:link w:val="Naslov8Znak"/>
    <w:qFormat/>
    <w:rsid w:val="00662F17"/>
    <w:pPr>
      <w:keepNext/>
      <w:keepLines/>
      <w:overflowPunct w:val="0"/>
      <w:autoSpaceDE w:val="0"/>
      <w:autoSpaceDN w:val="0"/>
      <w:adjustRightInd w:val="0"/>
      <w:spacing w:before="240" w:after="120" w:line="240" w:lineRule="auto"/>
      <w:jc w:val="left"/>
      <w:textAlignment w:val="baseline"/>
      <w:outlineLvl w:val="7"/>
    </w:pPr>
    <w:rPr>
      <w:rFonts w:ascii="Times New Roman" w:hAnsi="Times New Roman"/>
      <w:b/>
      <w:sz w:val="28"/>
      <w:lang w:bidi="ar-SA"/>
    </w:rPr>
  </w:style>
  <w:style w:type="paragraph" w:styleId="Naslov9">
    <w:name w:val="heading 9"/>
    <w:basedOn w:val="Naslov6"/>
    <w:next w:val="Navaden"/>
    <w:link w:val="Naslov9Znak"/>
    <w:qFormat/>
    <w:rsid w:val="00662F1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dP Znak"/>
    <w:basedOn w:val="Privzetapisavaodstavka"/>
    <w:link w:val="Naslov1"/>
    <w:rsid w:val="007A5E25"/>
    <w:rPr>
      <w:rFonts w:ascii="Calibri" w:eastAsia="Times New Roman" w:hAnsi="Calibri" w:cs="Times New Roman"/>
      <w:smallCaps/>
      <w:spacing w:val="5"/>
      <w:sz w:val="32"/>
      <w:szCs w:val="32"/>
      <w:lang w:val="x-none" w:eastAsia="x-none"/>
    </w:rPr>
  </w:style>
  <w:style w:type="paragraph" w:styleId="Telobesedila">
    <w:name w:val="Body Text"/>
    <w:basedOn w:val="Navaden"/>
    <w:link w:val="TelobesedilaZnak"/>
    <w:rsid w:val="007A5E25"/>
    <w:pPr>
      <w:spacing w:before="100" w:beforeAutospacing="1" w:after="100" w:afterAutospacing="1"/>
    </w:pPr>
    <w:rPr>
      <w:sz w:val="24"/>
      <w:szCs w:val="24"/>
      <w:lang w:val="x-none" w:eastAsia="x-none" w:bidi="ar-SA"/>
    </w:rPr>
  </w:style>
  <w:style w:type="character" w:customStyle="1" w:styleId="TelobesedilaZnak">
    <w:name w:val="Telo besedila Znak"/>
    <w:basedOn w:val="Privzetapisavaodstavka"/>
    <w:link w:val="Telobesedila"/>
    <w:rsid w:val="007A5E25"/>
    <w:rPr>
      <w:rFonts w:ascii="Calibri" w:eastAsia="Times New Roman" w:hAnsi="Calibri" w:cs="Times New Roman"/>
      <w:sz w:val="24"/>
      <w:szCs w:val="24"/>
      <w:lang w:val="x-none" w:eastAsia="x-none"/>
    </w:rPr>
  </w:style>
  <w:style w:type="paragraph" w:customStyle="1" w:styleId="ANormal">
    <w:name w:val="A_Normal"/>
    <w:basedOn w:val="Navaden"/>
    <w:uiPriority w:val="99"/>
    <w:qFormat/>
    <w:rsid w:val="007A5E25"/>
  </w:style>
  <w:style w:type="character" w:customStyle="1" w:styleId="Naslov2Znak">
    <w:name w:val="Naslov 2 Znak"/>
    <w:basedOn w:val="Privzetapisavaodstavka"/>
    <w:link w:val="Naslov2"/>
    <w:rsid w:val="00BE31D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BE31DB"/>
    <w:rPr>
      <w:rFonts w:asciiTheme="majorHAnsi" w:eastAsiaTheme="majorEastAsia" w:hAnsiTheme="majorHAnsi" w:cstheme="majorBidi"/>
      <w:b/>
      <w:bCs/>
      <w:color w:val="4F81BD" w:themeColor="accent1"/>
      <w:sz w:val="20"/>
      <w:szCs w:val="20"/>
    </w:rPr>
  </w:style>
  <w:style w:type="character" w:customStyle="1" w:styleId="Naslov4Znak">
    <w:name w:val="Naslov 4 Znak"/>
    <w:basedOn w:val="Privzetapisavaodstavka"/>
    <w:link w:val="Naslov4"/>
    <w:rsid w:val="00BE31DB"/>
    <w:rPr>
      <w:rFonts w:asciiTheme="majorHAnsi" w:eastAsiaTheme="majorEastAsia" w:hAnsiTheme="majorHAnsi" w:cstheme="majorBidi"/>
      <w:b/>
      <w:bCs/>
      <w:i/>
      <w:iCs/>
      <w:color w:val="4F81BD" w:themeColor="accent1"/>
      <w:sz w:val="20"/>
      <w:szCs w:val="20"/>
    </w:rPr>
  </w:style>
  <w:style w:type="paragraph" w:styleId="Napis">
    <w:name w:val="caption"/>
    <w:basedOn w:val="Navaden"/>
    <w:next w:val="Navaden"/>
    <w:qFormat/>
    <w:rsid w:val="00BE31DB"/>
    <w:pPr>
      <w:keepNext/>
      <w:spacing w:before="120" w:after="120" w:line="240" w:lineRule="auto"/>
    </w:pPr>
    <w:rPr>
      <w:rFonts w:ascii="Arial" w:hAnsi="Arial" w:cs="Arial"/>
      <w:bCs/>
      <w:sz w:val="22"/>
      <w:lang w:bidi="ar-SA"/>
    </w:rPr>
  </w:style>
  <w:style w:type="paragraph" w:styleId="Besedilooblaka">
    <w:name w:val="Balloon Text"/>
    <w:basedOn w:val="Navaden"/>
    <w:link w:val="BesedilooblakaZnak"/>
    <w:uiPriority w:val="99"/>
    <w:semiHidden/>
    <w:unhideWhenUsed/>
    <w:rsid w:val="00BE31DB"/>
    <w:pPr>
      <w:spacing w:after="0" w:line="240" w:lineRule="auto"/>
      <w:jc w:val="left"/>
    </w:pPr>
    <w:rPr>
      <w:rFonts w:ascii="Tahoma" w:hAnsi="Tahoma" w:cs="Tahoma"/>
      <w:sz w:val="16"/>
      <w:szCs w:val="16"/>
      <w:lang w:bidi="ar-SA"/>
    </w:rPr>
  </w:style>
  <w:style w:type="character" w:customStyle="1" w:styleId="BesedilooblakaZnak">
    <w:name w:val="Besedilo oblačka Znak"/>
    <w:basedOn w:val="Privzetapisavaodstavka"/>
    <w:link w:val="Besedilooblaka"/>
    <w:uiPriority w:val="99"/>
    <w:semiHidden/>
    <w:rsid w:val="00BE31DB"/>
    <w:rPr>
      <w:rFonts w:ascii="Tahoma" w:eastAsia="Times New Roman" w:hAnsi="Tahoma" w:cs="Tahoma"/>
      <w:sz w:val="16"/>
      <w:szCs w:val="16"/>
    </w:rPr>
  </w:style>
  <w:style w:type="paragraph" w:styleId="Odstavekseznama">
    <w:name w:val="List Paragraph"/>
    <w:basedOn w:val="Navaden"/>
    <w:uiPriority w:val="34"/>
    <w:qFormat/>
    <w:rsid w:val="00BE31DB"/>
    <w:pPr>
      <w:ind w:left="720"/>
      <w:contextualSpacing/>
      <w:jc w:val="left"/>
    </w:pPr>
    <w:rPr>
      <w:rFonts w:asciiTheme="minorHAnsi" w:eastAsiaTheme="minorHAnsi" w:hAnsiTheme="minorHAnsi" w:cstheme="minorBidi"/>
      <w:sz w:val="22"/>
      <w:szCs w:val="22"/>
      <w:lang w:bidi="ar-SA"/>
    </w:rPr>
  </w:style>
  <w:style w:type="character" w:styleId="Hiperpovezava">
    <w:name w:val="Hyperlink"/>
    <w:basedOn w:val="Privzetapisavaodstavka"/>
    <w:uiPriority w:val="99"/>
    <w:rsid w:val="00A35E9E"/>
    <w:rPr>
      <w:rFonts w:cs="Times New Roman"/>
      <w:color w:val="159BC4"/>
      <w:u w:val="none"/>
      <w:effect w:val="none"/>
    </w:rPr>
  </w:style>
  <w:style w:type="paragraph" w:styleId="Brezrazmikov">
    <w:name w:val="No Spacing"/>
    <w:uiPriority w:val="1"/>
    <w:qFormat/>
    <w:rsid w:val="00A35E9E"/>
    <w:pPr>
      <w:spacing w:after="0" w:line="240" w:lineRule="auto"/>
    </w:pPr>
    <w:rPr>
      <w:rFonts w:ascii="Verdana" w:eastAsia="Times New Roman" w:hAnsi="Verdana" w:cs="Times New Roman"/>
      <w:b/>
      <w:bCs/>
      <w:color w:val="000000"/>
      <w:sz w:val="18"/>
      <w:szCs w:val="18"/>
      <w:lang w:eastAsia="sl-SI"/>
    </w:rPr>
  </w:style>
  <w:style w:type="character" w:customStyle="1" w:styleId="Naslov5Znak">
    <w:name w:val="Naslov 5 Znak"/>
    <w:basedOn w:val="Privzetapisavaodstavka"/>
    <w:link w:val="Naslov5"/>
    <w:rsid w:val="00662F17"/>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662F1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662F1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662F17"/>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662F17"/>
    <w:rPr>
      <w:rFonts w:ascii="Times New Roman" w:eastAsia="Times New Roman" w:hAnsi="Times New Roman" w:cs="Times New Roman"/>
      <w:b/>
      <w:iCs/>
      <w:sz w:val="28"/>
      <w:szCs w:val="20"/>
    </w:rPr>
  </w:style>
  <w:style w:type="numbering" w:customStyle="1" w:styleId="Brezseznama1">
    <w:name w:val="Brez seznama1"/>
    <w:next w:val="Brezseznama"/>
    <w:uiPriority w:val="99"/>
    <w:semiHidden/>
    <w:unhideWhenUsed/>
    <w:rsid w:val="00662F17"/>
  </w:style>
  <w:style w:type="paragraph" w:customStyle="1" w:styleId="HeadingSPU">
    <w:name w:val="Heading SPU"/>
    <w:basedOn w:val="Navaden"/>
    <w:next w:val="Navaden"/>
    <w:rsid w:val="00662F17"/>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jc w:val="left"/>
      <w:textAlignment w:val="baseline"/>
    </w:pPr>
    <w:rPr>
      <w:rFonts w:ascii="Times New Roman" w:hAnsi="Times New Roman"/>
      <w:b/>
      <w:bCs/>
      <w:sz w:val="32"/>
      <w:lang w:bidi="ar-SA"/>
    </w:rPr>
  </w:style>
  <w:style w:type="paragraph" w:customStyle="1" w:styleId="Bullet">
    <w:name w:val="Bullet"/>
    <w:basedOn w:val="Bullet1"/>
    <w:rsid w:val="00662F17"/>
    <w:pPr>
      <w:tabs>
        <w:tab w:val="clear" w:pos="900"/>
        <w:tab w:val="left" w:pos="540"/>
      </w:tabs>
      <w:ind w:left="556" w:hanging="278"/>
    </w:pPr>
  </w:style>
  <w:style w:type="paragraph" w:customStyle="1" w:styleId="Bullet1">
    <w:name w:val="Bullet 1"/>
    <w:basedOn w:val="Navaden"/>
    <w:rsid w:val="00662F17"/>
    <w:pPr>
      <w:tabs>
        <w:tab w:val="left" w:pos="900"/>
      </w:tabs>
      <w:overflowPunct w:val="0"/>
      <w:autoSpaceDE w:val="0"/>
      <w:autoSpaceDN w:val="0"/>
      <w:adjustRightInd w:val="0"/>
      <w:spacing w:after="120" w:line="240" w:lineRule="auto"/>
      <w:ind w:left="900" w:hanging="294"/>
      <w:jc w:val="left"/>
      <w:textAlignment w:val="baseline"/>
    </w:pPr>
    <w:rPr>
      <w:rFonts w:ascii="Times New Roman" w:hAnsi="Times New Roman"/>
      <w:lang w:bidi="ar-SA"/>
    </w:rPr>
  </w:style>
  <w:style w:type="paragraph" w:customStyle="1" w:styleId="KAZALO">
    <w:name w:val="KAZALO"/>
    <w:basedOn w:val="Navaden"/>
    <w:next w:val="Navaden"/>
    <w:rsid w:val="00662F17"/>
    <w:pPr>
      <w:keepNext/>
      <w:overflowPunct w:val="0"/>
      <w:autoSpaceDE w:val="0"/>
      <w:autoSpaceDN w:val="0"/>
      <w:adjustRightInd w:val="0"/>
      <w:spacing w:before="60" w:after="240" w:line="240" w:lineRule="auto"/>
      <w:ind w:left="284"/>
      <w:jc w:val="center"/>
      <w:textAlignment w:val="baseline"/>
    </w:pPr>
    <w:rPr>
      <w:rFonts w:ascii="Times New Roman" w:hAnsi="Times New Roman"/>
      <w:b/>
      <w:bCs/>
      <w:sz w:val="28"/>
      <w:lang w:bidi="ar-SA"/>
    </w:rPr>
  </w:style>
  <w:style w:type="paragraph" w:customStyle="1" w:styleId="Bullet2">
    <w:name w:val="Bullet 2"/>
    <w:basedOn w:val="Navaden"/>
    <w:rsid w:val="00662F17"/>
    <w:pPr>
      <w:tabs>
        <w:tab w:val="left" w:pos="1148"/>
      </w:tabs>
      <w:overflowPunct w:val="0"/>
      <w:autoSpaceDE w:val="0"/>
      <w:autoSpaceDN w:val="0"/>
      <w:adjustRightInd w:val="0"/>
      <w:spacing w:after="120" w:line="240" w:lineRule="auto"/>
      <w:ind w:left="1162" w:hanging="262"/>
      <w:jc w:val="left"/>
      <w:textAlignment w:val="baseline"/>
    </w:pPr>
    <w:rPr>
      <w:rFonts w:ascii="Times New Roman" w:hAnsi="Times New Roman"/>
      <w:lang w:bidi="ar-SA"/>
    </w:rPr>
  </w:style>
  <w:style w:type="paragraph" w:styleId="Glava">
    <w:name w:val="header"/>
    <w:basedOn w:val="Navaden"/>
    <w:link w:val="GlavaZnak"/>
    <w:rsid w:val="00662F17"/>
    <w:pPr>
      <w:pBdr>
        <w:bottom w:val="single" w:sz="4" w:space="1" w:color="auto"/>
      </w:pBdr>
      <w:tabs>
        <w:tab w:val="center" w:pos="4536"/>
        <w:tab w:val="right" w:pos="9072"/>
      </w:tabs>
      <w:overflowPunct w:val="0"/>
      <w:autoSpaceDE w:val="0"/>
      <w:autoSpaceDN w:val="0"/>
      <w:adjustRightInd w:val="0"/>
      <w:spacing w:before="60" w:after="120" w:line="240" w:lineRule="auto"/>
      <w:ind w:left="284"/>
      <w:jc w:val="left"/>
      <w:textAlignment w:val="baseline"/>
    </w:pPr>
    <w:rPr>
      <w:rFonts w:ascii="Times New Roman" w:hAnsi="Times New Roman"/>
      <w:sz w:val="16"/>
      <w:lang w:bidi="ar-SA"/>
    </w:rPr>
  </w:style>
  <w:style w:type="character" w:customStyle="1" w:styleId="GlavaZnak">
    <w:name w:val="Glava Znak"/>
    <w:basedOn w:val="Privzetapisavaodstavka"/>
    <w:link w:val="Glava"/>
    <w:rsid w:val="00662F17"/>
    <w:rPr>
      <w:rFonts w:ascii="Times New Roman" w:eastAsia="Times New Roman" w:hAnsi="Times New Roman" w:cs="Times New Roman"/>
      <w:sz w:val="16"/>
      <w:szCs w:val="20"/>
    </w:rPr>
  </w:style>
  <w:style w:type="paragraph" w:styleId="Noga">
    <w:name w:val="footer"/>
    <w:basedOn w:val="Navaden"/>
    <w:link w:val="NogaZnak"/>
    <w:rsid w:val="00662F17"/>
    <w:pPr>
      <w:tabs>
        <w:tab w:val="center" w:pos="4536"/>
        <w:tab w:val="right" w:pos="9072"/>
      </w:tabs>
      <w:overflowPunct w:val="0"/>
      <w:autoSpaceDE w:val="0"/>
      <w:autoSpaceDN w:val="0"/>
      <w:adjustRightInd w:val="0"/>
      <w:spacing w:before="60" w:after="120" w:line="240" w:lineRule="auto"/>
      <w:ind w:left="284"/>
      <w:jc w:val="left"/>
      <w:textAlignment w:val="baseline"/>
    </w:pPr>
    <w:rPr>
      <w:rFonts w:ascii="Times New Roman" w:hAnsi="Times New Roman"/>
      <w:lang w:bidi="ar-SA"/>
    </w:rPr>
  </w:style>
  <w:style w:type="character" w:customStyle="1" w:styleId="NogaZnak">
    <w:name w:val="Noga Znak"/>
    <w:basedOn w:val="Privzetapisavaodstavka"/>
    <w:link w:val="Noga"/>
    <w:rsid w:val="00662F17"/>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662F17"/>
    <w:pPr>
      <w:overflowPunct w:val="0"/>
      <w:autoSpaceDE w:val="0"/>
      <w:autoSpaceDN w:val="0"/>
      <w:adjustRightInd w:val="0"/>
      <w:spacing w:before="120" w:after="120" w:line="240" w:lineRule="auto"/>
      <w:jc w:val="left"/>
      <w:textAlignment w:val="baseline"/>
    </w:pPr>
    <w:rPr>
      <w:rFonts w:ascii="Times New Roman" w:hAnsi="Times New Roman"/>
      <w:b/>
      <w:bCs/>
      <w:caps/>
      <w:lang w:bidi="ar-SA"/>
    </w:rPr>
  </w:style>
  <w:style w:type="paragraph" w:styleId="Kazalovsebine3">
    <w:name w:val="toc 3"/>
    <w:basedOn w:val="Navaden"/>
    <w:next w:val="Navaden"/>
    <w:autoRedefine/>
    <w:uiPriority w:val="39"/>
    <w:rsid w:val="00662F17"/>
    <w:pPr>
      <w:overflowPunct w:val="0"/>
      <w:autoSpaceDE w:val="0"/>
      <w:autoSpaceDN w:val="0"/>
      <w:adjustRightInd w:val="0"/>
      <w:spacing w:before="60" w:after="120" w:line="240" w:lineRule="auto"/>
      <w:ind w:left="400"/>
      <w:jc w:val="left"/>
      <w:textAlignment w:val="baseline"/>
    </w:pPr>
    <w:rPr>
      <w:rFonts w:ascii="Times New Roman" w:hAnsi="Times New Roman"/>
      <w:i/>
      <w:iCs/>
      <w:lang w:bidi="ar-SA"/>
    </w:rPr>
  </w:style>
  <w:style w:type="paragraph" w:styleId="Kazalovsebine4">
    <w:name w:val="toc 4"/>
    <w:basedOn w:val="Navaden"/>
    <w:next w:val="Navaden"/>
    <w:autoRedefine/>
    <w:uiPriority w:val="39"/>
    <w:rsid w:val="00662F17"/>
    <w:pPr>
      <w:overflowPunct w:val="0"/>
      <w:autoSpaceDE w:val="0"/>
      <w:autoSpaceDN w:val="0"/>
      <w:adjustRightInd w:val="0"/>
      <w:spacing w:before="60" w:after="120" w:line="240" w:lineRule="auto"/>
      <w:ind w:left="600"/>
      <w:jc w:val="left"/>
      <w:textAlignment w:val="baseline"/>
    </w:pPr>
    <w:rPr>
      <w:rFonts w:ascii="Times New Roman" w:hAnsi="Times New Roman"/>
      <w:sz w:val="18"/>
      <w:szCs w:val="18"/>
      <w:lang w:bidi="ar-SA"/>
    </w:rPr>
  </w:style>
  <w:style w:type="paragraph" w:styleId="Kazalovsebine2">
    <w:name w:val="toc 2"/>
    <w:basedOn w:val="Navaden"/>
    <w:next w:val="Navaden"/>
    <w:uiPriority w:val="39"/>
    <w:rsid w:val="00662F17"/>
    <w:pPr>
      <w:overflowPunct w:val="0"/>
      <w:autoSpaceDE w:val="0"/>
      <w:autoSpaceDN w:val="0"/>
      <w:adjustRightInd w:val="0"/>
      <w:spacing w:before="60" w:after="120" w:line="240" w:lineRule="auto"/>
      <w:ind w:left="200"/>
      <w:jc w:val="left"/>
      <w:textAlignment w:val="baseline"/>
    </w:pPr>
    <w:rPr>
      <w:rFonts w:ascii="Times New Roman" w:hAnsi="Times New Roman"/>
      <w:smallCaps/>
      <w:lang w:bidi="ar-SA"/>
    </w:rPr>
  </w:style>
  <w:style w:type="paragraph" w:styleId="Kazalovsebine5">
    <w:name w:val="toc 5"/>
    <w:basedOn w:val="Navaden"/>
    <w:next w:val="Navaden"/>
    <w:uiPriority w:val="39"/>
    <w:rsid w:val="00662F17"/>
    <w:pPr>
      <w:overflowPunct w:val="0"/>
      <w:autoSpaceDE w:val="0"/>
      <w:autoSpaceDN w:val="0"/>
      <w:adjustRightInd w:val="0"/>
      <w:spacing w:before="60" w:after="120" w:line="240" w:lineRule="auto"/>
      <w:ind w:left="800"/>
      <w:jc w:val="left"/>
      <w:textAlignment w:val="baseline"/>
    </w:pPr>
    <w:rPr>
      <w:rFonts w:ascii="Times New Roman" w:hAnsi="Times New Roman"/>
      <w:sz w:val="18"/>
      <w:szCs w:val="18"/>
      <w:lang w:bidi="ar-SA"/>
    </w:rPr>
  </w:style>
  <w:style w:type="paragraph" w:styleId="Kazalovsebine6">
    <w:name w:val="toc 6"/>
    <w:basedOn w:val="Navaden"/>
    <w:next w:val="Navaden"/>
    <w:uiPriority w:val="39"/>
    <w:rsid w:val="00662F17"/>
    <w:pPr>
      <w:overflowPunct w:val="0"/>
      <w:autoSpaceDE w:val="0"/>
      <w:autoSpaceDN w:val="0"/>
      <w:adjustRightInd w:val="0"/>
      <w:spacing w:before="60" w:after="120" w:line="240" w:lineRule="auto"/>
      <w:ind w:left="1000"/>
      <w:jc w:val="left"/>
      <w:textAlignment w:val="baseline"/>
    </w:pPr>
    <w:rPr>
      <w:rFonts w:ascii="Times New Roman" w:hAnsi="Times New Roman"/>
      <w:sz w:val="18"/>
      <w:szCs w:val="18"/>
      <w:lang w:bidi="ar-SA"/>
    </w:rPr>
  </w:style>
  <w:style w:type="paragraph" w:styleId="Kazalovsebine7">
    <w:name w:val="toc 7"/>
    <w:basedOn w:val="Navaden"/>
    <w:next w:val="Navaden"/>
    <w:uiPriority w:val="39"/>
    <w:rsid w:val="00662F17"/>
    <w:pPr>
      <w:overflowPunct w:val="0"/>
      <w:autoSpaceDE w:val="0"/>
      <w:autoSpaceDN w:val="0"/>
      <w:adjustRightInd w:val="0"/>
      <w:spacing w:before="60" w:after="120" w:line="240" w:lineRule="auto"/>
      <w:ind w:left="1200"/>
      <w:jc w:val="left"/>
      <w:textAlignment w:val="baseline"/>
    </w:pPr>
    <w:rPr>
      <w:rFonts w:ascii="Times New Roman" w:hAnsi="Times New Roman"/>
      <w:sz w:val="18"/>
      <w:szCs w:val="18"/>
      <w:lang w:bidi="ar-SA"/>
    </w:rPr>
  </w:style>
  <w:style w:type="paragraph" w:styleId="Kazalovsebine8">
    <w:name w:val="toc 8"/>
    <w:basedOn w:val="Navaden"/>
    <w:next w:val="Navaden"/>
    <w:autoRedefine/>
    <w:uiPriority w:val="39"/>
    <w:rsid w:val="00662F17"/>
    <w:pPr>
      <w:overflowPunct w:val="0"/>
      <w:autoSpaceDE w:val="0"/>
      <w:autoSpaceDN w:val="0"/>
      <w:adjustRightInd w:val="0"/>
      <w:spacing w:before="60" w:after="120" w:line="240" w:lineRule="auto"/>
      <w:ind w:left="1400"/>
      <w:jc w:val="left"/>
      <w:textAlignment w:val="baseline"/>
    </w:pPr>
    <w:rPr>
      <w:rFonts w:ascii="Times New Roman" w:hAnsi="Times New Roman"/>
      <w:sz w:val="18"/>
      <w:szCs w:val="18"/>
      <w:lang w:bidi="ar-SA"/>
    </w:rPr>
  </w:style>
  <w:style w:type="paragraph" w:styleId="Kazalovsebine9">
    <w:name w:val="toc 9"/>
    <w:basedOn w:val="Navaden"/>
    <w:next w:val="Navaden"/>
    <w:autoRedefine/>
    <w:uiPriority w:val="39"/>
    <w:rsid w:val="00662F17"/>
    <w:pPr>
      <w:overflowPunct w:val="0"/>
      <w:autoSpaceDE w:val="0"/>
      <w:autoSpaceDN w:val="0"/>
      <w:adjustRightInd w:val="0"/>
      <w:spacing w:before="60" w:after="120" w:line="240" w:lineRule="auto"/>
      <w:ind w:left="1600"/>
      <w:jc w:val="left"/>
      <w:textAlignment w:val="baseline"/>
    </w:pPr>
    <w:rPr>
      <w:rFonts w:ascii="Times New Roman" w:hAnsi="Times New Roman"/>
      <w:sz w:val="18"/>
      <w:szCs w:val="18"/>
      <w:lang w:bidi="ar-SA"/>
    </w:rPr>
  </w:style>
  <w:style w:type="paragraph" w:customStyle="1" w:styleId="HeadingPRJ">
    <w:name w:val="Heading PRJ"/>
    <w:basedOn w:val="Navaden"/>
    <w:next w:val="Navaden"/>
    <w:rsid w:val="00662F17"/>
    <w:pPr>
      <w:keepNext/>
      <w:tabs>
        <w:tab w:val="left" w:pos="1620"/>
      </w:tabs>
      <w:overflowPunct w:val="0"/>
      <w:autoSpaceDE w:val="0"/>
      <w:autoSpaceDN w:val="0"/>
      <w:adjustRightInd w:val="0"/>
      <w:spacing w:before="360" w:after="60" w:line="240" w:lineRule="auto"/>
      <w:ind w:left="1620" w:hanging="1620"/>
      <w:jc w:val="left"/>
      <w:textAlignment w:val="baseline"/>
    </w:pPr>
    <w:rPr>
      <w:rFonts w:ascii="Times New Roman" w:hAnsi="Times New Roman"/>
      <w:b/>
      <w:bCs/>
      <w:sz w:val="24"/>
      <w:lang w:bidi="ar-SA"/>
    </w:rPr>
  </w:style>
  <w:style w:type="paragraph" w:styleId="z-vrhobrazca">
    <w:name w:val="HTML Top of Form"/>
    <w:basedOn w:val="Navaden"/>
    <w:next w:val="Navaden"/>
    <w:link w:val="z-vrhobrazcaZnak"/>
    <w:hidden/>
    <w:rsid w:val="00662F17"/>
    <w:pPr>
      <w:pBdr>
        <w:bottom w:val="single" w:sz="6" w:space="1" w:color="auto"/>
      </w:pBdr>
      <w:spacing w:after="120" w:line="240" w:lineRule="auto"/>
      <w:jc w:val="center"/>
    </w:pPr>
    <w:rPr>
      <w:rFonts w:ascii="Arial" w:hAnsi="Arial" w:cs="Arial"/>
      <w:vanish/>
      <w:sz w:val="16"/>
      <w:szCs w:val="16"/>
      <w:lang w:eastAsia="sl-SI" w:bidi="ar-SA"/>
    </w:rPr>
  </w:style>
  <w:style w:type="character" w:customStyle="1" w:styleId="z-vrhobrazcaZnak">
    <w:name w:val="z-vrh obrazca Znak"/>
    <w:basedOn w:val="Privzetapisavaodstavka"/>
    <w:link w:val="z-vrhobrazca"/>
    <w:rsid w:val="00662F17"/>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662F17"/>
    <w:pPr>
      <w:pBdr>
        <w:top w:val="single" w:sz="6" w:space="1" w:color="auto"/>
      </w:pBdr>
      <w:spacing w:after="120" w:line="240" w:lineRule="auto"/>
      <w:jc w:val="center"/>
    </w:pPr>
    <w:rPr>
      <w:rFonts w:ascii="Arial" w:hAnsi="Arial" w:cs="Arial"/>
      <w:vanish/>
      <w:sz w:val="16"/>
      <w:szCs w:val="16"/>
      <w:lang w:eastAsia="sl-SI" w:bidi="ar-SA"/>
    </w:rPr>
  </w:style>
  <w:style w:type="character" w:customStyle="1" w:styleId="z-dnoobrazcaZnak">
    <w:name w:val="z-dno obrazca Znak"/>
    <w:basedOn w:val="Privzetapisavaodstavka"/>
    <w:link w:val="z-dnoobrazca"/>
    <w:rsid w:val="00662F17"/>
    <w:rPr>
      <w:rFonts w:ascii="Arial" w:eastAsia="Times New Roman" w:hAnsi="Arial" w:cs="Arial"/>
      <w:vanish/>
      <w:sz w:val="16"/>
      <w:szCs w:val="16"/>
      <w:lang w:eastAsia="sl-SI"/>
    </w:rPr>
  </w:style>
  <w:style w:type="paragraph" w:customStyle="1" w:styleId="Default">
    <w:name w:val="Default"/>
    <w:rsid w:val="00662F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662F17"/>
    <w:pPr>
      <w:overflowPunct w:val="0"/>
      <w:autoSpaceDE w:val="0"/>
      <w:autoSpaceDN w:val="0"/>
      <w:adjustRightInd w:val="0"/>
      <w:spacing w:before="60" w:after="120" w:line="240" w:lineRule="auto"/>
      <w:ind w:left="284"/>
      <w:jc w:val="center"/>
      <w:textAlignment w:val="baseline"/>
    </w:pPr>
    <w:rPr>
      <w:rFonts w:ascii="Times New Roman" w:hAnsi="Times New Roman"/>
      <w:b/>
      <w:bCs/>
      <w:caps/>
      <w:spacing w:val="60"/>
      <w:sz w:val="48"/>
      <w:szCs w:val="48"/>
      <w:lang w:bidi="ar-SA"/>
    </w:rPr>
  </w:style>
  <w:style w:type="paragraph" w:customStyle="1" w:styleId="Heading10">
    <w:name w:val="Heading 10"/>
    <w:basedOn w:val="Naslov9"/>
    <w:next w:val="Navaden"/>
    <w:rsid w:val="00662F17"/>
  </w:style>
  <w:style w:type="paragraph" w:customStyle="1" w:styleId="Heading11">
    <w:name w:val="Heading 11"/>
    <w:basedOn w:val="Navaden"/>
    <w:next w:val="Navaden"/>
    <w:uiPriority w:val="99"/>
    <w:rsid w:val="00662F17"/>
    <w:pPr>
      <w:keepNext/>
      <w:keepLines/>
      <w:overflowPunct w:val="0"/>
      <w:autoSpaceDE w:val="0"/>
      <w:autoSpaceDN w:val="0"/>
      <w:adjustRightInd w:val="0"/>
      <w:spacing w:before="120" w:after="120" w:line="240" w:lineRule="auto"/>
      <w:ind w:left="284"/>
      <w:jc w:val="left"/>
      <w:textAlignment w:val="baseline"/>
    </w:pPr>
    <w:rPr>
      <w:rFonts w:ascii="Times New Roman" w:hAnsi="Times New Roman"/>
      <w:b/>
      <w:i/>
      <w:lang w:bidi="ar-SA"/>
    </w:rPr>
  </w:style>
  <w:style w:type="paragraph" w:styleId="Navadensplet">
    <w:name w:val="Normal (Web)"/>
    <w:basedOn w:val="Navaden"/>
    <w:uiPriority w:val="99"/>
    <w:rsid w:val="00662F17"/>
    <w:pPr>
      <w:spacing w:before="60" w:after="120" w:line="240" w:lineRule="auto"/>
      <w:ind w:left="284"/>
      <w:jc w:val="left"/>
    </w:pPr>
    <w:rPr>
      <w:rFonts w:ascii="Times New Roman" w:hAnsi="Times New Roman"/>
      <w:szCs w:val="24"/>
      <w:lang w:eastAsia="sl-SI" w:bidi="ar-SA"/>
    </w:rPr>
  </w:style>
  <w:style w:type="paragraph" w:customStyle="1" w:styleId="AHeading10">
    <w:name w:val="A_Heading_10"/>
    <w:basedOn w:val="Navaden"/>
    <w:rsid w:val="00662F17"/>
    <w:pPr>
      <w:keepNext/>
      <w:keepLines/>
      <w:overflowPunct w:val="0"/>
      <w:autoSpaceDE w:val="0"/>
      <w:autoSpaceDN w:val="0"/>
      <w:adjustRightInd w:val="0"/>
      <w:spacing w:before="160" w:after="60" w:line="240" w:lineRule="auto"/>
      <w:ind w:left="284"/>
      <w:jc w:val="left"/>
      <w:textAlignment w:val="baseline"/>
      <w:outlineLvl w:val="8"/>
    </w:pPr>
    <w:rPr>
      <w:rFonts w:ascii="Times New Roman" w:hAnsi="Times New Roman"/>
      <w:b/>
      <w:iCs/>
      <w:sz w:val="28"/>
      <w:lang w:bidi="ar-SA"/>
    </w:rPr>
  </w:style>
  <w:style w:type="paragraph" w:customStyle="1" w:styleId="AHeading11">
    <w:name w:val="A_Heading_11"/>
    <w:basedOn w:val="Navaden"/>
    <w:next w:val="Navaden"/>
    <w:rsid w:val="00662F17"/>
    <w:pPr>
      <w:keepNext/>
      <w:keepLines/>
      <w:overflowPunct w:val="0"/>
      <w:autoSpaceDE w:val="0"/>
      <w:autoSpaceDN w:val="0"/>
      <w:adjustRightInd w:val="0"/>
      <w:spacing w:before="180" w:after="60" w:line="240" w:lineRule="auto"/>
      <w:ind w:left="284"/>
      <w:jc w:val="left"/>
      <w:textAlignment w:val="baseline"/>
    </w:pPr>
    <w:rPr>
      <w:rFonts w:ascii="Times New Roman" w:hAnsi="Times New Roman"/>
      <w:b/>
      <w:i/>
      <w:lang w:bidi="ar-SA"/>
    </w:rPr>
  </w:style>
  <w:style w:type="paragraph" w:customStyle="1" w:styleId="AHeading3">
    <w:name w:val="A_Heading_3"/>
    <w:basedOn w:val="Naslov3"/>
    <w:next w:val="Navaden"/>
    <w:rsid w:val="00662F17"/>
    <w:pPr>
      <w:spacing w:before="120" w:after="240"/>
    </w:pPr>
    <w:rPr>
      <w:rFonts w:ascii="Times New Roman" w:eastAsia="Times New Roman" w:hAnsi="Times New Roman" w:cs="Arial"/>
      <w:bCs w:val="0"/>
      <w:iCs/>
      <w:color w:val="auto"/>
      <w:spacing w:val="30"/>
      <w:sz w:val="40"/>
      <w:szCs w:val="26"/>
    </w:rPr>
  </w:style>
  <w:style w:type="paragraph" w:customStyle="1" w:styleId="AHeading4">
    <w:name w:val="A_Heading_4"/>
    <w:basedOn w:val="Naslov4"/>
    <w:next w:val="Navaden"/>
    <w:rsid w:val="00662F17"/>
    <w:pPr>
      <w:spacing w:before="60" w:after="240"/>
    </w:pPr>
    <w:rPr>
      <w:rFonts w:ascii="Times New Roman" w:eastAsia="Times New Roman" w:hAnsi="Times New Roman" w:cs="Times New Roman"/>
      <w:i w:val="0"/>
      <w:iCs w:val="0"/>
      <w:color w:val="auto"/>
      <w:spacing w:val="20"/>
      <w:sz w:val="36"/>
      <w:szCs w:val="28"/>
    </w:rPr>
  </w:style>
  <w:style w:type="paragraph" w:customStyle="1" w:styleId="AHeading5">
    <w:name w:val="A_Heading_5"/>
    <w:basedOn w:val="Naslov5"/>
    <w:next w:val="Navaden"/>
    <w:rsid w:val="00662F17"/>
  </w:style>
  <w:style w:type="paragraph" w:customStyle="1" w:styleId="AHeading6">
    <w:name w:val="A_Heading_6"/>
    <w:basedOn w:val="Naslov6"/>
    <w:next w:val="Navaden"/>
    <w:rsid w:val="00662F17"/>
  </w:style>
  <w:style w:type="paragraph" w:customStyle="1" w:styleId="AHeading9">
    <w:name w:val="A_Heading_9"/>
    <w:basedOn w:val="Naslov9"/>
    <w:next w:val="Navaden"/>
    <w:rsid w:val="00662F17"/>
  </w:style>
  <w:style w:type="paragraph" w:customStyle="1" w:styleId="AKAZALO">
    <w:name w:val="A_KAZALO"/>
    <w:basedOn w:val="Navaden"/>
    <w:rsid w:val="00662F17"/>
    <w:pPr>
      <w:keepNext/>
      <w:overflowPunct w:val="0"/>
      <w:autoSpaceDE w:val="0"/>
      <w:autoSpaceDN w:val="0"/>
      <w:adjustRightInd w:val="0"/>
      <w:spacing w:before="60" w:after="240" w:line="240" w:lineRule="auto"/>
      <w:ind w:left="284"/>
      <w:jc w:val="center"/>
      <w:textAlignment w:val="baseline"/>
    </w:pPr>
    <w:rPr>
      <w:rFonts w:ascii="Times New Roman" w:hAnsi="Times New Roman"/>
      <w:b/>
      <w:bCs/>
      <w:sz w:val="28"/>
      <w:lang w:bidi="ar-SA"/>
    </w:rPr>
  </w:style>
  <w:style w:type="paragraph" w:customStyle="1" w:styleId="ANaslov">
    <w:name w:val="A_Naslov"/>
    <w:basedOn w:val="Naslov"/>
    <w:next w:val="Navaden"/>
    <w:rsid w:val="00662F17"/>
    <w:pPr>
      <w:spacing w:before="0" w:after="0"/>
      <w:ind w:left="0"/>
    </w:pPr>
    <w:rPr>
      <w:rFonts w:ascii="Times New Roman" w:hAnsi="Times New Roman"/>
      <w:spacing w:val="60"/>
      <w:sz w:val="48"/>
    </w:rPr>
  </w:style>
  <w:style w:type="paragraph" w:styleId="Naslov">
    <w:name w:val="Title"/>
    <w:basedOn w:val="Navaden"/>
    <w:link w:val="NaslovZnak"/>
    <w:qFormat/>
    <w:rsid w:val="00662F17"/>
    <w:pPr>
      <w:overflowPunct w:val="0"/>
      <w:autoSpaceDE w:val="0"/>
      <w:autoSpaceDN w:val="0"/>
      <w:adjustRightInd w:val="0"/>
      <w:spacing w:before="240" w:after="60" w:line="240" w:lineRule="auto"/>
      <w:ind w:left="284"/>
      <w:jc w:val="center"/>
      <w:textAlignment w:val="baseline"/>
      <w:outlineLvl w:val="0"/>
    </w:pPr>
    <w:rPr>
      <w:rFonts w:ascii="Arial" w:hAnsi="Arial" w:cs="Arial"/>
      <w:b/>
      <w:bCs/>
      <w:kern w:val="28"/>
      <w:sz w:val="32"/>
      <w:szCs w:val="32"/>
      <w:lang w:bidi="ar-SA"/>
    </w:rPr>
  </w:style>
  <w:style w:type="character" w:customStyle="1" w:styleId="NaslovZnak">
    <w:name w:val="Naslov Znak"/>
    <w:basedOn w:val="Privzetapisavaodstavka"/>
    <w:link w:val="Naslov"/>
    <w:rsid w:val="00662F17"/>
    <w:rPr>
      <w:rFonts w:ascii="Arial" w:eastAsia="Times New Roman" w:hAnsi="Arial" w:cs="Arial"/>
      <w:b/>
      <w:bCs/>
      <w:kern w:val="28"/>
      <w:sz w:val="32"/>
      <w:szCs w:val="32"/>
    </w:rPr>
  </w:style>
  <w:style w:type="paragraph" w:customStyle="1" w:styleId="ANaslov1">
    <w:name w:val="A_Naslov_1"/>
    <w:basedOn w:val="Naslov1"/>
    <w:next w:val="Navaden"/>
    <w:rsid w:val="00662F17"/>
    <w:pPr>
      <w:keepNext/>
      <w:keepLines/>
      <w:overflowPunct w:val="0"/>
      <w:autoSpaceDE w:val="0"/>
      <w:autoSpaceDN w:val="0"/>
      <w:adjustRightInd w:val="0"/>
      <w:spacing w:before="60" w:after="240" w:line="240" w:lineRule="auto"/>
      <w:jc w:val="center"/>
      <w:textAlignment w:val="baseline"/>
    </w:pPr>
    <w:rPr>
      <w:rFonts w:ascii="Times New Roman" w:hAnsi="Times New Roman"/>
      <w:b/>
      <w:bCs/>
      <w:iCs/>
      <w:smallCaps w:val="0"/>
      <w:spacing w:val="60"/>
      <w:kern w:val="32"/>
      <w:sz w:val="44"/>
      <w:szCs w:val="20"/>
      <w:lang w:val="sl-SI" w:eastAsia="en-US"/>
    </w:rPr>
  </w:style>
  <w:style w:type="paragraph" w:customStyle="1" w:styleId="bodytext2">
    <w:name w:val="bodytext2"/>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1">
    <w:name w:val="A_Heading_1"/>
    <w:basedOn w:val="Naslov2"/>
    <w:next w:val="Navaden"/>
    <w:rsid w:val="00662F17"/>
    <w:pPr>
      <w:keepLines w:val="0"/>
      <w:overflowPunct w:val="0"/>
      <w:autoSpaceDE w:val="0"/>
      <w:autoSpaceDN w:val="0"/>
      <w:adjustRightInd w:val="0"/>
      <w:spacing w:before="240" w:after="120"/>
      <w:jc w:val="center"/>
      <w:textAlignment w:val="baseline"/>
    </w:pPr>
    <w:rPr>
      <w:rFonts w:ascii="Times New Roman" w:eastAsia="Times New Roman" w:hAnsi="Times New Roman" w:cs="Times New Roman"/>
      <w:bCs w:val="0"/>
      <w:color w:val="auto"/>
      <w:spacing w:val="30"/>
      <w:sz w:val="48"/>
      <w:szCs w:val="20"/>
    </w:rPr>
  </w:style>
  <w:style w:type="paragraph" w:customStyle="1" w:styleId="AHeading2">
    <w:name w:val="A_Heading_2"/>
    <w:basedOn w:val="Naslov2"/>
    <w:next w:val="Navaden"/>
    <w:rsid w:val="00662F17"/>
    <w:pPr>
      <w:keepLines w:val="0"/>
      <w:overflowPunct w:val="0"/>
      <w:autoSpaceDE w:val="0"/>
      <w:autoSpaceDN w:val="0"/>
      <w:adjustRightInd w:val="0"/>
      <w:spacing w:before="240" w:after="120"/>
      <w:textAlignment w:val="baseline"/>
    </w:pPr>
    <w:rPr>
      <w:rFonts w:ascii="Times New Roman" w:eastAsia="Times New Roman" w:hAnsi="Times New Roman" w:cs="Times New Roman"/>
      <w:bCs w:val="0"/>
      <w:color w:val="auto"/>
      <w:spacing w:val="30"/>
      <w:sz w:val="40"/>
      <w:szCs w:val="20"/>
    </w:rPr>
  </w:style>
  <w:style w:type="paragraph" w:customStyle="1" w:styleId="AHeading7">
    <w:name w:val="A_Heading_7"/>
    <w:basedOn w:val="Naslov7"/>
    <w:next w:val="Navaden"/>
    <w:rsid w:val="00662F17"/>
    <w:pPr>
      <w:spacing w:before="240"/>
    </w:pPr>
  </w:style>
  <w:style w:type="paragraph" w:customStyle="1" w:styleId="AHeading8">
    <w:name w:val="A_Heading_8"/>
    <w:basedOn w:val="Naslov8"/>
    <w:next w:val="Navaden"/>
    <w:rsid w:val="00662F17"/>
    <w:pPr>
      <w:spacing w:after="0"/>
    </w:pPr>
  </w:style>
  <w:style w:type="paragraph" w:customStyle="1" w:styleId="navadenpostrani">
    <w:name w:val="navadenpostrani"/>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2a">
    <w:name w:val="A_Heading_2a"/>
    <w:basedOn w:val="AHeading2"/>
    <w:rsid w:val="00662F17"/>
    <w:rPr>
      <w:spacing w:val="0"/>
      <w:sz w:val="28"/>
      <w:szCs w:val="28"/>
    </w:rPr>
  </w:style>
  <w:style w:type="paragraph" w:customStyle="1" w:styleId="AHeading10a">
    <w:name w:val="A_Heading_10a"/>
    <w:basedOn w:val="AHeading10"/>
    <w:rsid w:val="00662F17"/>
    <w:pPr>
      <w:spacing w:after="0"/>
    </w:pPr>
  </w:style>
  <w:style w:type="numbering" w:customStyle="1" w:styleId="ListStyleNumber">
    <w:name w:val="ListStyleNumber"/>
    <w:rsid w:val="00662F17"/>
    <w:pPr>
      <w:numPr>
        <w:numId w:val="14"/>
      </w:numPr>
    </w:pPr>
  </w:style>
  <w:style w:type="paragraph" w:customStyle="1" w:styleId="aheading90">
    <w:name w:val="aheading9"/>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character" w:styleId="Krepko">
    <w:name w:val="Strong"/>
    <w:basedOn w:val="Privzetapisavaodstavka"/>
    <w:uiPriority w:val="22"/>
    <w:qFormat/>
    <w:rsid w:val="00662F17"/>
    <w:rPr>
      <w:b/>
      <w:bCs/>
    </w:rPr>
  </w:style>
  <w:style w:type="paragraph" w:customStyle="1" w:styleId="heading110">
    <w:name w:val="heading11"/>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100">
    <w:name w:val="aheading10"/>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normal0">
    <w:name w:val="anormal"/>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character" w:styleId="SledenaHiperpovezava">
    <w:name w:val="FollowedHyperlink"/>
    <w:basedOn w:val="Privzetapisavaodstavka"/>
    <w:uiPriority w:val="99"/>
    <w:semiHidden/>
    <w:unhideWhenUsed/>
    <w:rsid w:val="00687A99"/>
    <w:rPr>
      <w:color w:val="800080"/>
      <w:u w:val="single"/>
    </w:rPr>
  </w:style>
  <w:style w:type="paragraph" w:customStyle="1" w:styleId="xl65">
    <w:name w:val="xl65"/>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sl-SI" w:bidi="ar-SA"/>
    </w:rPr>
  </w:style>
  <w:style w:type="paragraph" w:customStyle="1" w:styleId="xl66">
    <w:name w:val="xl66"/>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FF0000"/>
      <w:lang w:eastAsia="sl-SI" w:bidi="ar-SA"/>
    </w:rPr>
  </w:style>
  <w:style w:type="paragraph" w:customStyle="1" w:styleId="xl67">
    <w:name w:val="xl67"/>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FF0000"/>
      <w:lang w:eastAsia="sl-SI" w:bidi="ar-SA"/>
    </w:rPr>
  </w:style>
  <w:style w:type="paragraph" w:customStyle="1" w:styleId="xl68">
    <w:name w:val="xl68"/>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FF0000"/>
      <w:lang w:eastAsia="sl-SI" w:bidi="ar-SA"/>
    </w:rPr>
  </w:style>
  <w:style w:type="paragraph" w:customStyle="1" w:styleId="xl69">
    <w:name w:val="xl69"/>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FF0000"/>
      <w:sz w:val="18"/>
      <w:szCs w:val="18"/>
      <w:lang w:eastAsia="sl-SI" w:bidi="ar-SA"/>
    </w:rPr>
  </w:style>
  <w:style w:type="paragraph" w:customStyle="1" w:styleId="xl70">
    <w:name w:val="xl70"/>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FF0000"/>
      <w:sz w:val="18"/>
      <w:szCs w:val="18"/>
      <w:lang w:eastAsia="sl-SI" w:bidi="ar-SA"/>
    </w:rPr>
  </w:style>
  <w:style w:type="paragraph" w:customStyle="1" w:styleId="xl71">
    <w:name w:val="xl71"/>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FF0000"/>
      <w:sz w:val="18"/>
      <w:szCs w:val="18"/>
      <w:lang w:eastAsia="sl-SI" w:bidi="ar-SA"/>
    </w:rPr>
  </w:style>
  <w:style w:type="paragraph" w:customStyle="1" w:styleId="xl72">
    <w:name w:val="xl72"/>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8040"/>
      <w:sz w:val="16"/>
      <w:szCs w:val="16"/>
      <w:lang w:eastAsia="sl-SI" w:bidi="ar-SA"/>
    </w:rPr>
  </w:style>
  <w:style w:type="paragraph" w:customStyle="1" w:styleId="xl73">
    <w:name w:val="xl73"/>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8040"/>
      <w:sz w:val="16"/>
      <w:szCs w:val="16"/>
      <w:lang w:eastAsia="sl-SI" w:bidi="ar-SA"/>
    </w:rPr>
  </w:style>
  <w:style w:type="paragraph" w:customStyle="1" w:styleId="xl74">
    <w:name w:val="xl74"/>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008040"/>
      <w:sz w:val="16"/>
      <w:szCs w:val="16"/>
      <w:lang w:eastAsia="sl-SI" w:bidi="ar-SA"/>
    </w:rPr>
  </w:style>
  <w:style w:type="paragraph" w:customStyle="1" w:styleId="xl75">
    <w:name w:val="xl75"/>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80C0"/>
      <w:sz w:val="16"/>
      <w:szCs w:val="16"/>
      <w:lang w:eastAsia="sl-SI" w:bidi="ar-SA"/>
    </w:rPr>
  </w:style>
  <w:style w:type="paragraph" w:customStyle="1" w:styleId="xl76">
    <w:name w:val="xl76"/>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80C0"/>
      <w:sz w:val="16"/>
      <w:szCs w:val="16"/>
      <w:lang w:eastAsia="sl-SI" w:bidi="ar-SA"/>
    </w:rPr>
  </w:style>
  <w:style w:type="paragraph" w:customStyle="1" w:styleId="xl77">
    <w:name w:val="xl77"/>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0080C0"/>
      <w:sz w:val="16"/>
      <w:szCs w:val="16"/>
      <w:lang w:eastAsia="sl-SI" w:bidi="ar-SA"/>
    </w:rPr>
  </w:style>
  <w:style w:type="paragraph" w:customStyle="1" w:styleId="xl78">
    <w:name w:val="xl78"/>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00FF"/>
      <w:sz w:val="16"/>
      <w:szCs w:val="16"/>
      <w:lang w:eastAsia="sl-SI" w:bidi="ar-SA"/>
    </w:rPr>
  </w:style>
  <w:style w:type="paragraph" w:customStyle="1" w:styleId="xl79">
    <w:name w:val="xl79"/>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00FF"/>
      <w:sz w:val="16"/>
      <w:szCs w:val="16"/>
      <w:lang w:eastAsia="sl-SI" w:bidi="ar-SA"/>
    </w:rPr>
  </w:style>
  <w:style w:type="paragraph" w:customStyle="1" w:styleId="xl80">
    <w:name w:val="xl80"/>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0000FF"/>
      <w:sz w:val="16"/>
      <w:szCs w:val="16"/>
      <w:lang w:eastAsia="sl-SI" w:bidi="ar-SA"/>
    </w:rPr>
  </w:style>
  <w:style w:type="paragraph" w:customStyle="1" w:styleId="xl81">
    <w:name w:val="xl81"/>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0080"/>
      <w:sz w:val="16"/>
      <w:szCs w:val="16"/>
      <w:lang w:eastAsia="sl-SI" w:bidi="ar-SA"/>
    </w:rPr>
  </w:style>
  <w:style w:type="paragraph" w:customStyle="1" w:styleId="xl82">
    <w:name w:val="xl82"/>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0080"/>
      <w:sz w:val="16"/>
      <w:szCs w:val="16"/>
      <w:lang w:eastAsia="sl-SI" w:bidi="ar-SA"/>
    </w:rPr>
  </w:style>
  <w:style w:type="paragraph" w:customStyle="1" w:styleId="xl83">
    <w:name w:val="xl83"/>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000080"/>
      <w:sz w:val="16"/>
      <w:szCs w:val="16"/>
      <w:lang w:eastAsia="sl-SI" w:bidi="ar-SA"/>
    </w:rPr>
  </w:style>
  <w:style w:type="paragraph" w:customStyle="1" w:styleId="xl84">
    <w:name w:val="xl84"/>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Times New Roman" w:hAnsi="Times New Roman"/>
      <w:b/>
      <w:bCs/>
      <w:sz w:val="24"/>
      <w:szCs w:val="24"/>
      <w:lang w:eastAsia="sl-SI" w:bidi="ar-SA"/>
    </w:rPr>
  </w:style>
  <w:style w:type="paragraph" w:customStyle="1" w:styleId="xl85">
    <w:name w:val="xl85"/>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hAnsi="Times New Roman"/>
      <w:b/>
      <w:bCs/>
      <w:sz w:val="24"/>
      <w:szCs w:val="24"/>
      <w:lang w:eastAsia="sl-SI" w:bidi="ar-SA"/>
    </w:rPr>
  </w:style>
  <w:style w:type="paragraph" w:customStyle="1" w:styleId="xl86">
    <w:name w:val="xl86"/>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sl-SI" w:bidi="ar-SA"/>
    </w:rPr>
  </w:style>
  <w:style w:type="paragraph" w:customStyle="1" w:styleId="xl87">
    <w:name w:val="xl87"/>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FF0000"/>
      <w:sz w:val="24"/>
      <w:szCs w:val="24"/>
      <w:lang w:eastAsia="sl-SI" w:bidi="ar-SA"/>
    </w:rPr>
  </w:style>
  <w:style w:type="paragraph" w:styleId="Telobesedila-zamik">
    <w:name w:val="Body Text Indent"/>
    <w:basedOn w:val="Navaden"/>
    <w:link w:val="Telobesedila-zamikZnak"/>
    <w:uiPriority w:val="99"/>
    <w:semiHidden/>
    <w:unhideWhenUsed/>
    <w:rsid w:val="0081410E"/>
    <w:pPr>
      <w:spacing w:after="120"/>
      <w:ind w:left="283"/>
    </w:pPr>
  </w:style>
  <w:style w:type="character" w:customStyle="1" w:styleId="Telobesedila-zamikZnak">
    <w:name w:val="Telo besedila - zamik Znak"/>
    <w:basedOn w:val="Privzetapisavaodstavka"/>
    <w:link w:val="Telobesedila-zamik"/>
    <w:uiPriority w:val="99"/>
    <w:semiHidden/>
    <w:rsid w:val="0081410E"/>
    <w:rPr>
      <w:rFonts w:ascii="Calibri" w:eastAsia="Times New Roman" w:hAnsi="Calibr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5E25"/>
    <w:pPr>
      <w:jc w:val="both"/>
    </w:pPr>
    <w:rPr>
      <w:rFonts w:ascii="Calibri" w:eastAsia="Times New Roman" w:hAnsi="Calibri" w:cs="Times New Roman"/>
      <w:sz w:val="20"/>
      <w:szCs w:val="20"/>
      <w:lang w:bidi="en-US"/>
    </w:rPr>
  </w:style>
  <w:style w:type="paragraph" w:styleId="Naslov1">
    <w:name w:val="heading 1"/>
    <w:aliases w:val="PodP"/>
    <w:basedOn w:val="Navaden"/>
    <w:next w:val="Navaden"/>
    <w:link w:val="Naslov1Znak"/>
    <w:qFormat/>
    <w:rsid w:val="007A5E25"/>
    <w:pPr>
      <w:spacing w:before="300" w:after="40"/>
      <w:jc w:val="left"/>
      <w:outlineLvl w:val="0"/>
    </w:pPr>
    <w:rPr>
      <w:smallCaps/>
      <w:spacing w:val="5"/>
      <w:sz w:val="32"/>
      <w:szCs w:val="32"/>
      <w:lang w:val="x-none" w:eastAsia="x-none" w:bidi="ar-SA"/>
    </w:rPr>
  </w:style>
  <w:style w:type="paragraph" w:styleId="Naslov2">
    <w:name w:val="heading 2"/>
    <w:basedOn w:val="Navaden"/>
    <w:next w:val="Navaden"/>
    <w:link w:val="Naslov2Znak"/>
    <w:unhideWhenUsed/>
    <w:qFormat/>
    <w:rsid w:val="00BE31DB"/>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lang w:bidi="ar-SA"/>
    </w:rPr>
  </w:style>
  <w:style w:type="paragraph" w:styleId="Naslov3">
    <w:name w:val="heading 3"/>
    <w:basedOn w:val="Navaden"/>
    <w:next w:val="Navaden"/>
    <w:link w:val="Naslov3Znak"/>
    <w:unhideWhenUsed/>
    <w:qFormat/>
    <w:rsid w:val="00BE31DB"/>
    <w:pPr>
      <w:keepNext/>
      <w:keepLines/>
      <w:spacing w:before="200" w:after="0" w:line="240" w:lineRule="auto"/>
      <w:jc w:val="left"/>
      <w:outlineLvl w:val="2"/>
    </w:pPr>
    <w:rPr>
      <w:rFonts w:asciiTheme="majorHAnsi" w:eastAsiaTheme="majorEastAsia" w:hAnsiTheme="majorHAnsi" w:cstheme="majorBidi"/>
      <w:b/>
      <w:bCs/>
      <w:color w:val="4F81BD" w:themeColor="accent1"/>
      <w:lang w:bidi="ar-SA"/>
    </w:rPr>
  </w:style>
  <w:style w:type="paragraph" w:styleId="Naslov4">
    <w:name w:val="heading 4"/>
    <w:basedOn w:val="Navaden"/>
    <w:next w:val="Navaden"/>
    <w:link w:val="Naslov4Znak"/>
    <w:unhideWhenUsed/>
    <w:qFormat/>
    <w:rsid w:val="00BE31DB"/>
    <w:pPr>
      <w:keepNext/>
      <w:keepLines/>
      <w:spacing w:before="200" w:after="0" w:line="240" w:lineRule="auto"/>
      <w:jc w:val="left"/>
      <w:outlineLvl w:val="3"/>
    </w:pPr>
    <w:rPr>
      <w:rFonts w:asciiTheme="majorHAnsi" w:eastAsiaTheme="majorEastAsia" w:hAnsiTheme="majorHAnsi" w:cstheme="majorBidi"/>
      <w:b/>
      <w:bCs/>
      <w:i/>
      <w:iCs/>
      <w:color w:val="4F81BD" w:themeColor="accent1"/>
      <w:lang w:bidi="ar-SA"/>
    </w:rPr>
  </w:style>
  <w:style w:type="paragraph" w:styleId="Naslov5">
    <w:name w:val="heading 5"/>
    <w:basedOn w:val="Navaden"/>
    <w:next w:val="Navaden"/>
    <w:link w:val="Naslov5Znak"/>
    <w:qFormat/>
    <w:rsid w:val="00662F17"/>
    <w:pPr>
      <w:keepNext/>
      <w:keepLines/>
      <w:pBdr>
        <w:top w:val="single" w:sz="4" w:space="1" w:color="auto"/>
        <w:bottom w:val="single" w:sz="4" w:space="1" w:color="auto"/>
      </w:pBdr>
      <w:overflowPunct w:val="0"/>
      <w:autoSpaceDE w:val="0"/>
      <w:autoSpaceDN w:val="0"/>
      <w:adjustRightInd w:val="0"/>
      <w:spacing w:before="60" w:after="120" w:line="240" w:lineRule="auto"/>
      <w:jc w:val="left"/>
      <w:textAlignment w:val="baseline"/>
      <w:outlineLvl w:val="4"/>
    </w:pPr>
    <w:rPr>
      <w:rFonts w:ascii="Times New Roman" w:hAnsi="Times New Roman"/>
      <w:b/>
      <w:sz w:val="32"/>
      <w:lang w:bidi="ar-SA"/>
    </w:rPr>
  </w:style>
  <w:style w:type="paragraph" w:styleId="Naslov6">
    <w:name w:val="heading 6"/>
    <w:basedOn w:val="Navaden"/>
    <w:next w:val="Navaden"/>
    <w:link w:val="Naslov6Znak"/>
    <w:qFormat/>
    <w:rsid w:val="00662F17"/>
    <w:pPr>
      <w:keepNext/>
      <w:keepLines/>
      <w:pBdr>
        <w:top w:val="single" w:sz="4" w:space="1" w:color="auto"/>
        <w:bottom w:val="single" w:sz="4" w:space="1" w:color="auto"/>
      </w:pBdr>
      <w:overflowPunct w:val="0"/>
      <w:autoSpaceDE w:val="0"/>
      <w:autoSpaceDN w:val="0"/>
      <w:adjustRightInd w:val="0"/>
      <w:spacing w:before="240" w:after="120" w:line="240" w:lineRule="auto"/>
      <w:jc w:val="left"/>
      <w:textAlignment w:val="baseline"/>
      <w:outlineLvl w:val="5"/>
    </w:pPr>
    <w:rPr>
      <w:rFonts w:ascii="Times New Roman" w:hAnsi="Times New Roman"/>
      <w:b/>
      <w:iCs/>
      <w:sz w:val="32"/>
      <w:lang w:bidi="ar-SA"/>
    </w:rPr>
  </w:style>
  <w:style w:type="paragraph" w:styleId="Naslov7">
    <w:name w:val="heading 7"/>
    <w:basedOn w:val="Navaden"/>
    <w:next w:val="Navaden"/>
    <w:link w:val="Naslov7Znak"/>
    <w:qFormat/>
    <w:rsid w:val="00662F17"/>
    <w:pPr>
      <w:keepNext/>
      <w:keepLines/>
      <w:pBdr>
        <w:top w:val="single" w:sz="4" w:space="1" w:color="auto"/>
        <w:bottom w:val="single" w:sz="4" w:space="1" w:color="auto"/>
      </w:pBdr>
      <w:overflowPunct w:val="0"/>
      <w:autoSpaceDE w:val="0"/>
      <w:autoSpaceDN w:val="0"/>
      <w:adjustRightInd w:val="0"/>
      <w:spacing w:before="120" w:after="120" w:line="240" w:lineRule="auto"/>
      <w:jc w:val="left"/>
      <w:textAlignment w:val="baseline"/>
      <w:outlineLvl w:val="6"/>
    </w:pPr>
    <w:rPr>
      <w:rFonts w:ascii="Times New Roman" w:hAnsi="Times New Roman"/>
      <w:b/>
      <w:bCs/>
      <w:sz w:val="28"/>
      <w:lang w:bidi="ar-SA"/>
    </w:rPr>
  </w:style>
  <w:style w:type="paragraph" w:styleId="Naslov8">
    <w:name w:val="heading 8"/>
    <w:basedOn w:val="Navaden"/>
    <w:next w:val="Navaden"/>
    <w:link w:val="Naslov8Znak"/>
    <w:qFormat/>
    <w:rsid w:val="00662F17"/>
    <w:pPr>
      <w:keepNext/>
      <w:keepLines/>
      <w:overflowPunct w:val="0"/>
      <w:autoSpaceDE w:val="0"/>
      <w:autoSpaceDN w:val="0"/>
      <w:adjustRightInd w:val="0"/>
      <w:spacing w:before="240" w:after="120" w:line="240" w:lineRule="auto"/>
      <w:jc w:val="left"/>
      <w:textAlignment w:val="baseline"/>
      <w:outlineLvl w:val="7"/>
    </w:pPr>
    <w:rPr>
      <w:rFonts w:ascii="Times New Roman" w:hAnsi="Times New Roman"/>
      <w:b/>
      <w:sz w:val="28"/>
      <w:lang w:bidi="ar-SA"/>
    </w:rPr>
  </w:style>
  <w:style w:type="paragraph" w:styleId="Naslov9">
    <w:name w:val="heading 9"/>
    <w:basedOn w:val="Naslov6"/>
    <w:next w:val="Navaden"/>
    <w:link w:val="Naslov9Znak"/>
    <w:qFormat/>
    <w:rsid w:val="00662F17"/>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dP Znak"/>
    <w:basedOn w:val="Privzetapisavaodstavka"/>
    <w:link w:val="Naslov1"/>
    <w:rsid w:val="007A5E25"/>
    <w:rPr>
      <w:rFonts w:ascii="Calibri" w:eastAsia="Times New Roman" w:hAnsi="Calibri" w:cs="Times New Roman"/>
      <w:smallCaps/>
      <w:spacing w:val="5"/>
      <w:sz w:val="32"/>
      <w:szCs w:val="32"/>
      <w:lang w:val="x-none" w:eastAsia="x-none"/>
    </w:rPr>
  </w:style>
  <w:style w:type="paragraph" w:styleId="Telobesedila">
    <w:name w:val="Body Text"/>
    <w:basedOn w:val="Navaden"/>
    <w:link w:val="TelobesedilaZnak"/>
    <w:rsid w:val="007A5E25"/>
    <w:pPr>
      <w:spacing w:before="100" w:beforeAutospacing="1" w:after="100" w:afterAutospacing="1"/>
    </w:pPr>
    <w:rPr>
      <w:sz w:val="24"/>
      <w:szCs w:val="24"/>
      <w:lang w:val="x-none" w:eastAsia="x-none" w:bidi="ar-SA"/>
    </w:rPr>
  </w:style>
  <w:style w:type="character" w:customStyle="1" w:styleId="TelobesedilaZnak">
    <w:name w:val="Telo besedila Znak"/>
    <w:basedOn w:val="Privzetapisavaodstavka"/>
    <w:link w:val="Telobesedila"/>
    <w:rsid w:val="007A5E25"/>
    <w:rPr>
      <w:rFonts w:ascii="Calibri" w:eastAsia="Times New Roman" w:hAnsi="Calibri" w:cs="Times New Roman"/>
      <w:sz w:val="24"/>
      <w:szCs w:val="24"/>
      <w:lang w:val="x-none" w:eastAsia="x-none"/>
    </w:rPr>
  </w:style>
  <w:style w:type="paragraph" w:customStyle="1" w:styleId="ANormal">
    <w:name w:val="A_Normal"/>
    <w:basedOn w:val="Navaden"/>
    <w:uiPriority w:val="99"/>
    <w:qFormat/>
    <w:rsid w:val="007A5E25"/>
  </w:style>
  <w:style w:type="character" w:customStyle="1" w:styleId="Naslov2Znak">
    <w:name w:val="Naslov 2 Znak"/>
    <w:basedOn w:val="Privzetapisavaodstavka"/>
    <w:link w:val="Naslov2"/>
    <w:rsid w:val="00BE31D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BE31DB"/>
    <w:rPr>
      <w:rFonts w:asciiTheme="majorHAnsi" w:eastAsiaTheme="majorEastAsia" w:hAnsiTheme="majorHAnsi" w:cstheme="majorBidi"/>
      <w:b/>
      <w:bCs/>
      <w:color w:val="4F81BD" w:themeColor="accent1"/>
      <w:sz w:val="20"/>
      <w:szCs w:val="20"/>
    </w:rPr>
  </w:style>
  <w:style w:type="character" w:customStyle="1" w:styleId="Naslov4Znak">
    <w:name w:val="Naslov 4 Znak"/>
    <w:basedOn w:val="Privzetapisavaodstavka"/>
    <w:link w:val="Naslov4"/>
    <w:rsid w:val="00BE31DB"/>
    <w:rPr>
      <w:rFonts w:asciiTheme="majorHAnsi" w:eastAsiaTheme="majorEastAsia" w:hAnsiTheme="majorHAnsi" w:cstheme="majorBidi"/>
      <w:b/>
      <w:bCs/>
      <w:i/>
      <w:iCs/>
      <w:color w:val="4F81BD" w:themeColor="accent1"/>
      <w:sz w:val="20"/>
      <w:szCs w:val="20"/>
    </w:rPr>
  </w:style>
  <w:style w:type="paragraph" w:styleId="Napis">
    <w:name w:val="caption"/>
    <w:basedOn w:val="Navaden"/>
    <w:next w:val="Navaden"/>
    <w:qFormat/>
    <w:rsid w:val="00BE31DB"/>
    <w:pPr>
      <w:keepNext/>
      <w:spacing w:before="120" w:after="120" w:line="240" w:lineRule="auto"/>
    </w:pPr>
    <w:rPr>
      <w:rFonts w:ascii="Arial" w:hAnsi="Arial" w:cs="Arial"/>
      <w:bCs/>
      <w:sz w:val="22"/>
      <w:lang w:bidi="ar-SA"/>
    </w:rPr>
  </w:style>
  <w:style w:type="paragraph" w:styleId="Besedilooblaka">
    <w:name w:val="Balloon Text"/>
    <w:basedOn w:val="Navaden"/>
    <w:link w:val="BesedilooblakaZnak"/>
    <w:uiPriority w:val="99"/>
    <w:semiHidden/>
    <w:unhideWhenUsed/>
    <w:rsid w:val="00BE31DB"/>
    <w:pPr>
      <w:spacing w:after="0" w:line="240" w:lineRule="auto"/>
      <w:jc w:val="left"/>
    </w:pPr>
    <w:rPr>
      <w:rFonts w:ascii="Tahoma" w:hAnsi="Tahoma" w:cs="Tahoma"/>
      <w:sz w:val="16"/>
      <w:szCs w:val="16"/>
      <w:lang w:bidi="ar-SA"/>
    </w:rPr>
  </w:style>
  <w:style w:type="character" w:customStyle="1" w:styleId="BesedilooblakaZnak">
    <w:name w:val="Besedilo oblačka Znak"/>
    <w:basedOn w:val="Privzetapisavaodstavka"/>
    <w:link w:val="Besedilooblaka"/>
    <w:uiPriority w:val="99"/>
    <w:semiHidden/>
    <w:rsid w:val="00BE31DB"/>
    <w:rPr>
      <w:rFonts w:ascii="Tahoma" w:eastAsia="Times New Roman" w:hAnsi="Tahoma" w:cs="Tahoma"/>
      <w:sz w:val="16"/>
      <w:szCs w:val="16"/>
    </w:rPr>
  </w:style>
  <w:style w:type="paragraph" w:styleId="Odstavekseznama">
    <w:name w:val="List Paragraph"/>
    <w:basedOn w:val="Navaden"/>
    <w:uiPriority w:val="34"/>
    <w:qFormat/>
    <w:rsid w:val="00BE31DB"/>
    <w:pPr>
      <w:ind w:left="720"/>
      <w:contextualSpacing/>
      <w:jc w:val="left"/>
    </w:pPr>
    <w:rPr>
      <w:rFonts w:asciiTheme="minorHAnsi" w:eastAsiaTheme="minorHAnsi" w:hAnsiTheme="minorHAnsi" w:cstheme="minorBidi"/>
      <w:sz w:val="22"/>
      <w:szCs w:val="22"/>
      <w:lang w:bidi="ar-SA"/>
    </w:rPr>
  </w:style>
  <w:style w:type="character" w:styleId="Hiperpovezava">
    <w:name w:val="Hyperlink"/>
    <w:basedOn w:val="Privzetapisavaodstavka"/>
    <w:uiPriority w:val="99"/>
    <w:rsid w:val="00A35E9E"/>
    <w:rPr>
      <w:rFonts w:cs="Times New Roman"/>
      <w:color w:val="159BC4"/>
      <w:u w:val="none"/>
      <w:effect w:val="none"/>
    </w:rPr>
  </w:style>
  <w:style w:type="paragraph" w:styleId="Brezrazmikov">
    <w:name w:val="No Spacing"/>
    <w:uiPriority w:val="1"/>
    <w:qFormat/>
    <w:rsid w:val="00A35E9E"/>
    <w:pPr>
      <w:spacing w:after="0" w:line="240" w:lineRule="auto"/>
    </w:pPr>
    <w:rPr>
      <w:rFonts w:ascii="Verdana" w:eastAsia="Times New Roman" w:hAnsi="Verdana" w:cs="Times New Roman"/>
      <w:b/>
      <w:bCs/>
      <w:color w:val="000000"/>
      <w:sz w:val="18"/>
      <w:szCs w:val="18"/>
      <w:lang w:eastAsia="sl-SI"/>
    </w:rPr>
  </w:style>
  <w:style w:type="character" w:customStyle="1" w:styleId="Naslov5Znak">
    <w:name w:val="Naslov 5 Znak"/>
    <w:basedOn w:val="Privzetapisavaodstavka"/>
    <w:link w:val="Naslov5"/>
    <w:rsid w:val="00662F17"/>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662F17"/>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662F17"/>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662F17"/>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662F17"/>
    <w:rPr>
      <w:rFonts w:ascii="Times New Roman" w:eastAsia="Times New Roman" w:hAnsi="Times New Roman" w:cs="Times New Roman"/>
      <w:b/>
      <w:iCs/>
      <w:sz w:val="28"/>
      <w:szCs w:val="20"/>
    </w:rPr>
  </w:style>
  <w:style w:type="numbering" w:customStyle="1" w:styleId="Brezseznama1">
    <w:name w:val="Brez seznama1"/>
    <w:next w:val="Brezseznama"/>
    <w:uiPriority w:val="99"/>
    <w:semiHidden/>
    <w:unhideWhenUsed/>
    <w:rsid w:val="00662F17"/>
  </w:style>
  <w:style w:type="paragraph" w:customStyle="1" w:styleId="HeadingSPU">
    <w:name w:val="Heading SPU"/>
    <w:basedOn w:val="Navaden"/>
    <w:next w:val="Navaden"/>
    <w:rsid w:val="00662F17"/>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jc w:val="left"/>
      <w:textAlignment w:val="baseline"/>
    </w:pPr>
    <w:rPr>
      <w:rFonts w:ascii="Times New Roman" w:hAnsi="Times New Roman"/>
      <w:b/>
      <w:bCs/>
      <w:sz w:val="32"/>
      <w:lang w:bidi="ar-SA"/>
    </w:rPr>
  </w:style>
  <w:style w:type="paragraph" w:customStyle="1" w:styleId="Bullet">
    <w:name w:val="Bullet"/>
    <w:basedOn w:val="Bullet1"/>
    <w:rsid w:val="00662F17"/>
    <w:pPr>
      <w:tabs>
        <w:tab w:val="clear" w:pos="900"/>
        <w:tab w:val="left" w:pos="540"/>
      </w:tabs>
      <w:ind w:left="556" w:hanging="278"/>
    </w:pPr>
  </w:style>
  <w:style w:type="paragraph" w:customStyle="1" w:styleId="Bullet1">
    <w:name w:val="Bullet 1"/>
    <w:basedOn w:val="Navaden"/>
    <w:rsid w:val="00662F17"/>
    <w:pPr>
      <w:tabs>
        <w:tab w:val="left" w:pos="900"/>
      </w:tabs>
      <w:overflowPunct w:val="0"/>
      <w:autoSpaceDE w:val="0"/>
      <w:autoSpaceDN w:val="0"/>
      <w:adjustRightInd w:val="0"/>
      <w:spacing w:after="120" w:line="240" w:lineRule="auto"/>
      <w:ind w:left="900" w:hanging="294"/>
      <w:jc w:val="left"/>
      <w:textAlignment w:val="baseline"/>
    </w:pPr>
    <w:rPr>
      <w:rFonts w:ascii="Times New Roman" w:hAnsi="Times New Roman"/>
      <w:lang w:bidi="ar-SA"/>
    </w:rPr>
  </w:style>
  <w:style w:type="paragraph" w:customStyle="1" w:styleId="KAZALO">
    <w:name w:val="KAZALO"/>
    <w:basedOn w:val="Navaden"/>
    <w:next w:val="Navaden"/>
    <w:rsid w:val="00662F17"/>
    <w:pPr>
      <w:keepNext/>
      <w:overflowPunct w:val="0"/>
      <w:autoSpaceDE w:val="0"/>
      <w:autoSpaceDN w:val="0"/>
      <w:adjustRightInd w:val="0"/>
      <w:spacing w:before="60" w:after="240" w:line="240" w:lineRule="auto"/>
      <w:ind w:left="284"/>
      <w:jc w:val="center"/>
      <w:textAlignment w:val="baseline"/>
    </w:pPr>
    <w:rPr>
      <w:rFonts w:ascii="Times New Roman" w:hAnsi="Times New Roman"/>
      <w:b/>
      <w:bCs/>
      <w:sz w:val="28"/>
      <w:lang w:bidi="ar-SA"/>
    </w:rPr>
  </w:style>
  <w:style w:type="paragraph" w:customStyle="1" w:styleId="Bullet2">
    <w:name w:val="Bullet 2"/>
    <w:basedOn w:val="Navaden"/>
    <w:rsid w:val="00662F17"/>
    <w:pPr>
      <w:tabs>
        <w:tab w:val="left" w:pos="1148"/>
      </w:tabs>
      <w:overflowPunct w:val="0"/>
      <w:autoSpaceDE w:val="0"/>
      <w:autoSpaceDN w:val="0"/>
      <w:adjustRightInd w:val="0"/>
      <w:spacing w:after="120" w:line="240" w:lineRule="auto"/>
      <w:ind w:left="1162" w:hanging="262"/>
      <w:jc w:val="left"/>
      <w:textAlignment w:val="baseline"/>
    </w:pPr>
    <w:rPr>
      <w:rFonts w:ascii="Times New Roman" w:hAnsi="Times New Roman"/>
      <w:lang w:bidi="ar-SA"/>
    </w:rPr>
  </w:style>
  <w:style w:type="paragraph" w:styleId="Glava">
    <w:name w:val="header"/>
    <w:basedOn w:val="Navaden"/>
    <w:link w:val="GlavaZnak"/>
    <w:rsid w:val="00662F17"/>
    <w:pPr>
      <w:pBdr>
        <w:bottom w:val="single" w:sz="4" w:space="1" w:color="auto"/>
      </w:pBdr>
      <w:tabs>
        <w:tab w:val="center" w:pos="4536"/>
        <w:tab w:val="right" w:pos="9072"/>
      </w:tabs>
      <w:overflowPunct w:val="0"/>
      <w:autoSpaceDE w:val="0"/>
      <w:autoSpaceDN w:val="0"/>
      <w:adjustRightInd w:val="0"/>
      <w:spacing w:before="60" w:after="120" w:line="240" w:lineRule="auto"/>
      <w:ind w:left="284"/>
      <w:jc w:val="left"/>
      <w:textAlignment w:val="baseline"/>
    </w:pPr>
    <w:rPr>
      <w:rFonts w:ascii="Times New Roman" w:hAnsi="Times New Roman"/>
      <w:sz w:val="16"/>
      <w:lang w:bidi="ar-SA"/>
    </w:rPr>
  </w:style>
  <w:style w:type="character" w:customStyle="1" w:styleId="GlavaZnak">
    <w:name w:val="Glava Znak"/>
    <w:basedOn w:val="Privzetapisavaodstavka"/>
    <w:link w:val="Glava"/>
    <w:rsid w:val="00662F17"/>
    <w:rPr>
      <w:rFonts w:ascii="Times New Roman" w:eastAsia="Times New Roman" w:hAnsi="Times New Roman" w:cs="Times New Roman"/>
      <w:sz w:val="16"/>
      <w:szCs w:val="20"/>
    </w:rPr>
  </w:style>
  <w:style w:type="paragraph" w:styleId="Noga">
    <w:name w:val="footer"/>
    <w:basedOn w:val="Navaden"/>
    <w:link w:val="NogaZnak"/>
    <w:rsid w:val="00662F17"/>
    <w:pPr>
      <w:tabs>
        <w:tab w:val="center" w:pos="4536"/>
        <w:tab w:val="right" w:pos="9072"/>
      </w:tabs>
      <w:overflowPunct w:val="0"/>
      <w:autoSpaceDE w:val="0"/>
      <w:autoSpaceDN w:val="0"/>
      <w:adjustRightInd w:val="0"/>
      <w:spacing w:before="60" w:after="120" w:line="240" w:lineRule="auto"/>
      <w:ind w:left="284"/>
      <w:jc w:val="left"/>
      <w:textAlignment w:val="baseline"/>
    </w:pPr>
    <w:rPr>
      <w:rFonts w:ascii="Times New Roman" w:hAnsi="Times New Roman"/>
      <w:lang w:bidi="ar-SA"/>
    </w:rPr>
  </w:style>
  <w:style w:type="character" w:customStyle="1" w:styleId="NogaZnak">
    <w:name w:val="Noga Znak"/>
    <w:basedOn w:val="Privzetapisavaodstavka"/>
    <w:link w:val="Noga"/>
    <w:rsid w:val="00662F17"/>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662F17"/>
    <w:pPr>
      <w:overflowPunct w:val="0"/>
      <w:autoSpaceDE w:val="0"/>
      <w:autoSpaceDN w:val="0"/>
      <w:adjustRightInd w:val="0"/>
      <w:spacing w:before="120" w:after="120" w:line="240" w:lineRule="auto"/>
      <w:jc w:val="left"/>
      <w:textAlignment w:val="baseline"/>
    </w:pPr>
    <w:rPr>
      <w:rFonts w:ascii="Times New Roman" w:hAnsi="Times New Roman"/>
      <w:b/>
      <w:bCs/>
      <w:caps/>
      <w:lang w:bidi="ar-SA"/>
    </w:rPr>
  </w:style>
  <w:style w:type="paragraph" w:styleId="Kazalovsebine3">
    <w:name w:val="toc 3"/>
    <w:basedOn w:val="Navaden"/>
    <w:next w:val="Navaden"/>
    <w:autoRedefine/>
    <w:uiPriority w:val="39"/>
    <w:rsid w:val="00662F17"/>
    <w:pPr>
      <w:overflowPunct w:val="0"/>
      <w:autoSpaceDE w:val="0"/>
      <w:autoSpaceDN w:val="0"/>
      <w:adjustRightInd w:val="0"/>
      <w:spacing w:before="60" w:after="120" w:line="240" w:lineRule="auto"/>
      <w:ind w:left="400"/>
      <w:jc w:val="left"/>
      <w:textAlignment w:val="baseline"/>
    </w:pPr>
    <w:rPr>
      <w:rFonts w:ascii="Times New Roman" w:hAnsi="Times New Roman"/>
      <w:i/>
      <w:iCs/>
      <w:lang w:bidi="ar-SA"/>
    </w:rPr>
  </w:style>
  <w:style w:type="paragraph" w:styleId="Kazalovsebine4">
    <w:name w:val="toc 4"/>
    <w:basedOn w:val="Navaden"/>
    <w:next w:val="Navaden"/>
    <w:autoRedefine/>
    <w:uiPriority w:val="39"/>
    <w:rsid w:val="00662F17"/>
    <w:pPr>
      <w:overflowPunct w:val="0"/>
      <w:autoSpaceDE w:val="0"/>
      <w:autoSpaceDN w:val="0"/>
      <w:adjustRightInd w:val="0"/>
      <w:spacing w:before="60" w:after="120" w:line="240" w:lineRule="auto"/>
      <w:ind w:left="600"/>
      <w:jc w:val="left"/>
      <w:textAlignment w:val="baseline"/>
    </w:pPr>
    <w:rPr>
      <w:rFonts w:ascii="Times New Roman" w:hAnsi="Times New Roman"/>
      <w:sz w:val="18"/>
      <w:szCs w:val="18"/>
      <w:lang w:bidi="ar-SA"/>
    </w:rPr>
  </w:style>
  <w:style w:type="paragraph" w:styleId="Kazalovsebine2">
    <w:name w:val="toc 2"/>
    <w:basedOn w:val="Navaden"/>
    <w:next w:val="Navaden"/>
    <w:uiPriority w:val="39"/>
    <w:rsid w:val="00662F17"/>
    <w:pPr>
      <w:overflowPunct w:val="0"/>
      <w:autoSpaceDE w:val="0"/>
      <w:autoSpaceDN w:val="0"/>
      <w:adjustRightInd w:val="0"/>
      <w:spacing w:before="60" w:after="120" w:line="240" w:lineRule="auto"/>
      <w:ind w:left="200"/>
      <w:jc w:val="left"/>
      <w:textAlignment w:val="baseline"/>
    </w:pPr>
    <w:rPr>
      <w:rFonts w:ascii="Times New Roman" w:hAnsi="Times New Roman"/>
      <w:smallCaps/>
      <w:lang w:bidi="ar-SA"/>
    </w:rPr>
  </w:style>
  <w:style w:type="paragraph" w:styleId="Kazalovsebine5">
    <w:name w:val="toc 5"/>
    <w:basedOn w:val="Navaden"/>
    <w:next w:val="Navaden"/>
    <w:uiPriority w:val="39"/>
    <w:rsid w:val="00662F17"/>
    <w:pPr>
      <w:overflowPunct w:val="0"/>
      <w:autoSpaceDE w:val="0"/>
      <w:autoSpaceDN w:val="0"/>
      <w:adjustRightInd w:val="0"/>
      <w:spacing w:before="60" w:after="120" w:line="240" w:lineRule="auto"/>
      <w:ind w:left="800"/>
      <w:jc w:val="left"/>
      <w:textAlignment w:val="baseline"/>
    </w:pPr>
    <w:rPr>
      <w:rFonts w:ascii="Times New Roman" w:hAnsi="Times New Roman"/>
      <w:sz w:val="18"/>
      <w:szCs w:val="18"/>
      <w:lang w:bidi="ar-SA"/>
    </w:rPr>
  </w:style>
  <w:style w:type="paragraph" w:styleId="Kazalovsebine6">
    <w:name w:val="toc 6"/>
    <w:basedOn w:val="Navaden"/>
    <w:next w:val="Navaden"/>
    <w:uiPriority w:val="39"/>
    <w:rsid w:val="00662F17"/>
    <w:pPr>
      <w:overflowPunct w:val="0"/>
      <w:autoSpaceDE w:val="0"/>
      <w:autoSpaceDN w:val="0"/>
      <w:adjustRightInd w:val="0"/>
      <w:spacing w:before="60" w:after="120" w:line="240" w:lineRule="auto"/>
      <w:ind w:left="1000"/>
      <w:jc w:val="left"/>
      <w:textAlignment w:val="baseline"/>
    </w:pPr>
    <w:rPr>
      <w:rFonts w:ascii="Times New Roman" w:hAnsi="Times New Roman"/>
      <w:sz w:val="18"/>
      <w:szCs w:val="18"/>
      <w:lang w:bidi="ar-SA"/>
    </w:rPr>
  </w:style>
  <w:style w:type="paragraph" w:styleId="Kazalovsebine7">
    <w:name w:val="toc 7"/>
    <w:basedOn w:val="Navaden"/>
    <w:next w:val="Navaden"/>
    <w:uiPriority w:val="39"/>
    <w:rsid w:val="00662F17"/>
    <w:pPr>
      <w:overflowPunct w:val="0"/>
      <w:autoSpaceDE w:val="0"/>
      <w:autoSpaceDN w:val="0"/>
      <w:adjustRightInd w:val="0"/>
      <w:spacing w:before="60" w:after="120" w:line="240" w:lineRule="auto"/>
      <w:ind w:left="1200"/>
      <w:jc w:val="left"/>
      <w:textAlignment w:val="baseline"/>
    </w:pPr>
    <w:rPr>
      <w:rFonts w:ascii="Times New Roman" w:hAnsi="Times New Roman"/>
      <w:sz w:val="18"/>
      <w:szCs w:val="18"/>
      <w:lang w:bidi="ar-SA"/>
    </w:rPr>
  </w:style>
  <w:style w:type="paragraph" w:styleId="Kazalovsebine8">
    <w:name w:val="toc 8"/>
    <w:basedOn w:val="Navaden"/>
    <w:next w:val="Navaden"/>
    <w:autoRedefine/>
    <w:uiPriority w:val="39"/>
    <w:rsid w:val="00662F17"/>
    <w:pPr>
      <w:overflowPunct w:val="0"/>
      <w:autoSpaceDE w:val="0"/>
      <w:autoSpaceDN w:val="0"/>
      <w:adjustRightInd w:val="0"/>
      <w:spacing w:before="60" w:after="120" w:line="240" w:lineRule="auto"/>
      <w:ind w:left="1400"/>
      <w:jc w:val="left"/>
      <w:textAlignment w:val="baseline"/>
    </w:pPr>
    <w:rPr>
      <w:rFonts w:ascii="Times New Roman" w:hAnsi="Times New Roman"/>
      <w:sz w:val="18"/>
      <w:szCs w:val="18"/>
      <w:lang w:bidi="ar-SA"/>
    </w:rPr>
  </w:style>
  <w:style w:type="paragraph" w:styleId="Kazalovsebine9">
    <w:name w:val="toc 9"/>
    <w:basedOn w:val="Navaden"/>
    <w:next w:val="Navaden"/>
    <w:autoRedefine/>
    <w:uiPriority w:val="39"/>
    <w:rsid w:val="00662F17"/>
    <w:pPr>
      <w:overflowPunct w:val="0"/>
      <w:autoSpaceDE w:val="0"/>
      <w:autoSpaceDN w:val="0"/>
      <w:adjustRightInd w:val="0"/>
      <w:spacing w:before="60" w:after="120" w:line="240" w:lineRule="auto"/>
      <w:ind w:left="1600"/>
      <w:jc w:val="left"/>
      <w:textAlignment w:val="baseline"/>
    </w:pPr>
    <w:rPr>
      <w:rFonts w:ascii="Times New Roman" w:hAnsi="Times New Roman"/>
      <w:sz w:val="18"/>
      <w:szCs w:val="18"/>
      <w:lang w:bidi="ar-SA"/>
    </w:rPr>
  </w:style>
  <w:style w:type="paragraph" w:customStyle="1" w:styleId="HeadingPRJ">
    <w:name w:val="Heading PRJ"/>
    <w:basedOn w:val="Navaden"/>
    <w:next w:val="Navaden"/>
    <w:rsid w:val="00662F17"/>
    <w:pPr>
      <w:keepNext/>
      <w:tabs>
        <w:tab w:val="left" w:pos="1620"/>
      </w:tabs>
      <w:overflowPunct w:val="0"/>
      <w:autoSpaceDE w:val="0"/>
      <w:autoSpaceDN w:val="0"/>
      <w:adjustRightInd w:val="0"/>
      <w:spacing w:before="360" w:after="60" w:line="240" w:lineRule="auto"/>
      <w:ind w:left="1620" w:hanging="1620"/>
      <w:jc w:val="left"/>
      <w:textAlignment w:val="baseline"/>
    </w:pPr>
    <w:rPr>
      <w:rFonts w:ascii="Times New Roman" w:hAnsi="Times New Roman"/>
      <w:b/>
      <w:bCs/>
      <w:sz w:val="24"/>
      <w:lang w:bidi="ar-SA"/>
    </w:rPr>
  </w:style>
  <w:style w:type="paragraph" w:styleId="z-vrhobrazca">
    <w:name w:val="HTML Top of Form"/>
    <w:basedOn w:val="Navaden"/>
    <w:next w:val="Navaden"/>
    <w:link w:val="z-vrhobrazcaZnak"/>
    <w:hidden/>
    <w:rsid w:val="00662F17"/>
    <w:pPr>
      <w:pBdr>
        <w:bottom w:val="single" w:sz="6" w:space="1" w:color="auto"/>
      </w:pBdr>
      <w:spacing w:after="120" w:line="240" w:lineRule="auto"/>
      <w:jc w:val="center"/>
    </w:pPr>
    <w:rPr>
      <w:rFonts w:ascii="Arial" w:hAnsi="Arial" w:cs="Arial"/>
      <w:vanish/>
      <w:sz w:val="16"/>
      <w:szCs w:val="16"/>
      <w:lang w:eastAsia="sl-SI" w:bidi="ar-SA"/>
    </w:rPr>
  </w:style>
  <w:style w:type="character" w:customStyle="1" w:styleId="z-vrhobrazcaZnak">
    <w:name w:val="z-vrh obrazca Znak"/>
    <w:basedOn w:val="Privzetapisavaodstavka"/>
    <w:link w:val="z-vrhobrazca"/>
    <w:rsid w:val="00662F17"/>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662F17"/>
    <w:pPr>
      <w:pBdr>
        <w:top w:val="single" w:sz="6" w:space="1" w:color="auto"/>
      </w:pBdr>
      <w:spacing w:after="120" w:line="240" w:lineRule="auto"/>
      <w:jc w:val="center"/>
    </w:pPr>
    <w:rPr>
      <w:rFonts w:ascii="Arial" w:hAnsi="Arial" w:cs="Arial"/>
      <w:vanish/>
      <w:sz w:val="16"/>
      <w:szCs w:val="16"/>
      <w:lang w:eastAsia="sl-SI" w:bidi="ar-SA"/>
    </w:rPr>
  </w:style>
  <w:style w:type="character" w:customStyle="1" w:styleId="z-dnoobrazcaZnak">
    <w:name w:val="z-dno obrazca Znak"/>
    <w:basedOn w:val="Privzetapisavaodstavka"/>
    <w:link w:val="z-dnoobrazca"/>
    <w:rsid w:val="00662F17"/>
    <w:rPr>
      <w:rFonts w:ascii="Arial" w:eastAsia="Times New Roman" w:hAnsi="Arial" w:cs="Arial"/>
      <w:vanish/>
      <w:sz w:val="16"/>
      <w:szCs w:val="16"/>
      <w:lang w:eastAsia="sl-SI"/>
    </w:rPr>
  </w:style>
  <w:style w:type="paragraph" w:customStyle="1" w:styleId="Default">
    <w:name w:val="Default"/>
    <w:rsid w:val="00662F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slov10">
    <w:name w:val="Naslov1"/>
    <w:basedOn w:val="Navaden"/>
    <w:next w:val="Navaden"/>
    <w:rsid w:val="00662F17"/>
    <w:pPr>
      <w:overflowPunct w:val="0"/>
      <w:autoSpaceDE w:val="0"/>
      <w:autoSpaceDN w:val="0"/>
      <w:adjustRightInd w:val="0"/>
      <w:spacing w:before="60" w:after="120" w:line="240" w:lineRule="auto"/>
      <w:ind w:left="284"/>
      <w:jc w:val="center"/>
      <w:textAlignment w:val="baseline"/>
    </w:pPr>
    <w:rPr>
      <w:rFonts w:ascii="Times New Roman" w:hAnsi="Times New Roman"/>
      <w:b/>
      <w:bCs/>
      <w:caps/>
      <w:spacing w:val="60"/>
      <w:sz w:val="48"/>
      <w:szCs w:val="48"/>
      <w:lang w:bidi="ar-SA"/>
    </w:rPr>
  </w:style>
  <w:style w:type="paragraph" w:customStyle="1" w:styleId="Heading10">
    <w:name w:val="Heading 10"/>
    <w:basedOn w:val="Naslov9"/>
    <w:next w:val="Navaden"/>
    <w:rsid w:val="00662F17"/>
  </w:style>
  <w:style w:type="paragraph" w:customStyle="1" w:styleId="Heading11">
    <w:name w:val="Heading 11"/>
    <w:basedOn w:val="Navaden"/>
    <w:next w:val="Navaden"/>
    <w:uiPriority w:val="99"/>
    <w:rsid w:val="00662F17"/>
    <w:pPr>
      <w:keepNext/>
      <w:keepLines/>
      <w:overflowPunct w:val="0"/>
      <w:autoSpaceDE w:val="0"/>
      <w:autoSpaceDN w:val="0"/>
      <w:adjustRightInd w:val="0"/>
      <w:spacing w:before="120" w:after="120" w:line="240" w:lineRule="auto"/>
      <w:ind w:left="284"/>
      <w:jc w:val="left"/>
      <w:textAlignment w:val="baseline"/>
    </w:pPr>
    <w:rPr>
      <w:rFonts w:ascii="Times New Roman" w:hAnsi="Times New Roman"/>
      <w:b/>
      <w:i/>
      <w:lang w:bidi="ar-SA"/>
    </w:rPr>
  </w:style>
  <w:style w:type="paragraph" w:styleId="Navadensplet">
    <w:name w:val="Normal (Web)"/>
    <w:basedOn w:val="Navaden"/>
    <w:uiPriority w:val="99"/>
    <w:rsid w:val="00662F17"/>
    <w:pPr>
      <w:spacing w:before="60" w:after="120" w:line="240" w:lineRule="auto"/>
      <w:ind w:left="284"/>
      <w:jc w:val="left"/>
    </w:pPr>
    <w:rPr>
      <w:rFonts w:ascii="Times New Roman" w:hAnsi="Times New Roman"/>
      <w:szCs w:val="24"/>
      <w:lang w:eastAsia="sl-SI" w:bidi="ar-SA"/>
    </w:rPr>
  </w:style>
  <w:style w:type="paragraph" w:customStyle="1" w:styleId="AHeading10">
    <w:name w:val="A_Heading_10"/>
    <w:basedOn w:val="Navaden"/>
    <w:rsid w:val="00662F17"/>
    <w:pPr>
      <w:keepNext/>
      <w:keepLines/>
      <w:overflowPunct w:val="0"/>
      <w:autoSpaceDE w:val="0"/>
      <w:autoSpaceDN w:val="0"/>
      <w:adjustRightInd w:val="0"/>
      <w:spacing w:before="160" w:after="60" w:line="240" w:lineRule="auto"/>
      <w:ind w:left="284"/>
      <w:jc w:val="left"/>
      <w:textAlignment w:val="baseline"/>
      <w:outlineLvl w:val="8"/>
    </w:pPr>
    <w:rPr>
      <w:rFonts w:ascii="Times New Roman" w:hAnsi="Times New Roman"/>
      <w:b/>
      <w:iCs/>
      <w:sz w:val="28"/>
      <w:lang w:bidi="ar-SA"/>
    </w:rPr>
  </w:style>
  <w:style w:type="paragraph" w:customStyle="1" w:styleId="AHeading11">
    <w:name w:val="A_Heading_11"/>
    <w:basedOn w:val="Navaden"/>
    <w:next w:val="Navaden"/>
    <w:rsid w:val="00662F17"/>
    <w:pPr>
      <w:keepNext/>
      <w:keepLines/>
      <w:overflowPunct w:val="0"/>
      <w:autoSpaceDE w:val="0"/>
      <w:autoSpaceDN w:val="0"/>
      <w:adjustRightInd w:val="0"/>
      <w:spacing w:before="180" w:after="60" w:line="240" w:lineRule="auto"/>
      <w:ind w:left="284"/>
      <w:jc w:val="left"/>
      <w:textAlignment w:val="baseline"/>
    </w:pPr>
    <w:rPr>
      <w:rFonts w:ascii="Times New Roman" w:hAnsi="Times New Roman"/>
      <w:b/>
      <w:i/>
      <w:lang w:bidi="ar-SA"/>
    </w:rPr>
  </w:style>
  <w:style w:type="paragraph" w:customStyle="1" w:styleId="AHeading3">
    <w:name w:val="A_Heading_3"/>
    <w:basedOn w:val="Naslov3"/>
    <w:next w:val="Navaden"/>
    <w:rsid w:val="00662F17"/>
    <w:pPr>
      <w:spacing w:before="120" w:after="240"/>
    </w:pPr>
    <w:rPr>
      <w:rFonts w:ascii="Times New Roman" w:eastAsia="Times New Roman" w:hAnsi="Times New Roman" w:cs="Arial"/>
      <w:bCs w:val="0"/>
      <w:iCs/>
      <w:color w:val="auto"/>
      <w:spacing w:val="30"/>
      <w:sz w:val="40"/>
      <w:szCs w:val="26"/>
    </w:rPr>
  </w:style>
  <w:style w:type="paragraph" w:customStyle="1" w:styleId="AHeading4">
    <w:name w:val="A_Heading_4"/>
    <w:basedOn w:val="Naslov4"/>
    <w:next w:val="Navaden"/>
    <w:rsid w:val="00662F17"/>
    <w:pPr>
      <w:spacing w:before="60" w:after="240"/>
    </w:pPr>
    <w:rPr>
      <w:rFonts w:ascii="Times New Roman" w:eastAsia="Times New Roman" w:hAnsi="Times New Roman" w:cs="Times New Roman"/>
      <w:i w:val="0"/>
      <w:iCs w:val="0"/>
      <w:color w:val="auto"/>
      <w:spacing w:val="20"/>
      <w:sz w:val="36"/>
      <w:szCs w:val="28"/>
    </w:rPr>
  </w:style>
  <w:style w:type="paragraph" w:customStyle="1" w:styleId="AHeading5">
    <w:name w:val="A_Heading_5"/>
    <w:basedOn w:val="Naslov5"/>
    <w:next w:val="Navaden"/>
    <w:rsid w:val="00662F17"/>
  </w:style>
  <w:style w:type="paragraph" w:customStyle="1" w:styleId="AHeading6">
    <w:name w:val="A_Heading_6"/>
    <w:basedOn w:val="Naslov6"/>
    <w:next w:val="Navaden"/>
    <w:rsid w:val="00662F17"/>
  </w:style>
  <w:style w:type="paragraph" w:customStyle="1" w:styleId="AHeading9">
    <w:name w:val="A_Heading_9"/>
    <w:basedOn w:val="Naslov9"/>
    <w:next w:val="Navaden"/>
    <w:rsid w:val="00662F17"/>
  </w:style>
  <w:style w:type="paragraph" w:customStyle="1" w:styleId="AKAZALO">
    <w:name w:val="A_KAZALO"/>
    <w:basedOn w:val="Navaden"/>
    <w:rsid w:val="00662F17"/>
    <w:pPr>
      <w:keepNext/>
      <w:overflowPunct w:val="0"/>
      <w:autoSpaceDE w:val="0"/>
      <w:autoSpaceDN w:val="0"/>
      <w:adjustRightInd w:val="0"/>
      <w:spacing w:before="60" w:after="240" w:line="240" w:lineRule="auto"/>
      <w:ind w:left="284"/>
      <w:jc w:val="center"/>
      <w:textAlignment w:val="baseline"/>
    </w:pPr>
    <w:rPr>
      <w:rFonts w:ascii="Times New Roman" w:hAnsi="Times New Roman"/>
      <w:b/>
      <w:bCs/>
      <w:sz w:val="28"/>
      <w:lang w:bidi="ar-SA"/>
    </w:rPr>
  </w:style>
  <w:style w:type="paragraph" w:customStyle="1" w:styleId="ANaslov">
    <w:name w:val="A_Naslov"/>
    <w:basedOn w:val="Naslov"/>
    <w:next w:val="Navaden"/>
    <w:rsid w:val="00662F17"/>
    <w:pPr>
      <w:spacing w:before="0" w:after="0"/>
      <w:ind w:left="0"/>
    </w:pPr>
    <w:rPr>
      <w:rFonts w:ascii="Times New Roman" w:hAnsi="Times New Roman"/>
      <w:spacing w:val="60"/>
      <w:sz w:val="48"/>
    </w:rPr>
  </w:style>
  <w:style w:type="paragraph" w:styleId="Naslov">
    <w:name w:val="Title"/>
    <w:basedOn w:val="Navaden"/>
    <w:link w:val="NaslovZnak"/>
    <w:qFormat/>
    <w:rsid w:val="00662F17"/>
    <w:pPr>
      <w:overflowPunct w:val="0"/>
      <w:autoSpaceDE w:val="0"/>
      <w:autoSpaceDN w:val="0"/>
      <w:adjustRightInd w:val="0"/>
      <w:spacing w:before="240" w:after="60" w:line="240" w:lineRule="auto"/>
      <w:ind w:left="284"/>
      <w:jc w:val="center"/>
      <w:textAlignment w:val="baseline"/>
      <w:outlineLvl w:val="0"/>
    </w:pPr>
    <w:rPr>
      <w:rFonts w:ascii="Arial" w:hAnsi="Arial" w:cs="Arial"/>
      <w:b/>
      <w:bCs/>
      <w:kern w:val="28"/>
      <w:sz w:val="32"/>
      <w:szCs w:val="32"/>
      <w:lang w:bidi="ar-SA"/>
    </w:rPr>
  </w:style>
  <w:style w:type="character" w:customStyle="1" w:styleId="NaslovZnak">
    <w:name w:val="Naslov Znak"/>
    <w:basedOn w:val="Privzetapisavaodstavka"/>
    <w:link w:val="Naslov"/>
    <w:rsid w:val="00662F17"/>
    <w:rPr>
      <w:rFonts w:ascii="Arial" w:eastAsia="Times New Roman" w:hAnsi="Arial" w:cs="Arial"/>
      <w:b/>
      <w:bCs/>
      <w:kern w:val="28"/>
      <w:sz w:val="32"/>
      <w:szCs w:val="32"/>
    </w:rPr>
  </w:style>
  <w:style w:type="paragraph" w:customStyle="1" w:styleId="ANaslov1">
    <w:name w:val="A_Naslov_1"/>
    <w:basedOn w:val="Naslov1"/>
    <w:next w:val="Navaden"/>
    <w:rsid w:val="00662F17"/>
    <w:pPr>
      <w:keepNext/>
      <w:keepLines/>
      <w:overflowPunct w:val="0"/>
      <w:autoSpaceDE w:val="0"/>
      <w:autoSpaceDN w:val="0"/>
      <w:adjustRightInd w:val="0"/>
      <w:spacing w:before="60" w:after="240" w:line="240" w:lineRule="auto"/>
      <w:jc w:val="center"/>
      <w:textAlignment w:val="baseline"/>
    </w:pPr>
    <w:rPr>
      <w:rFonts w:ascii="Times New Roman" w:hAnsi="Times New Roman"/>
      <w:b/>
      <w:bCs/>
      <w:iCs/>
      <w:smallCaps w:val="0"/>
      <w:spacing w:val="60"/>
      <w:kern w:val="32"/>
      <w:sz w:val="44"/>
      <w:szCs w:val="20"/>
      <w:lang w:val="sl-SI" w:eastAsia="en-US"/>
    </w:rPr>
  </w:style>
  <w:style w:type="paragraph" w:customStyle="1" w:styleId="bodytext2">
    <w:name w:val="bodytext2"/>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1">
    <w:name w:val="A_Heading_1"/>
    <w:basedOn w:val="Naslov2"/>
    <w:next w:val="Navaden"/>
    <w:rsid w:val="00662F17"/>
    <w:pPr>
      <w:keepLines w:val="0"/>
      <w:overflowPunct w:val="0"/>
      <w:autoSpaceDE w:val="0"/>
      <w:autoSpaceDN w:val="0"/>
      <w:adjustRightInd w:val="0"/>
      <w:spacing w:before="240" w:after="120"/>
      <w:jc w:val="center"/>
      <w:textAlignment w:val="baseline"/>
    </w:pPr>
    <w:rPr>
      <w:rFonts w:ascii="Times New Roman" w:eastAsia="Times New Roman" w:hAnsi="Times New Roman" w:cs="Times New Roman"/>
      <w:bCs w:val="0"/>
      <w:color w:val="auto"/>
      <w:spacing w:val="30"/>
      <w:sz w:val="48"/>
      <w:szCs w:val="20"/>
    </w:rPr>
  </w:style>
  <w:style w:type="paragraph" w:customStyle="1" w:styleId="AHeading2">
    <w:name w:val="A_Heading_2"/>
    <w:basedOn w:val="Naslov2"/>
    <w:next w:val="Navaden"/>
    <w:rsid w:val="00662F17"/>
    <w:pPr>
      <w:keepLines w:val="0"/>
      <w:overflowPunct w:val="0"/>
      <w:autoSpaceDE w:val="0"/>
      <w:autoSpaceDN w:val="0"/>
      <w:adjustRightInd w:val="0"/>
      <w:spacing w:before="240" w:after="120"/>
      <w:textAlignment w:val="baseline"/>
    </w:pPr>
    <w:rPr>
      <w:rFonts w:ascii="Times New Roman" w:eastAsia="Times New Roman" w:hAnsi="Times New Roman" w:cs="Times New Roman"/>
      <w:bCs w:val="0"/>
      <w:color w:val="auto"/>
      <w:spacing w:val="30"/>
      <w:sz w:val="40"/>
      <w:szCs w:val="20"/>
    </w:rPr>
  </w:style>
  <w:style w:type="paragraph" w:customStyle="1" w:styleId="AHeading7">
    <w:name w:val="A_Heading_7"/>
    <w:basedOn w:val="Naslov7"/>
    <w:next w:val="Navaden"/>
    <w:rsid w:val="00662F17"/>
    <w:pPr>
      <w:spacing w:before="240"/>
    </w:pPr>
  </w:style>
  <w:style w:type="paragraph" w:customStyle="1" w:styleId="AHeading8">
    <w:name w:val="A_Heading_8"/>
    <w:basedOn w:val="Naslov8"/>
    <w:next w:val="Navaden"/>
    <w:rsid w:val="00662F17"/>
    <w:pPr>
      <w:spacing w:after="0"/>
    </w:pPr>
  </w:style>
  <w:style w:type="paragraph" w:customStyle="1" w:styleId="navadenpostrani">
    <w:name w:val="navadenpostrani"/>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2a">
    <w:name w:val="A_Heading_2a"/>
    <w:basedOn w:val="AHeading2"/>
    <w:rsid w:val="00662F17"/>
    <w:rPr>
      <w:spacing w:val="0"/>
      <w:sz w:val="28"/>
      <w:szCs w:val="28"/>
    </w:rPr>
  </w:style>
  <w:style w:type="paragraph" w:customStyle="1" w:styleId="AHeading10a">
    <w:name w:val="A_Heading_10a"/>
    <w:basedOn w:val="AHeading10"/>
    <w:rsid w:val="00662F17"/>
    <w:pPr>
      <w:spacing w:after="0"/>
    </w:pPr>
  </w:style>
  <w:style w:type="numbering" w:customStyle="1" w:styleId="ListStyleNumber">
    <w:name w:val="ListStyleNumber"/>
    <w:rsid w:val="00662F17"/>
    <w:pPr>
      <w:numPr>
        <w:numId w:val="14"/>
      </w:numPr>
    </w:pPr>
  </w:style>
  <w:style w:type="paragraph" w:customStyle="1" w:styleId="aheading90">
    <w:name w:val="aheading9"/>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character" w:styleId="Krepko">
    <w:name w:val="Strong"/>
    <w:basedOn w:val="Privzetapisavaodstavka"/>
    <w:uiPriority w:val="22"/>
    <w:qFormat/>
    <w:rsid w:val="00662F17"/>
    <w:rPr>
      <w:b/>
      <w:bCs/>
    </w:rPr>
  </w:style>
  <w:style w:type="paragraph" w:customStyle="1" w:styleId="heading110">
    <w:name w:val="heading11"/>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heading100">
    <w:name w:val="aheading10"/>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paragraph" w:customStyle="1" w:styleId="anormal0">
    <w:name w:val="anormal"/>
    <w:basedOn w:val="Navaden"/>
    <w:rsid w:val="00662F17"/>
    <w:pPr>
      <w:spacing w:before="100" w:beforeAutospacing="1" w:after="100" w:afterAutospacing="1" w:line="240" w:lineRule="auto"/>
      <w:jc w:val="left"/>
    </w:pPr>
    <w:rPr>
      <w:rFonts w:ascii="Times New Roman" w:hAnsi="Times New Roman"/>
      <w:sz w:val="24"/>
      <w:szCs w:val="24"/>
      <w:lang w:eastAsia="sl-SI" w:bidi="ar-SA"/>
    </w:rPr>
  </w:style>
  <w:style w:type="character" w:styleId="SledenaHiperpovezava">
    <w:name w:val="FollowedHyperlink"/>
    <w:basedOn w:val="Privzetapisavaodstavka"/>
    <w:uiPriority w:val="99"/>
    <w:semiHidden/>
    <w:unhideWhenUsed/>
    <w:rsid w:val="00687A99"/>
    <w:rPr>
      <w:color w:val="800080"/>
      <w:u w:val="single"/>
    </w:rPr>
  </w:style>
  <w:style w:type="paragraph" w:customStyle="1" w:styleId="xl65">
    <w:name w:val="xl65"/>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sl-SI" w:bidi="ar-SA"/>
    </w:rPr>
  </w:style>
  <w:style w:type="paragraph" w:customStyle="1" w:styleId="xl66">
    <w:name w:val="xl66"/>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FF0000"/>
      <w:lang w:eastAsia="sl-SI" w:bidi="ar-SA"/>
    </w:rPr>
  </w:style>
  <w:style w:type="paragraph" w:customStyle="1" w:styleId="xl67">
    <w:name w:val="xl67"/>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FF0000"/>
      <w:lang w:eastAsia="sl-SI" w:bidi="ar-SA"/>
    </w:rPr>
  </w:style>
  <w:style w:type="paragraph" w:customStyle="1" w:styleId="xl68">
    <w:name w:val="xl68"/>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FF0000"/>
      <w:lang w:eastAsia="sl-SI" w:bidi="ar-SA"/>
    </w:rPr>
  </w:style>
  <w:style w:type="paragraph" w:customStyle="1" w:styleId="xl69">
    <w:name w:val="xl69"/>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FF0000"/>
      <w:sz w:val="18"/>
      <w:szCs w:val="18"/>
      <w:lang w:eastAsia="sl-SI" w:bidi="ar-SA"/>
    </w:rPr>
  </w:style>
  <w:style w:type="paragraph" w:customStyle="1" w:styleId="xl70">
    <w:name w:val="xl70"/>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FF0000"/>
      <w:sz w:val="18"/>
      <w:szCs w:val="18"/>
      <w:lang w:eastAsia="sl-SI" w:bidi="ar-SA"/>
    </w:rPr>
  </w:style>
  <w:style w:type="paragraph" w:customStyle="1" w:styleId="xl71">
    <w:name w:val="xl71"/>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FF0000"/>
      <w:sz w:val="18"/>
      <w:szCs w:val="18"/>
      <w:lang w:eastAsia="sl-SI" w:bidi="ar-SA"/>
    </w:rPr>
  </w:style>
  <w:style w:type="paragraph" w:customStyle="1" w:styleId="xl72">
    <w:name w:val="xl72"/>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8040"/>
      <w:sz w:val="16"/>
      <w:szCs w:val="16"/>
      <w:lang w:eastAsia="sl-SI" w:bidi="ar-SA"/>
    </w:rPr>
  </w:style>
  <w:style w:type="paragraph" w:customStyle="1" w:styleId="xl73">
    <w:name w:val="xl73"/>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8040"/>
      <w:sz w:val="16"/>
      <w:szCs w:val="16"/>
      <w:lang w:eastAsia="sl-SI" w:bidi="ar-SA"/>
    </w:rPr>
  </w:style>
  <w:style w:type="paragraph" w:customStyle="1" w:styleId="xl74">
    <w:name w:val="xl74"/>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008040"/>
      <w:sz w:val="16"/>
      <w:szCs w:val="16"/>
      <w:lang w:eastAsia="sl-SI" w:bidi="ar-SA"/>
    </w:rPr>
  </w:style>
  <w:style w:type="paragraph" w:customStyle="1" w:styleId="xl75">
    <w:name w:val="xl75"/>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80C0"/>
      <w:sz w:val="16"/>
      <w:szCs w:val="16"/>
      <w:lang w:eastAsia="sl-SI" w:bidi="ar-SA"/>
    </w:rPr>
  </w:style>
  <w:style w:type="paragraph" w:customStyle="1" w:styleId="xl76">
    <w:name w:val="xl76"/>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80C0"/>
      <w:sz w:val="16"/>
      <w:szCs w:val="16"/>
      <w:lang w:eastAsia="sl-SI" w:bidi="ar-SA"/>
    </w:rPr>
  </w:style>
  <w:style w:type="paragraph" w:customStyle="1" w:styleId="xl77">
    <w:name w:val="xl77"/>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0080C0"/>
      <w:sz w:val="16"/>
      <w:szCs w:val="16"/>
      <w:lang w:eastAsia="sl-SI" w:bidi="ar-SA"/>
    </w:rPr>
  </w:style>
  <w:style w:type="paragraph" w:customStyle="1" w:styleId="xl78">
    <w:name w:val="xl78"/>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00FF"/>
      <w:sz w:val="16"/>
      <w:szCs w:val="16"/>
      <w:lang w:eastAsia="sl-SI" w:bidi="ar-SA"/>
    </w:rPr>
  </w:style>
  <w:style w:type="paragraph" w:customStyle="1" w:styleId="xl79">
    <w:name w:val="xl79"/>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b/>
      <w:bCs/>
      <w:color w:val="0000FF"/>
      <w:sz w:val="16"/>
      <w:szCs w:val="16"/>
      <w:lang w:eastAsia="sl-SI" w:bidi="ar-SA"/>
    </w:rPr>
  </w:style>
  <w:style w:type="paragraph" w:customStyle="1" w:styleId="xl80">
    <w:name w:val="xl80"/>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b/>
      <w:bCs/>
      <w:color w:val="0000FF"/>
      <w:sz w:val="16"/>
      <w:szCs w:val="16"/>
      <w:lang w:eastAsia="sl-SI" w:bidi="ar-SA"/>
    </w:rPr>
  </w:style>
  <w:style w:type="paragraph" w:customStyle="1" w:styleId="xl81">
    <w:name w:val="xl81"/>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0080"/>
      <w:sz w:val="16"/>
      <w:szCs w:val="16"/>
      <w:lang w:eastAsia="sl-SI" w:bidi="ar-SA"/>
    </w:rPr>
  </w:style>
  <w:style w:type="paragraph" w:customStyle="1" w:styleId="xl82">
    <w:name w:val="xl82"/>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Arial Narrow" w:hAnsi="Arial Narrow"/>
      <w:color w:val="000080"/>
      <w:sz w:val="16"/>
      <w:szCs w:val="16"/>
      <w:lang w:eastAsia="sl-SI" w:bidi="ar-SA"/>
    </w:rPr>
  </w:style>
  <w:style w:type="paragraph" w:customStyle="1" w:styleId="xl83">
    <w:name w:val="xl83"/>
    <w:basedOn w:val="Navaden"/>
    <w:rsid w:val="00687A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hAnsi="Arial Narrow"/>
      <w:color w:val="000080"/>
      <w:sz w:val="16"/>
      <w:szCs w:val="16"/>
      <w:lang w:eastAsia="sl-SI" w:bidi="ar-SA"/>
    </w:rPr>
  </w:style>
  <w:style w:type="paragraph" w:customStyle="1" w:styleId="xl84">
    <w:name w:val="xl84"/>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left"/>
    </w:pPr>
    <w:rPr>
      <w:rFonts w:ascii="Times New Roman" w:hAnsi="Times New Roman"/>
      <w:b/>
      <w:bCs/>
      <w:sz w:val="24"/>
      <w:szCs w:val="24"/>
      <w:lang w:eastAsia="sl-SI" w:bidi="ar-SA"/>
    </w:rPr>
  </w:style>
  <w:style w:type="paragraph" w:customStyle="1" w:styleId="xl85">
    <w:name w:val="xl85"/>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Times New Roman" w:hAnsi="Times New Roman"/>
      <w:b/>
      <w:bCs/>
      <w:sz w:val="24"/>
      <w:szCs w:val="24"/>
      <w:lang w:eastAsia="sl-SI" w:bidi="ar-SA"/>
    </w:rPr>
  </w:style>
  <w:style w:type="paragraph" w:customStyle="1" w:styleId="xl86">
    <w:name w:val="xl86"/>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lang w:eastAsia="sl-SI" w:bidi="ar-SA"/>
    </w:rPr>
  </w:style>
  <w:style w:type="paragraph" w:customStyle="1" w:styleId="xl87">
    <w:name w:val="xl87"/>
    <w:basedOn w:val="Navaden"/>
    <w:rsid w:val="00687A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FF0000"/>
      <w:sz w:val="24"/>
      <w:szCs w:val="24"/>
      <w:lang w:eastAsia="sl-SI" w:bidi="ar-SA"/>
    </w:rPr>
  </w:style>
  <w:style w:type="paragraph" w:styleId="Telobesedila-zamik">
    <w:name w:val="Body Text Indent"/>
    <w:basedOn w:val="Navaden"/>
    <w:link w:val="Telobesedila-zamikZnak"/>
    <w:uiPriority w:val="99"/>
    <w:semiHidden/>
    <w:unhideWhenUsed/>
    <w:rsid w:val="0081410E"/>
    <w:pPr>
      <w:spacing w:after="120"/>
      <w:ind w:left="283"/>
    </w:pPr>
  </w:style>
  <w:style w:type="character" w:customStyle="1" w:styleId="Telobesedila-zamikZnak">
    <w:name w:val="Telo besedila - zamik Znak"/>
    <w:basedOn w:val="Privzetapisavaodstavka"/>
    <w:link w:val="Telobesedila-zamik"/>
    <w:uiPriority w:val="99"/>
    <w:semiHidden/>
    <w:rsid w:val="0081410E"/>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95143">
      <w:bodyDiv w:val="1"/>
      <w:marLeft w:val="0"/>
      <w:marRight w:val="0"/>
      <w:marTop w:val="0"/>
      <w:marBottom w:val="0"/>
      <w:divBdr>
        <w:top w:val="none" w:sz="0" w:space="0" w:color="auto"/>
        <w:left w:val="none" w:sz="0" w:space="0" w:color="auto"/>
        <w:bottom w:val="none" w:sz="0" w:space="0" w:color="auto"/>
        <w:right w:val="none" w:sz="0" w:space="0" w:color="auto"/>
      </w:divBdr>
    </w:div>
    <w:div w:id="1258177401">
      <w:bodyDiv w:val="1"/>
      <w:marLeft w:val="0"/>
      <w:marRight w:val="0"/>
      <w:marTop w:val="0"/>
      <w:marBottom w:val="0"/>
      <w:divBdr>
        <w:top w:val="none" w:sz="0" w:space="0" w:color="auto"/>
        <w:left w:val="none" w:sz="0" w:space="0" w:color="auto"/>
        <w:bottom w:val="none" w:sz="0" w:space="0" w:color="auto"/>
        <w:right w:val="none" w:sz="0" w:space="0" w:color="auto"/>
      </w:divBdr>
    </w:div>
    <w:div w:id="14045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32&amp;stevilka=1310" TargetMode="External"/><Relationship Id="rId13" Type="http://schemas.openxmlformats.org/officeDocument/2006/relationships/chart" Target="charts/chart2.xml"/><Relationship Id="rId18" Type="http://schemas.openxmlformats.org/officeDocument/2006/relationships/hyperlink" Target="http://www.uradni-list.si/1/objava.jsp?urlid=201356&amp;stevilka=21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radni-list.si/1/objava.jsp?urlid=2006114&amp;stevilka=4831" TargetMode="External"/><Relationship Id="rId12" Type="http://schemas.openxmlformats.org/officeDocument/2006/relationships/chart" Target="charts/chart1.xml"/><Relationship Id="rId17" Type="http://schemas.openxmlformats.org/officeDocument/2006/relationships/hyperlink" Target="http://www.uradni-list.si/1/objava.jsp?urlid=201314&amp;stevilka=370" TargetMode="External"/><Relationship Id="rId2" Type="http://schemas.openxmlformats.org/officeDocument/2006/relationships/numbering" Target="numbering.xml"/><Relationship Id="rId16" Type="http://schemas.openxmlformats.org/officeDocument/2006/relationships/hyperlink" Target="http://www.uradni-list.si/1/objava.jsp?urlid=201257&amp;stevilka=24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id=201111&amp;stevilka=449" TargetMode="External"/><Relationship Id="rId5" Type="http://schemas.openxmlformats.org/officeDocument/2006/relationships/settings" Target="settings.xml"/><Relationship Id="rId15" Type="http://schemas.openxmlformats.org/officeDocument/2006/relationships/hyperlink" Target="http://www.uradni-list.si/1/objava.jsp?urlid=201240&amp;stevilka=1700" TargetMode="External"/><Relationship Id="rId10" Type="http://schemas.openxmlformats.org/officeDocument/2006/relationships/hyperlink" Target="http://www.uradni-list.si/1/objava.jsp?urlid=200857&amp;stevilka=2416" TargetMode="External"/><Relationship Id="rId19" Type="http://schemas.openxmlformats.org/officeDocument/2006/relationships/hyperlink" Target="http://www.uradni-list.si/1/objava.jsp?urlid=201399&amp;stevilka=3548" TargetMode="External"/><Relationship Id="rId4" Type="http://schemas.microsoft.com/office/2007/relationships/stylesWithEffects" Target="stylesWithEffects.xml"/><Relationship Id="rId9" Type="http://schemas.openxmlformats.org/officeDocument/2006/relationships/hyperlink" Target="http://www.uradni-list.si/1/objava.jsp?urlid=2006123&amp;stevilka=5268" TargetMode="External"/><Relationship Id="rId14" Type="http://schemas.openxmlformats.org/officeDocument/2006/relationships/hyperlink" Target="http://www.uradni-list.si/1/objava.jsp?urlid=201140&amp;stevilka=191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Zvezek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37303376332763"/>
          <c:y val="4.3796921834474832E-2"/>
          <c:w val="0.70792391883159622"/>
          <c:h val="0.75577567596949791"/>
        </c:manualLayout>
      </c:layout>
      <c:bar3DChart>
        <c:barDir val="col"/>
        <c:grouping val="clustered"/>
        <c:varyColors val="0"/>
        <c:ser>
          <c:idx val="0"/>
          <c:order val="0"/>
          <c:tx>
            <c:v>Sprejeti pror. 2013</c:v>
          </c:tx>
          <c:spPr>
            <a:solidFill>
              <a:srgbClr val="7030A0"/>
            </a:solidFill>
          </c:spPr>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List1!$C$6:$C$9</c:f>
              <c:numCache>
                <c:formatCode>#,##0.00</c:formatCode>
                <c:ptCount val="4"/>
                <c:pt idx="0">
                  <c:v>1421254.61</c:v>
                </c:pt>
                <c:pt idx="1">
                  <c:v>1218041.26</c:v>
                </c:pt>
                <c:pt idx="2">
                  <c:v>1143112.75</c:v>
                </c:pt>
                <c:pt idx="3">
                  <c:v>157305.38</c:v>
                </c:pt>
              </c:numCache>
            </c:numRef>
          </c:val>
        </c:ser>
        <c:ser>
          <c:idx val="1"/>
          <c:order val="1"/>
          <c:tx>
            <c:v>Veljavni pror. 2013</c:v>
          </c:tx>
          <c:spPr>
            <a:pattFill prst="pct50">
              <a:fgClr>
                <a:schemeClr val="accent1"/>
              </a:fgClr>
              <a:bgClr>
                <a:schemeClr val="bg1"/>
              </a:bgClr>
            </a:pattFill>
          </c:spPr>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List1!$D$6:$D$9</c:f>
              <c:numCache>
                <c:formatCode>#,##0.00</c:formatCode>
                <c:ptCount val="4"/>
                <c:pt idx="0">
                  <c:v>1402919.82</c:v>
                </c:pt>
                <c:pt idx="1">
                  <c:v>1214635.93</c:v>
                </c:pt>
                <c:pt idx="2">
                  <c:v>1165766.6499999999</c:v>
                </c:pt>
                <c:pt idx="3">
                  <c:v>156391.6</c:v>
                </c:pt>
              </c:numCache>
            </c:numRef>
          </c:val>
        </c:ser>
        <c:ser>
          <c:idx val="2"/>
          <c:order val="2"/>
          <c:tx>
            <c:v>Zaključni pror. 2013</c:v>
          </c:tx>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List1!$E$6:$E$9</c:f>
              <c:numCache>
                <c:formatCode>#,##0.00</c:formatCode>
                <c:ptCount val="4"/>
                <c:pt idx="0">
                  <c:v>1217319.0900000001</c:v>
                </c:pt>
                <c:pt idx="1">
                  <c:v>1145453.46</c:v>
                </c:pt>
                <c:pt idx="2">
                  <c:v>1073979.71</c:v>
                </c:pt>
                <c:pt idx="3">
                  <c:v>33350.239999999998</c:v>
                </c:pt>
              </c:numCache>
            </c:numRef>
          </c:val>
        </c:ser>
        <c:dLbls>
          <c:showLegendKey val="0"/>
          <c:showVal val="0"/>
          <c:showCatName val="0"/>
          <c:showSerName val="0"/>
          <c:showPercent val="0"/>
          <c:showBubbleSize val="0"/>
        </c:dLbls>
        <c:gapWidth val="150"/>
        <c:shape val="box"/>
        <c:axId val="164537856"/>
        <c:axId val="148137088"/>
        <c:axId val="0"/>
      </c:bar3DChart>
      <c:catAx>
        <c:axId val="164537856"/>
        <c:scaling>
          <c:orientation val="minMax"/>
        </c:scaling>
        <c:delete val="0"/>
        <c:axPos val="b"/>
        <c:majorTickMark val="out"/>
        <c:minorTickMark val="none"/>
        <c:tickLblPos val="nextTo"/>
        <c:crossAx val="148137088"/>
        <c:crosses val="autoZero"/>
        <c:auto val="1"/>
        <c:lblAlgn val="ctr"/>
        <c:lblOffset val="100"/>
        <c:noMultiLvlLbl val="0"/>
      </c:catAx>
      <c:valAx>
        <c:axId val="148137088"/>
        <c:scaling>
          <c:orientation val="minMax"/>
          <c:min val="0"/>
        </c:scaling>
        <c:delete val="0"/>
        <c:axPos val="l"/>
        <c:majorGridlines>
          <c:spPr>
            <a:ln>
              <a:noFill/>
            </a:ln>
          </c:spPr>
        </c:majorGridlines>
        <c:numFmt formatCode="#,##0.00" sourceLinked="1"/>
        <c:majorTickMark val="out"/>
        <c:minorTickMark val="none"/>
        <c:tickLblPos val="nextTo"/>
        <c:crossAx val="164537856"/>
        <c:crosses val="autoZero"/>
        <c:crossBetween val="between"/>
        <c:majorUnit val="300000"/>
        <c:dispUnits>
          <c:builtInUnit val="thousands"/>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37303376332763"/>
          <c:y val="4.3796921834474832E-2"/>
          <c:w val="0.70792391883159622"/>
          <c:h val="0.75577567596949791"/>
        </c:manualLayout>
      </c:layout>
      <c:bar3DChart>
        <c:barDir val="col"/>
        <c:grouping val="clustered"/>
        <c:varyColors val="0"/>
        <c:ser>
          <c:idx val="0"/>
          <c:order val="0"/>
          <c:tx>
            <c:v>Sprejeti pror. 2013</c:v>
          </c:tx>
          <c:spPr>
            <a:solidFill>
              <a:srgbClr val="7030A0"/>
            </a:solidFill>
          </c:spPr>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List1!$C$6:$C$9</c:f>
              <c:numCache>
                <c:formatCode>#,##0.00</c:formatCode>
                <c:ptCount val="4"/>
                <c:pt idx="0">
                  <c:v>1421254.61</c:v>
                </c:pt>
                <c:pt idx="1">
                  <c:v>1218041.26</c:v>
                </c:pt>
                <c:pt idx="2">
                  <c:v>1143112.75</c:v>
                </c:pt>
                <c:pt idx="3">
                  <c:v>157305.38</c:v>
                </c:pt>
              </c:numCache>
            </c:numRef>
          </c:val>
        </c:ser>
        <c:ser>
          <c:idx val="1"/>
          <c:order val="1"/>
          <c:tx>
            <c:v>Veljavni pror. 2013</c:v>
          </c:tx>
          <c:spPr>
            <a:pattFill prst="pct50">
              <a:fgClr>
                <a:schemeClr val="accent1"/>
              </a:fgClr>
              <a:bgClr>
                <a:schemeClr val="bg1"/>
              </a:bgClr>
            </a:pattFill>
          </c:spPr>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List1!$D$6:$D$9</c:f>
              <c:numCache>
                <c:formatCode>#,##0.00</c:formatCode>
                <c:ptCount val="4"/>
                <c:pt idx="0">
                  <c:v>1402919.82</c:v>
                </c:pt>
                <c:pt idx="1">
                  <c:v>1214635.93</c:v>
                </c:pt>
                <c:pt idx="2">
                  <c:v>1165766.6499999999</c:v>
                </c:pt>
                <c:pt idx="3">
                  <c:v>156391.6</c:v>
                </c:pt>
              </c:numCache>
            </c:numRef>
          </c:val>
        </c:ser>
        <c:ser>
          <c:idx val="2"/>
          <c:order val="2"/>
          <c:tx>
            <c:v>Zaključni pror. 2013</c:v>
          </c:tx>
          <c:invertIfNegative val="0"/>
          <c:cat>
            <c:multiLvlStrRef>
              <c:f>List1!$A$6:$B$9</c:f>
              <c:multiLvlStrCache>
                <c:ptCount val="4"/>
                <c:lvl>
                  <c:pt idx="0">
                    <c:v>TEKOČI ODHODKI</c:v>
                  </c:pt>
                  <c:pt idx="1">
                    <c:v>TEKOČI TRANSFERI</c:v>
                  </c:pt>
                  <c:pt idx="2">
                    <c:v>INVESTICIJSKI ODHODKI</c:v>
                  </c:pt>
                  <c:pt idx="3">
                    <c:v>INVESTICIJSKI TRANSFERI</c:v>
                  </c:pt>
                </c:lvl>
                <c:lvl>
                  <c:pt idx="0">
                    <c:v>40</c:v>
                  </c:pt>
                  <c:pt idx="1">
                    <c:v>41</c:v>
                  </c:pt>
                  <c:pt idx="2">
                    <c:v>42</c:v>
                  </c:pt>
                  <c:pt idx="3">
                    <c:v>43</c:v>
                  </c:pt>
                </c:lvl>
              </c:multiLvlStrCache>
            </c:multiLvlStrRef>
          </c:cat>
          <c:val>
            <c:numRef>
              <c:f>List1!$E$6:$E$9</c:f>
              <c:numCache>
                <c:formatCode>#,##0.00</c:formatCode>
                <c:ptCount val="4"/>
                <c:pt idx="0">
                  <c:v>1217319.0900000001</c:v>
                </c:pt>
                <c:pt idx="1">
                  <c:v>1145453.46</c:v>
                </c:pt>
                <c:pt idx="2">
                  <c:v>1073979.71</c:v>
                </c:pt>
                <c:pt idx="3">
                  <c:v>33350.239999999998</c:v>
                </c:pt>
              </c:numCache>
            </c:numRef>
          </c:val>
        </c:ser>
        <c:dLbls>
          <c:showLegendKey val="0"/>
          <c:showVal val="0"/>
          <c:showCatName val="0"/>
          <c:showSerName val="0"/>
          <c:showPercent val="0"/>
          <c:showBubbleSize val="0"/>
        </c:dLbls>
        <c:gapWidth val="150"/>
        <c:shape val="box"/>
        <c:axId val="148608512"/>
        <c:axId val="148138240"/>
        <c:axId val="0"/>
      </c:bar3DChart>
      <c:catAx>
        <c:axId val="148608512"/>
        <c:scaling>
          <c:orientation val="minMax"/>
        </c:scaling>
        <c:delete val="0"/>
        <c:axPos val="b"/>
        <c:majorTickMark val="out"/>
        <c:minorTickMark val="none"/>
        <c:tickLblPos val="nextTo"/>
        <c:crossAx val="148138240"/>
        <c:crosses val="autoZero"/>
        <c:auto val="1"/>
        <c:lblAlgn val="ctr"/>
        <c:lblOffset val="100"/>
        <c:noMultiLvlLbl val="0"/>
      </c:catAx>
      <c:valAx>
        <c:axId val="148138240"/>
        <c:scaling>
          <c:orientation val="minMax"/>
          <c:min val="0"/>
        </c:scaling>
        <c:delete val="0"/>
        <c:axPos val="l"/>
        <c:majorGridlines/>
        <c:numFmt formatCode="#,##0.00" sourceLinked="1"/>
        <c:majorTickMark val="out"/>
        <c:minorTickMark val="none"/>
        <c:tickLblPos val="nextTo"/>
        <c:crossAx val="148608512"/>
        <c:crosses val="autoZero"/>
        <c:crossBetween val="between"/>
        <c:majorUnit val="300000"/>
        <c:dispUnits>
          <c:builtInUnit val="thousands"/>
          <c:dispUnitsLbl/>
        </c:dispUnits>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5928-9A25-43DB-BFDD-A06823C1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50049</Words>
  <Characters>285283</Characters>
  <Application>Microsoft Office Word</Application>
  <DocSecurity>0</DocSecurity>
  <Lines>2377</Lines>
  <Paragraphs>669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Bojana Lenaršič</dc:creator>
  <cp:lastModifiedBy>Barbara Gradišek</cp:lastModifiedBy>
  <cp:revision>4</cp:revision>
  <cp:lastPrinted>2014-04-02T13:01:00Z</cp:lastPrinted>
  <dcterms:created xsi:type="dcterms:W3CDTF">2014-04-07T07:30:00Z</dcterms:created>
  <dcterms:modified xsi:type="dcterms:W3CDTF">2014-04-07T07:30:00Z</dcterms:modified>
</cp:coreProperties>
</file>