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5ED" w:rsidRPr="00CF1AD7" w:rsidRDefault="00DD75ED" w:rsidP="005836E0">
      <w:pPr>
        <w:spacing w:after="0" w:line="240" w:lineRule="auto"/>
        <w:rPr>
          <w:rFonts w:ascii="Times New Roman" w:eastAsia="Times New Roman" w:hAnsi="Times New Roman" w:cs="Times New Roman"/>
          <w:b/>
          <w:sz w:val="24"/>
          <w:szCs w:val="24"/>
        </w:rPr>
      </w:pPr>
      <w:r w:rsidRPr="00CF1AD7">
        <w:rPr>
          <w:rFonts w:ascii="Times New Roman" w:eastAsia="Times New Roman" w:hAnsi="Times New Roman" w:cs="Times New Roman"/>
          <w:b/>
          <w:sz w:val="24"/>
          <w:szCs w:val="24"/>
        </w:rPr>
        <w:t>OBČINA TRZIN</w:t>
      </w:r>
    </w:p>
    <w:p w:rsidR="00DD75ED" w:rsidRPr="00CF1AD7" w:rsidRDefault="00DD75ED" w:rsidP="005836E0">
      <w:pPr>
        <w:spacing w:after="0" w:line="240" w:lineRule="auto"/>
        <w:rPr>
          <w:rFonts w:ascii="Times New Roman" w:eastAsia="Times New Roman" w:hAnsi="Times New Roman" w:cs="Times New Roman"/>
          <w:b/>
          <w:sz w:val="24"/>
          <w:szCs w:val="24"/>
        </w:rPr>
      </w:pPr>
      <w:r w:rsidRPr="00CF1AD7">
        <w:rPr>
          <w:rFonts w:ascii="Times New Roman" w:eastAsia="Times New Roman" w:hAnsi="Times New Roman" w:cs="Times New Roman"/>
          <w:b/>
          <w:sz w:val="24"/>
          <w:szCs w:val="24"/>
        </w:rPr>
        <w:t>Občinski svet</w:t>
      </w:r>
    </w:p>
    <w:p w:rsidR="00DD75ED" w:rsidRPr="00DD75ED" w:rsidRDefault="00DD75ED" w:rsidP="005836E0">
      <w:pPr>
        <w:tabs>
          <w:tab w:val="left" w:pos="1335"/>
        </w:tabs>
        <w:spacing w:after="0" w:line="240" w:lineRule="auto"/>
        <w:rPr>
          <w:rFonts w:ascii="Times New Roman" w:eastAsia="Times New Roman" w:hAnsi="Times New Roman" w:cs="Times New Roman"/>
          <w:sz w:val="20"/>
          <w:szCs w:val="20"/>
        </w:rPr>
      </w:pPr>
      <w:r w:rsidRPr="00DD75ED">
        <w:rPr>
          <w:rFonts w:ascii="Times New Roman" w:eastAsia="Times New Roman" w:hAnsi="Times New Roman" w:cs="Times New Roman"/>
          <w:sz w:val="20"/>
          <w:szCs w:val="20"/>
        </w:rPr>
        <w:tab/>
      </w:r>
    </w:p>
    <w:p w:rsidR="00DD75ED" w:rsidRPr="00AA32A0" w:rsidRDefault="001F1183" w:rsidP="00AA32A0">
      <w:pPr>
        <w:spacing w:after="0" w:line="240" w:lineRule="auto"/>
        <w:rPr>
          <w:rFonts w:ascii="Garamond" w:eastAsia="Times New Roman" w:hAnsi="Garamond" w:cs="Times New Roman"/>
          <w:sz w:val="24"/>
          <w:szCs w:val="24"/>
        </w:rPr>
      </w:pPr>
      <w:r w:rsidRPr="00AA32A0">
        <w:rPr>
          <w:rFonts w:ascii="Garamond" w:eastAsia="Times New Roman" w:hAnsi="Garamond" w:cs="Times New Roman"/>
          <w:sz w:val="24"/>
          <w:szCs w:val="24"/>
        </w:rPr>
        <w:t>Številka zadeve: 9000-0011</w:t>
      </w:r>
      <w:r w:rsidR="00DD75ED" w:rsidRPr="00AA32A0">
        <w:rPr>
          <w:rFonts w:ascii="Garamond" w:eastAsia="Times New Roman" w:hAnsi="Garamond" w:cs="Times New Roman"/>
          <w:sz w:val="24"/>
          <w:szCs w:val="24"/>
        </w:rPr>
        <w:t>/2014-</w:t>
      </w:r>
    </w:p>
    <w:p w:rsidR="00DD75ED" w:rsidRPr="00AA32A0" w:rsidRDefault="003D4073" w:rsidP="00AA32A0">
      <w:pPr>
        <w:spacing w:after="0" w:line="240" w:lineRule="auto"/>
        <w:rPr>
          <w:rFonts w:ascii="Garamond" w:eastAsia="Times New Roman" w:hAnsi="Garamond" w:cs="Times New Roman"/>
          <w:sz w:val="24"/>
          <w:szCs w:val="24"/>
          <w:lang w:eastAsia="en-US"/>
        </w:rPr>
      </w:pPr>
      <w:r w:rsidRPr="00AA32A0">
        <w:rPr>
          <w:rFonts w:ascii="Garamond" w:eastAsia="Times New Roman" w:hAnsi="Garamond" w:cs="Times New Roman"/>
          <w:sz w:val="24"/>
          <w:szCs w:val="24"/>
          <w:lang w:eastAsia="en-US"/>
        </w:rPr>
        <w:t>Datum: 11.02.2015</w:t>
      </w:r>
    </w:p>
    <w:p w:rsidR="009059FB" w:rsidRPr="00AA32A0" w:rsidRDefault="009059FB" w:rsidP="00AA32A0">
      <w:pPr>
        <w:tabs>
          <w:tab w:val="left" w:pos="993"/>
        </w:tabs>
        <w:spacing w:after="0" w:line="240" w:lineRule="auto"/>
        <w:jc w:val="both"/>
        <w:rPr>
          <w:rFonts w:ascii="Garamond" w:eastAsia="Times New Roman" w:hAnsi="Garamond" w:cs="Times New Roman"/>
          <w:bCs/>
          <w:sz w:val="24"/>
          <w:szCs w:val="24"/>
        </w:rPr>
      </w:pPr>
    </w:p>
    <w:p w:rsidR="00AA32A0" w:rsidRPr="00AA32A0" w:rsidRDefault="00AA32A0" w:rsidP="00AA32A0">
      <w:pPr>
        <w:tabs>
          <w:tab w:val="left" w:pos="993"/>
        </w:tabs>
        <w:spacing w:after="0" w:line="240" w:lineRule="auto"/>
        <w:jc w:val="both"/>
        <w:rPr>
          <w:rFonts w:ascii="Garamond" w:eastAsia="Times New Roman" w:hAnsi="Garamond" w:cs="Calibri"/>
          <w:bCs/>
          <w:sz w:val="24"/>
          <w:szCs w:val="24"/>
        </w:rPr>
      </w:pPr>
      <w:r w:rsidRPr="00AA32A0">
        <w:rPr>
          <w:rFonts w:ascii="Garamond" w:eastAsia="Times New Roman" w:hAnsi="Garamond" w:cs="Calibri"/>
          <w:bCs/>
          <w:sz w:val="24"/>
          <w:szCs w:val="24"/>
        </w:rPr>
        <w:t xml:space="preserve">Občinski svet Občine Trzin je na podlagi </w:t>
      </w:r>
      <w:r w:rsidRPr="00AA32A0">
        <w:rPr>
          <w:rFonts w:ascii="Garamond" w:eastAsia="Times New Roman" w:hAnsi="Garamond" w:cs="Arial"/>
          <w:sz w:val="24"/>
          <w:szCs w:val="24"/>
        </w:rPr>
        <w:t xml:space="preserve">Zakona o lokalni samoupravi (Uradni list RS, št. </w:t>
      </w:r>
      <w:hyperlink r:id="rId7" w:tgtFrame="_blank" w:tooltip="Zakon o lokalni samoupravi (uradno prečiščeno besedilo)" w:history="1">
        <w:r w:rsidRPr="00AA32A0">
          <w:rPr>
            <w:rFonts w:ascii="Garamond" w:eastAsia="Times New Roman" w:hAnsi="Garamond" w:cs="Arial"/>
            <w:sz w:val="24"/>
            <w:szCs w:val="24"/>
          </w:rPr>
          <w:t>94/07</w:t>
        </w:r>
      </w:hyperlink>
      <w:r w:rsidRPr="00AA32A0">
        <w:rPr>
          <w:rFonts w:ascii="Garamond" w:eastAsia="Times New Roman" w:hAnsi="Garamond" w:cs="Arial"/>
          <w:sz w:val="24"/>
          <w:szCs w:val="24"/>
        </w:rPr>
        <w:t xml:space="preserve"> - uradno prečiščeno besedilo 2, </w:t>
      </w:r>
      <w:hyperlink r:id="rId8" w:tgtFrame="_blank" w:tooltip="Zakon o dopolnitvi Zakona o lokalni samoupravi" w:history="1">
        <w:r w:rsidRPr="00AA32A0">
          <w:rPr>
            <w:rFonts w:ascii="Garamond" w:eastAsia="Times New Roman" w:hAnsi="Garamond" w:cs="Arial"/>
            <w:sz w:val="24"/>
            <w:szCs w:val="24"/>
          </w:rPr>
          <w:t>76/08</w:t>
        </w:r>
      </w:hyperlink>
      <w:r w:rsidRPr="00AA32A0">
        <w:rPr>
          <w:rFonts w:ascii="Garamond" w:eastAsia="Times New Roman" w:hAnsi="Garamond" w:cs="Arial"/>
          <w:sz w:val="24"/>
          <w:szCs w:val="24"/>
        </w:rPr>
        <w:t xml:space="preserve">, </w:t>
      </w:r>
      <w:hyperlink r:id="rId9" w:tgtFrame="_blank" w:tooltip="Zakon o spremembah in dopolnitvah Zakona o lokalni samoupravi" w:history="1">
        <w:r w:rsidRPr="00AA32A0">
          <w:rPr>
            <w:rFonts w:ascii="Garamond" w:eastAsia="Times New Roman" w:hAnsi="Garamond" w:cs="Arial"/>
            <w:sz w:val="24"/>
            <w:szCs w:val="24"/>
          </w:rPr>
          <w:t>79/09</w:t>
        </w:r>
      </w:hyperlink>
      <w:r w:rsidRPr="00AA32A0">
        <w:rPr>
          <w:rFonts w:ascii="Garamond" w:eastAsia="Times New Roman" w:hAnsi="Garamond" w:cs="Arial"/>
          <w:sz w:val="24"/>
          <w:szCs w:val="24"/>
        </w:rPr>
        <w:t xml:space="preserve">, </w:t>
      </w:r>
      <w:hyperlink r:id="rId10" w:tgtFrame="_blank" w:tooltip="Zakon o spremembah in dopolnitvah Zakona o lokalni samoupravi" w:history="1">
        <w:r w:rsidRPr="00AA32A0">
          <w:rPr>
            <w:rFonts w:ascii="Garamond" w:eastAsia="Times New Roman" w:hAnsi="Garamond" w:cs="Arial"/>
            <w:sz w:val="24"/>
            <w:szCs w:val="24"/>
          </w:rPr>
          <w:t>51/10</w:t>
        </w:r>
      </w:hyperlink>
      <w:r w:rsidRPr="00AA32A0">
        <w:rPr>
          <w:rFonts w:ascii="Garamond" w:eastAsia="Times New Roman" w:hAnsi="Garamond" w:cs="Arial"/>
          <w:sz w:val="24"/>
          <w:szCs w:val="24"/>
        </w:rPr>
        <w:t xml:space="preserve"> in </w:t>
      </w:r>
      <w:hyperlink r:id="rId11" w:tgtFrame="_blank" w:tooltip="Zakon za uravnoteženje javnih financ" w:history="1">
        <w:r w:rsidRPr="00AA32A0">
          <w:rPr>
            <w:rFonts w:ascii="Garamond" w:eastAsia="Times New Roman" w:hAnsi="Garamond" w:cs="Arial"/>
            <w:sz w:val="24"/>
            <w:szCs w:val="24"/>
          </w:rPr>
          <w:t>40/12</w:t>
        </w:r>
      </w:hyperlink>
      <w:r w:rsidRPr="00AA32A0">
        <w:rPr>
          <w:rFonts w:ascii="Garamond" w:eastAsia="Times New Roman" w:hAnsi="Garamond" w:cs="Arial"/>
          <w:sz w:val="24"/>
          <w:szCs w:val="24"/>
        </w:rPr>
        <w:t xml:space="preserve"> - </w:t>
      </w:r>
      <w:proofErr w:type="spellStart"/>
      <w:r w:rsidRPr="00AA32A0">
        <w:rPr>
          <w:rFonts w:ascii="Garamond" w:eastAsia="Times New Roman" w:hAnsi="Garamond" w:cs="Arial"/>
          <w:sz w:val="24"/>
          <w:szCs w:val="24"/>
        </w:rPr>
        <w:t>ZUJF</w:t>
      </w:r>
      <w:proofErr w:type="spellEnd"/>
      <w:r w:rsidRPr="00AA32A0">
        <w:rPr>
          <w:rFonts w:ascii="Garamond" w:eastAsia="Times New Roman" w:hAnsi="Garamond" w:cs="Arial"/>
          <w:sz w:val="24"/>
          <w:szCs w:val="24"/>
        </w:rPr>
        <w:t>)</w:t>
      </w:r>
      <w:r w:rsidRPr="00AA32A0">
        <w:rPr>
          <w:rFonts w:ascii="Garamond" w:eastAsia="Times New Roman" w:hAnsi="Garamond" w:cs="Calibri"/>
          <w:bCs/>
          <w:sz w:val="24"/>
          <w:szCs w:val="24"/>
        </w:rPr>
        <w:t xml:space="preserve">, </w:t>
      </w:r>
      <w:r w:rsidRPr="00AA32A0">
        <w:rPr>
          <w:rFonts w:ascii="Garamond" w:eastAsia="Times New Roman" w:hAnsi="Garamond" w:cs="Arial"/>
          <w:sz w:val="24"/>
          <w:szCs w:val="24"/>
        </w:rPr>
        <w:t xml:space="preserve">Zakona o javnih financah (Uradni list RS, št. </w:t>
      </w:r>
      <w:hyperlink r:id="rId12" w:tgtFrame="_blank" w:tooltip="Zakon o javnih financah (uradno prečiščeno besedilo)" w:history="1">
        <w:r w:rsidRPr="00AA32A0">
          <w:rPr>
            <w:rFonts w:ascii="Garamond" w:eastAsia="Times New Roman" w:hAnsi="Garamond" w:cs="Arial"/>
            <w:sz w:val="24"/>
            <w:szCs w:val="24"/>
          </w:rPr>
          <w:t>11/11</w:t>
        </w:r>
      </w:hyperlink>
      <w:r w:rsidRPr="00AA32A0">
        <w:rPr>
          <w:rFonts w:ascii="Garamond" w:eastAsia="Times New Roman" w:hAnsi="Garamond" w:cs="Arial"/>
          <w:sz w:val="24"/>
          <w:szCs w:val="24"/>
        </w:rPr>
        <w:t xml:space="preserve"> - uradno prečiščeno besedilo, </w:t>
      </w:r>
      <w:hyperlink r:id="rId13" w:tgtFrame="_blank" w:tooltip="Popravek Uradnega prečiščenega besedila Zakona  o javnih financah (ZJF-UPB4p)" w:history="1">
        <w:r w:rsidRPr="00AA32A0">
          <w:rPr>
            <w:rFonts w:ascii="Garamond" w:eastAsia="Times New Roman" w:hAnsi="Garamond" w:cs="Arial"/>
            <w:sz w:val="24"/>
            <w:szCs w:val="24"/>
          </w:rPr>
          <w:t xml:space="preserve">14/13 - </w:t>
        </w:r>
        <w:proofErr w:type="spellStart"/>
        <w:r w:rsidRPr="00AA32A0">
          <w:rPr>
            <w:rFonts w:ascii="Garamond" w:eastAsia="Times New Roman" w:hAnsi="Garamond" w:cs="Arial"/>
            <w:sz w:val="24"/>
            <w:szCs w:val="24"/>
          </w:rPr>
          <w:t>popr</w:t>
        </w:r>
        <w:proofErr w:type="spellEnd"/>
        <w:r w:rsidRPr="00AA32A0">
          <w:rPr>
            <w:rFonts w:ascii="Garamond" w:eastAsia="Times New Roman" w:hAnsi="Garamond" w:cs="Arial"/>
            <w:sz w:val="24"/>
            <w:szCs w:val="24"/>
          </w:rPr>
          <w:t>.</w:t>
        </w:r>
      </w:hyperlink>
      <w:r w:rsidRPr="00AA32A0">
        <w:rPr>
          <w:rFonts w:ascii="Garamond" w:eastAsia="Times New Roman" w:hAnsi="Garamond" w:cs="Arial"/>
          <w:sz w:val="24"/>
          <w:szCs w:val="24"/>
        </w:rPr>
        <w:t xml:space="preserve"> in </w:t>
      </w:r>
      <w:hyperlink r:id="rId14" w:tgtFrame="_blank" w:tooltip="Zakon o dopolnitvi Zakona o javnih financah" w:history="1">
        <w:r w:rsidRPr="00AA32A0">
          <w:rPr>
            <w:rFonts w:ascii="Garamond" w:eastAsia="Times New Roman" w:hAnsi="Garamond" w:cs="Arial"/>
            <w:sz w:val="24"/>
            <w:szCs w:val="24"/>
          </w:rPr>
          <w:t>101/13</w:t>
        </w:r>
      </w:hyperlink>
      <w:r w:rsidRPr="00AA32A0">
        <w:rPr>
          <w:rFonts w:ascii="Garamond" w:eastAsia="Times New Roman" w:hAnsi="Garamond" w:cs="Arial"/>
          <w:sz w:val="24"/>
          <w:szCs w:val="24"/>
        </w:rPr>
        <w:t>)</w:t>
      </w:r>
      <w:r w:rsidRPr="00AA32A0">
        <w:rPr>
          <w:rFonts w:ascii="Garamond" w:eastAsia="Times New Roman" w:hAnsi="Garamond" w:cs="Calibri"/>
          <w:bCs/>
          <w:sz w:val="24"/>
          <w:szCs w:val="24"/>
        </w:rPr>
        <w:t xml:space="preserve">, </w:t>
      </w:r>
      <w:r w:rsidRPr="00AA32A0">
        <w:rPr>
          <w:rFonts w:ascii="Garamond" w:eastAsia="Times New Roman" w:hAnsi="Garamond" w:cs="Arial"/>
          <w:sz w:val="24"/>
          <w:szCs w:val="24"/>
        </w:rPr>
        <w:t xml:space="preserve">Zakona o financiranju občin (Uradni list RS, št. </w:t>
      </w:r>
      <w:hyperlink r:id="rId15" w:tgtFrame="_blank" w:tooltip="Zakon o financiranju občin (uradno prečiščeno besedilo)" w:history="1">
        <w:r w:rsidRPr="00AA32A0">
          <w:rPr>
            <w:rFonts w:ascii="Garamond" w:eastAsia="Times New Roman" w:hAnsi="Garamond" w:cs="Arial"/>
            <w:sz w:val="24"/>
            <w:szCs w:val="24"/>
          </w:rPr>
          <w:t>32/06</w:t>
        </w:r>
      </w:hyperlink>
      <w:r w:rsidRPr="00AA32A0">
        <w:rPr>
          <w:rFonts w:ascii="Garamond" w:eastAsia="Times New Roman" w:hAnsi="Garamond" w:cs="Arial"/>
          <w:sz w:val="24"/>
          <w:szCs w:val="24"/>
        </w:rPr>
        <w:t xml:space="preserve"> - uradno prečiščeno besedilo, </w:t>
      </w:r>
      <w:hyperlink r:id="rId16" w:tgtFrame="_blank" w:tooltip="Zakon o financiranju občin" w:history="1">
        <w:r w:rsidRPr="00AA32A0">
          <w:rPr>
            <w:rFonts w:ascii="Garamond" w:eastAsia="Times New Roman" w:hAnsi="Garamond" w:cs="Arial"/>
            <w:sz w:val="24"/>
            <w:szCs w:val="24"/>
          </w:rPr>
          <w:t>123/06</w:t>
        </w:r>
      </w:hyperlink>
      <w:r w:rsidRPr="00AA32A0">
        <w:rPr>
          <w:rFonts w:ascii="Garamond" w:eastAsia="Times New Roman" w:hAnsi="Garamond" w:cs="Arial"/>
          <w:sz w:val="24"/>
          <w:szCs w:val="24"/>
        </w:rPr>
        <w:t xml:space="preserve"> - ZFO-1 in </w:t>
      </w:r>
      <w:hyperlink r:id="rId17" w:tgtFrame="_blank" w:tooltip="Zakon o spremembah in dopolnitvah Zakona o financiranju občin" w:history="1">
        <w:r w:rsidRPr="00AA32A0">
          <w:rPr>
            <w:rFonts w:ascii="Garamond" w:eastAsia="Times New Roman" w:hAnsi="Garamond" w:cs="Arial"/>
            <w:sz w:val="24"/>
            <w:szCs w:val="24"/>
          </w:rPr>
          <w:t>57/08</w:t>
        </w:r>
      </w:hyperlink>
      <w:r w:rsidRPr="00AA32A0">
        <w:rPr>
          <w:rFonts w:ascii="Garamond" w:eastAsia="Times New Roman" w:hAnsi="Garamond" w:cs="Arial"/>
          <w:sz w:val="24"/>
          <w:szCs w:val="24"/>
        </w:rPr>
        <w:t xml:space="preserve"> - ZFO-</w:t>
      </w:r>
      <w:proofErr w:type="spellStart"/>
      <w:r w:rsidRPr="00AA32A0">
        <w:rPr>
          <w:rFonts w:ascii="Garamond" w:eastAsia="Times New Roman" w:hAnsi="Garamond" w:cs="Arial"/>
          <w:sz w:val="24"/>
          <w:szCs w:val="24"/>
        </w:rPr>
        <w:t>1A</w:t>
      </w:r>
      <w:proofErr w:type="spellEnd"/>
      <w:r w:rsidRPr="00AA32A0">
        <w:rPr>
          <w:rFonts w:ascii="Garamond" w:eastAsia="Times New Roman" w:hAnsi="Garamond" w:cs="Arial"/>
          <w:sz w:val="24"/>
          <w:szCs w:val="24"/>
        </w:rPr>
        <w:t xml:space="preserve">), Zakona o izvrševanju proračunov Republike Slovenije za leti 2014 in 2015 (Uradni list RS, št. </w:t>
      </w:r>
      <w:hyperlink r:id="rId18" w:tgtFrame="_blank" w:tooltip="Zakon o izvrševanju proračunov Republike Slovenije za leti 2014 in 2015 (ZIPRS1415)" w:history="1">
        <w:r w:rsidRPr="00AA32A0">
          <w:rPr>
            <w:rFonts w:ascii="Garamond" w:eastAsia="Times New Roman" w:hAnsi="Garamond" w:cs="Arial"/>
            <w:sz w:val="24"/>
            <w:szCs w:val="24"/>
          </w:rPr>
          <w:t>101/13</w:t>
        </w:r>
      </w:hyperlink>
      <w:r w:rsidRPr="00AA32A0">
        <w:rPr>
          <w:rFonts w:ascii="Garamond" w:eastAsia="Times New Roman" w:hAnsi="Garamond" w:cs="Arial"/>
          <w:sz w:val="24"/>
          <w:szCs w:val="24"/>
        </w:rPr>
        <w:t xml:space="preserve">, </w:t>
      </w:r>
      <w:hyperlink r:id="rId19" w:tgtFrame="_blank" w:tooltip="Zakon o spremembah Zakona o Radioteleviziji Slovenija" w:history="1">
        <w:r w:rsidRPr="00AA32A0">
          <w:rPr>
            <w:rFonts w:ascii="Garamond" w:eastAsia="Times New Roman" w:hAnsi="Garamond" w:cs="Arial"/>
            <w:sz w:val="24"/>
            <w:szCs w:val="24"/>
          </w:rPr>
          <w:t>9/14</w:t>
        </w:r>
      </w:hyperlink>
      <w:r w:rsidRPr="00AA32A0">
        <w:rPr>
          <w:rFonts w:ascii="Garamond" w:eastAsia="Times New Roman" w:hAnsi="Garamond" w:cs="Arial"/>
          <w:sz w:val="24"/>
          <w:szCs w:val="24"/>
        </w:rPr>
        <w:t xml:space="preserve"> - ZRTVS-</w:t>
      </w:r>
      <w:proofErr w:type="spellStart"/>
      <w:r w:rsidRPr="00AA32A0">
        <w:rPr>
          <w:rFonts w:ascii="Garamond" w:eastAsia="Times New Roman" w:hAnsi="Garamond" w:cs="Arial"/>
          <w:sz w:val="24"/>
          <w:szCs w:val="24"/>
        </w:rPr>
        <w:t>1A</w:t>
      </w:r>
      <w:proofErr w:type="spellEnd"/>
      <w:r w:rsidRPr="00AA32A0">
        <w:rPr>
          <w:rFonts w:ascii="Garamond" w:eastAsia="Times New Roman" w:hAnsi="Garamond" w:cs="Arial"/>
          <w:sz w:val="24"/>
          <w:szCs w:val="24"/>
        </w:rPr>
        <w:t xml:space="preserve">, </w:t>
      </w:r>
      <w:hyperlink r:id="rId20" w:tgtFrame="_blank" w:tooltip="Zakon o Slovenskem državnem holdingu" w:history="1">
        <w:r w:rsidRPr="00AA32A0">
          <w:rPr>
            <w:rFonts w:ascii="Garamond" w:eastAsia="Times New Roman" w:hAnsi="Garamond" w:cs="Arial"/>
            <w:sz w:val="24"/>
            <w:szCs w:val="24"/>
          </w:rPr>
          <w:t>25/14</w:t>
        </w:r>
      </w:hyperlink>
      <w:r w:rsidRPr="00AA32A0">
        <w:rPr>
          <w:rFonts w:ascii="Garamond" w:eastAsia="Times New Roman" w:hAnsi="Garamond" w:cs="Arial"/>
          <w:sz w:val="24"/>
          <w:szCs w:val="24"/>
        </w:rPr>
        <w:t xml:space="preserve"> - </w:t>
      </w:r>
      <w:proofErr w:type="spellStart"/>
      <w:r w:rsidRPr="00AA32A0">
        <w:rPr>
          <w:rFonts w:ascii="Garamond" w:eastAsia="Times New Roman" w:hAnsi="Garamond" w:cs="Arial"/>
          <w:sz w:val="24"/>
          <w:szCs w:val="24"/>
        </w:rPr>
        <w:t>ZSDH</w:t>
      </w:r>
      <w:proofErr w:type="spellEnd"/>
      <w:r w:rsidRPr="00AA32A0">
        <w:rPr>
          <w:rFonts w:ascii="Garamond" w:eastAsia="Times New Roman" w:hAnsi="Garamond" w:cs="Arial"/>
          <w:sz w:val="24"/>
          <w:szCs w:val="24"/>
        </w:rPr>
        <w:t xml:space="preserve">-1 in </w:t>
      </w:r>
      <w:hyperlink r:id="rId21" w:tgtFrame="_blank" w:tooltip="Zakon o spremembah in dopolnitvah Zakona o izvrševanju proračunov Republike Slovenije za leti 2014 in 2015" w:history="1">
        <w:r w:rsidRPr="00AA32A0">
          <w:rPr>
            <w:rFonts w:ascii="Garamond" w:eastAsia="Times New Roman" w:hAnsi="Garamond" w:cs="Arial"/>
            <w:sz w:val="24"/>
            <w:szCs w:val="24"/>
          </w:rPr>
          <w:t>38/14</w:t>
        </w:r>
      </w:hyperlink>
      <w:r w:rsidRPr="00AA32A0">
        <w:rPr>
          <w:rFonts w:ascii="Garamond" w:eastAsia="Times New Roman" w:hAnsi="Garamond" w:cs="Arial"/>
          <w:sz w:val="24"/>
          <w:szCs w:val="24"/>
        </w:rPr>
        <w:t>)</w:t>
      </w:r>
      <w:r w:rsidRPr="00AA32A0">
        <w:rPr>
          <w:rFonts w:ascii="Garamond" w:eastAsia="Times New Roman" w:hAnsi="Garamond" w:cs="Calibri"/>
          <w:bCs/>
          <w:sz w:val="24"/>
          <w:szCs w:val="24"/>
        </w:rPr>
        <w:t xml:space="preserve"> in Statuta Občine Trzin (Uradni vestnik </w:t>
      </w:r>
      <w:proofErr w:type="spellStart"/>
      <w:r w:rsidRPr="00AA32A0">
        <w:rPr>
          <w:rFonts w:ascii="Garamond" w:eastAsia="Times New Roman" w:hAnsi="Garamond" w:cs="Calibri"/>
          <w:bCs/>
          <w:sz w:val="24"/>
          <w:szCs w:val="24"/>
        </w:rPr>
        <w:t>OT</w:t>
      </w:r>
      <w:proofErr w:type="spellEnd"/>
      <w:r w:rsidRPr="00AA32A0">
        <w:rPr>
          <w:rFonts w:ascii="Garamond" w:eastAsia="Times New Roman" w:hAnsi="Garamond" w:cs="Calibri"/>
          <w:bCs/>
          <w:sz w:val="24"/>
          <w:szCs w:val="24"/>
        </w:rPr>
        <w:t>, št. 2/06 – uradno prečiščeno besedilo 2 in 8/06) na 4. redni seji, dne 11.2.2015 sprejel</w:t>
      </w:r>
    </w:p>
    <w:p w:rsidR="00AA32A0" w:rsidRDefault="00AA32A0" w:rsidP="00AA32A0">
      <w:pPr>
        <w:keepNext/>
        <w:spacing w:after="0" w:line="240" w:lineRule="auto"/>
        <w:jc w:val="center"/>
        <w:outlineLvl w:val="0"/>
        <w:rPr>
          <w:rFonts w:ascii="Garamond" w:eastAsia="Times New Roman" w:hAnsi="Garamond" w:cs="Arial"/>
          <w:b/>
          <w:bCs/>
          <w:kern w:val="32"/>
          <w:sz w:val="24"/>
          <w:szCs w:val="24"/>
        </w:rPr>
      </w:pPr>
    </w:p>
    <w:p w:rsidR="00AA32A0" w:rsidRPr="00AA32A0" w:rsidRDefault="00AA32A0" w:rsidP="00AA32A0">
      <w:pPr>
        <w:keepNext/>
        <w:spacing w:after="0" w:line="240" w:lineRule="auto"/>
        <w:jc w:val="center"/>
        <w:outlineLvl w:val="0"/>
        <w:rPr>
          <w:rFonts w:ascii="Garamond" w:eastAsia="Times New Roman" w:hAnsi="Garamond" w:cs="Arial"/>
          <w:b/>
          <w:bCs/>
          <w:kern w:val="32"/>
          <w:sz w:val="24"/>
          <w:szCs w:val="24"/>
        </w:rPr>
      </w:pPr>
      <w:r w:rsidRPr="00AA32A0">
        <w:rPr>
          <w:rFonts w:ascii="Garamond" w:eastAsia="Times New Roman" w:hAnsi="Garamond" w:cs="Arial"/>
          <w:b/>
          <w:bCs/>
          <w:kern w:val="32"/>
          <w:sz w:val="24"/>
          <w:szCs w:val="24"/>
        </w:rPr>
        <w:t>Odlok o Proračunu Občine Trzin za leto 2016</w:t>
      </w:r>
    </w:p>
    <w:p w:rsidR="00AA32A0" w:rsidRPr="00AA32A0" w:rsidRDefault="00AA32A0" w:rsidP="00AA32A0">
      <w:pPr>
        <w:spacing w:after="0" w:line="240" w:lineRule="auto"/>
        <w:jc w:val="center"/>
        <w:rPr>
          <w:rFonts w:ascii="Garamond" w:eastAsia="Times New Roman" w:hAnsi="Garamond" w:cs="Arial"/>
          <w:bCs/>
          <w:sz w:val="24"/>
          <w:szCs w:val="24"/>
        </w:rPr>
      </w:pPr>
    </w:p>
    <w:p w:rsidR="00AA32A0" w:rsidRPr="00AA32A0" w:rsidRDefault="00AA32A0" w:rsidP="00AA32A0">
      <w:pPr>
        <w:tabs>
          <w:tab w:val="left" w:pos="-1080"/>
          <w:tab w:val="left" w:pos="-720"/>
          <w:tab w:val="left" w:pos="0"/>
          <w:tab w:val="left" w:pos="810"/>
        </w:tabs>
        <w:spacing w:after="0" w:line="240" w:lineRule="auto"/>
        <w:jc w:val="center"/>
        <w:rPr>
          <w:rFonts w:ascii="Garamond" w:eastAsia="Times New Roman" w:hAnsi="Garamond" w:cs="Arial"/>
          <w:b/>
          <w:sz w:val="24"/>
          <w:szCs w:val="24"/>
        </w:rPr>
      </w:pPr>
      <w:r w:rsidRPr="00AA32A0">
        <w:rPr>
          <w:rFonts w:ascii="Garamond" w:eastAsia="Times New Roman" w:hAnsi="Garamond" w:cs="Arial"/>
          <w:b/>
          <w:sz w:val="24"/>
          <w:szCs w:val="24"/>
        </w:rPr>
        <w:t>1. SPLOŠNA DOLOČBA</w:t>
      </w:r>
    </w:p>
    <w:p w:rsidR="00AA32A0" w:rsidRPr="00AA32A0" w:rsidRDefault="00AA32A0" w:rsidP="00AA32A0">
      <w:pPr>
        <w:tabs>
          <w:tab w:val="left" w:pos="-1080"/>
          <w:tab w:val="left" w:pos="-720"/>
          <w:tab w:val="left" w:pos="0"/>
          <w:tab w:val="left" w:pos="810"/>
        </w:tabs>
        <w:spacing w:after="0" w:line="240" w:lineRule="auto"/>
        <w:ind w:left="1980"/>
        <w:rPr>
          <w:rFonts w:ascii="Garamond" w:eastAsia="Times New Roman" w:hAnsi="Garamond" w:cs="Arial"/>
          <w:sz w:val="24"/>
          <w:szCs w:val="24"/>
        </w:rPr>
      </w:pPr>
    </w:p>
    <w:p w:rsidR="00AA32A0" w:rsidRPr="00AA32A0" w:rsidRDefault="00AA32A0" w:rsidP="00AA32A0">
      <w:pPr>
        <w:tabs>
          <w:tab w:val="left" w:pos="-1080"/>
          <w:tab w:val="left" w:pos="-720"/>
          <w:tab w:val="left" w:pos="0"/>
          <w:tab w:val="left" w:pos="810"/>
        </w:tabs>
        <w:spacing w:after="0" w:line="240" w:lineRule="auto"/>
        <w:jc w:val="center"/>
        <w:rPr>
          <w:rFonts w:ascii="Garamond" w:eastAsia="Times New Roman" w:hAnsi="Garamond" w:cs="Arial"/>
          <w:sz w:val="24"/>
          <w:szCs w:val="24"/>
        </w:rPr>
      </w:pPr>
      <w:r w:rsidRPr="00AA32A0">
        <w:rPr>
          <w:rFonts w:ascii="Garamond" w:eastAsia="Times New Roman" w:hAnsi="Garamond" w:cs="Arial"/>
          <w:sz w:val="24"/>
          <w:szCs w:val="24"/>
        </w:rPr>
        <w:t>1. člen</w:t>
      </w:r>
    </w:p>
    <w:p w:rsidR="00AA32A0" w:rsidRPr="00AA32A0" w:rsidRDefault="00AA32A0" w:rsidP="00AA32A0">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AA32A0">
        <w:rPr>
          <w:rFonts w:ascii="Garamond" w:eastAsia="Times New Roman" w:hAnsi="Garamond" w:cs="Arial"/>
          <w:sz w:val="24"/>
          <w:szCs w:val="24"/>
        </w:rPr>
        <w:t>(vsebina odloka)</w:t>
      </w:r>
    </w:p>
    <w:p w:rsidR="00AA32A0" w:rsidRPr="00AA32A0" w:rsidRDefault="00AA32A0" w:rsidP="00AA32A0">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p>
    <w:p w:rsidR="00AA32A0" w:rsidRPr="00AA32A0" w:rsidRDefault="00AA32A0" w:rsidP="00AA32A0">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AA32A0">
        <w:rPr>
          <w:rFonts w:ascii="Garamond" w:eastAsia="Times New Roman" w:hAnsi="Garamond" w:cs="Arial"/>
          <w:sz w:val="24"/>
          <w:szCs w:val="24"/>
        </w:rPr>
        <w:t>S tem odlokom se za Občino Trzin za leto 2016 določajo proračun, postopki izvrševanja proračuna ter obseg zadolževanja in poroštev občine in javnega sektorja na ravni občine (v nadaljnjem besedilu: proračun).</w:t>
      </w:r>
    </w:p>
    <w:p w:rsidR="00AA32A0" w:rsidRPr="00AA32A0" w:rsidRDefault="00AA32A0" w:rsidP="00AA32A0">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p>
    <w:p w:rsidR="00AA32A0" w:rsidRPr="00AA32A0" w:rsidRDefault="00AA32A0" w:rsidP="00AA32A0">
      <w:pPr>
        <w:tabs>
          <w:tab w:val="left" w:pos="-1080"/>
          <w:tab w:val="left" w:pos="-720"/>
          <w:tab w:val="left" w:pos="0"/>
          <w:tab w:val="left" w:pos="810"/>
          <w:tab w:val="left" w:pos="1080"/>
        </w:tabs>
        <w:spacing w:after="0" w:line="240" w:lineRule="auto"/>
        <w:jc w:val="center"/>
        <w:rPr>
          <w:rFonts w:ascii="Garamond" w:eastAsia="Times New Roman" w:hAnsi="Garamond" w:cs="Arial"/>
          <w:b/>
          <w:sz w:val="24"/>
          <w:szCs w:val="24"/>
        </w:rPr>
      </w:pPr>
      <w:r w:rsidRPr="00AA32A0">
        <w:rPr>
          <w:rFonts w:ascii="Garamond" w:eastAsia="Times New Roman" w:hAnsi="Garamond" w:cs="Arial"/>
          <w:b/>
          <w:sz w:val="24"/>
          <w:szCs w:val="24"/>
        </w:rPr>
        <w:t>2. VIŠINA SPLOŠNEGA DELA PRORAČUNA IN STRUKTURA POSEBNEGA DELA PRORAČUNA</w:t>
      </w:r>
    </w:p>
    <w:p w:rsidR="00AA32A0" w:rsidRPr="00AA32A0" w:rsidRDefault="00AA32A0" w:rsidP="00AA32A0">
      <w:pPr>
        <w:tabs>
          <w:tab w:val="left" w:pos="-1080"/>
          <w:tab w:val="left" w:pos="-720"/>
          <w:tab w:val="left" w:pos="0"/>
          <w:tab w:val="left" w:pos="810"/>
        </w:tabs>
        <w:spacing w:after="0" w:line="240" w:lineRule="auto"/>
        <w:jc w:val="center"/>
        <w:rPr>
          <w:rFonts w:ascii="Garamond" w:eastAsia="Times New Roman" w:hAnsi="Garamond" w:cs="Arial"/>
          <w:sz w:val="24"/>
          <w:szCs w:val="24"/>
        </w:rPr>
      </w:pPr>
    </w:p>
    <w:p w:rsidR="00AA32A0" w:rsidRPr="00AA32A0" w:rsidRDefault="00AA32A0" w:rsidP="00AA32A0">
      <w:pPr>
        <w:tabs>
          <w:tab w:val="left" w:pos="-1080"/>
          <w:tab w:val="left" w:pos="-720"/>
          <w:tab w:val="left" w:pos="0"/>
          <w:tab w:val="left" w:pos="810"/>
        </w:tabs>
        <w:spacing w:after="0" w:line="240" w:lineRule="auto"/>
        <w:jc w:val="center"/>
        <w:rPr>
          <w:rFonts w:ascii="Garamond" w:eastAsia="Times New Roman" w:hAnsi="Garamond" w:cs="Arial"/>
          <w:sz w:val="24"/>
          <w:szCs w:val="24"/>
        </w:rPr>
      </w:pPr>
      <w:r w:rsidRPr="00AA32A0">
        <w:rPr>
          <w:rFonts w:ascii="Garamond" w:eastAsia="Times New Roman" w:hAnsi="Garamond" w:cs="Arial"/>
          <w:sz w:val="24"/>
          <w:szCs w:val="24"/>
        </w:rPr>
        <w:t>2. člen</w:t>
      </w:r>
    </w:p>
    <w:p w:rsidR="00AA32A0" w:rsidRPr="00AA32A0" w:rsidRDefault="00AA32A0" w:rsidP="00AA32A0">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AA32A0">
        <w:rPr>
          <w:rFonts w:ascii="Garamond" w:eastAsia="Times New Roman" w:hAnsi="Garamond" w:cs="Arial"/>
          <w:sz w:val="24"/>
          <w:szCs w:val="24"/>
        </w:rPr>
        <w:t>(sestava proračuna in višina splošnega dela proračuna)</w:t>
      </w:r>
    </w:p>
    <w:p w:rsidR="00AA32A0" w:rsidRPr="00AA32A0" w:rsidRDefault="00AA32A0" w:rsidP="00AA32A0">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p>
    <w:p w:rsidR="00AA32A0" w:rsidRPr="00AA32A0" w:rsidRDefault="00AA32A0" w:rsidP="00AA32A0">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AA32A0">
        <w:rPr>
          <w:rFonts w:ascii="Garamond" w:eastAsia="Times New Roman" w:hAnsi="Garamond" w:cs="Arial"/>
          <w:sz w:val="24"/>
          <w:szCs w:val="24"/>
        </w:rPr>
        <w:t xml:space="preserve">V splošnem delu proračuna so za leto 2016 prikazani prejemki in izdatki po ekonomski klasifikaciji do ravni kontov oz. </w:t>
      </w:r>
      <w:proofErr w:type="spellStart"/>
      <w:r w:rsidRPr="00AA32A0">
        <w:rPr>
          <w:rFonts w:ascii="Garamond" w:eastAsia="Times New Roman" w:hAnsi="Garamond" w:cs="Arial"/>
          <w:sz w:val="24"/>
          <w:szCs w:val="24"/>
        </w:rPr>
        <w:t>podkontov</w:t>
      </w:r>
      <w:proofErr w:type="spellEnd"/>
      <w:r w:rsidRPr="00AA32A0">
        <w:rPr>
          <w:rFonts w:ascii="Garamond" w:eastAsia="Times New Roman" w:hAnsi="Garamond" w:cs="Arial"/>
          <w:sz w:val="24"/>
          <w:szCs w:val="24"/>
        </w:rPr>
        <w:t xml:space="preserve">. </w:t>
      </w:r>
    </w:p>
    <w:p w:rsidR="00AA32A0" w:rsidRPr="00AA32A0" w:rsidRDefault="00AA32A0" w:rsidP="00AA32A0">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p>
    <w:p w:rsidR="00AA32A0" w:rsidRPr="00AA32A0" w:rsidRDefault="00AA32A0" w:rsidP="00AA32A0">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r w:rsidRPr="00AA32A0">
        <w:rPr>
          <w:rFonts w:ascii="Garamond" w:eastAsia="Times New Roman" w:hAnsi="Garamond" w:cs="Arial"/>
          <w:sz w:val="24"/>
          <w:szCs w:val="24"/>
        </w:rPr>
        <w:t xml:space="preserve">Splošni del proračuna se na ravni podskupin kontov določa v naslednjih zneskih: </w:t>
      </w:r>
    </w:p>
    <w:p w:rsidR="00AA32A0" w:rsidRPr="00AA32A0" w:rsidRDefault="00AA32A0" w:rsidP="00AA32A0">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r w:rsidRPr="00AA32A0">
        <w:rPr>
          <w:rFonts w:ascii="Garamond" w:eastAsia="Times New Roman" w:hAnsi="Garamond" w:cs="Arial"/>
          <w:sz w:val="24"/>
          <w:szCs w:val="24"/>
        </w:rPr>
        <w:tab/>
      </w:r>
      <w:r w:rsidRPr="00AA32A0">
        <w:rPr>
          <w:rFonts w:ascii="Garamond" w:eastAsia="Times New Roman" w:hAnsi="Garamond" w:cs="Arial"/>
          <w:sz w:val="24"/>
          <w:szCs w:val="24"/>
        </w:rPr>
        <w:tab/>
      </w:r>
      <w:r w:rsidRPr="00AA32A0">
        <w:rPr>
          <w:rFonts w:ascii="Garamond" w:eastAsia="Times New Roman" w:hAnsi="Garamond" w:cs="Arial"/>
          <w:sz w:val="24"/>
          <w:szCs w:val="24"/>
        </w:rPr>
        <w:tab/>
      </w:r>
      <w:r w:rsidRPr="00AA32A0">
        <w:rPr>
          <w:rFonts w:ascii="Garamond" w:eastAsia="Times New Roman" w:hAnsi="Garamond" w:cs="Arial"/>
          <w:sz w:val="24"/>
          <w:szCs w:val="24"/>
        </w:rPr>
        <w:tab/>
      </w:r>
      <w:r w:rsidRPr="00AA32A0">
        <w:rPr>
          <w:rFonts w:ascii="Garamond" w:eastAsia="Times New Roman" w:hAnsi="Garamond" w:cs="Arial"/>
          <w:sz w:val="24"/>
          <w:szCs w:val="24"/>
        </w:rPr>
        <w:tab/>
      </w:r>
      <w:r w:rsidRPr="00AA32A0">
        <w:rPr>
          <w:rFonts w:ascii="Garamond" w:eastAsia="Times New Roman" w:hAnsi="Garamond" w:cs="Arial"/>
          <w:sz w:val="24"/>
          <w:szCs w:val="24"/>
        </w:rPr>
        <w:tab/>
      </w:r>
      <w:r w:rsidRPr="00AA32A0">
        <w:rPr>
          <w:rFonts w:ascii="Garamond" w:eastAsia="Times New Roman" w:hAnsi="Garamond" w:cs="Arial"/>
          <w:sz w:val="24"/>
          <w:szCs w:val="24"/>
        </w:rPr>
        <w:tab/>
        <w:t xml:space="preserve">     </w:t>
      </w:r>
    </w:p>
    <w:tbl>
      <w:tblPr>
        <w:tblW w:w="9136" w:type="dxa"/>
        <w:tblInd w:w="55" w:type="dxa"/>
        <w:tblCellMar>
          <w:left w:w="70" w:type="dxa"/>
          <w:right w:w="70" w:type="dxa"/>
        </w:tblCellMar>
        <w:tblLook w:val="0000" w:firstRow="0" w:lastRow="0" w:firstColumn="0" w:lastColumn="0" w:noHBand="0" w:noVBand="0"/>
      </w:tblPr>
      <w:tblGrid>
        <w:gridCol w:w="2239"/>
        <w:gridCol w:w="3202"/>
        <w:gridCol w:w="2147"/>
        <w:gridCol w:w="1901"/>
      </w:tblGrid>
      <w:tr w:rsidR="00AA32A0" w:rsidRPr="00AA32A0" w:rsidTr="00794B13">
        <w:trPr>
          <w:trHeight w:val="300"/>
        </w:trPr>
        <w:tc>
          <w:tcPr>
            <w:tcW w:w="4976" w:type="dxa"/>
            <w:gridSpan w:val="2"/>
            <w:tcBorders>
              <w:top w:val="single" w:sz="4" w:space="0" w:color="auto"/>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i/>
                <w:iCs/>
                <w:sz w:val="24"/>
                <w:szCs w:val="24"/>
              </w:rPr>
            </w:pPr>
            <w:r w:rsidRPr="00AA32A0">
              <w:rPr>
                <w:rFonts w:ascii="Garamond" w:eastAsia="Times New Roman" w:hAnsi="Garamond" w:cs="Tahoma"/>
                <w:i/>
                <w:iCs/>
                <w:sz w:val="24"/>
                <w:szCs w:val="24"/>
              </w:rPr>
              <w:t>A. BILANCA PRIHODKOV IN ODHODKOV</w:t>
            </w:r>
          </w:p>
        </w:tc>
        <w:tc>
          <w:tcPr>
            <w:tcW w:w="2207" w:type="dxa"/>
            <w:tcBorders>
              <w:top w:val="single" w:sz="4" w:space="0" w:color="auto"/>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r w:rsidRPr="00AA32A0">
              <w:rPr>
                <w:rFonts w:ascii="Garamond" w:eastAsia="Times New Roman" w:hAnsi="Garamond" w:cs="Tahoma"/>
                <w:b/>
                <w:bCs/>
                <w:sz w:val="24"/>
                <w:szCs w:val="24"/>
              </w:rPr>
              <w:t> </w:t>
            </w:r>
          </w:p>
        </w:tc>
        <w:tc>
          <w:tcPr>
            <w:tcW w:w="1953" w:type="dxa"/>
            <w:tcBorders>
              <w:top w:val="single" w:sz="4" w:space="0" w:color="auto"/>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r w:rsidRPr="00AA32A0">
              <w:rPr>
                <w:rFonts w:ascii="Garamond" w:eastAsia="Times New Roman" w:hAnsi="Garamond" w:cs="Tahoma"/>
                <w:b/>
                <w:bCs/>
                <w:sz w:val="24"/>
                <w:szCs w:val="24"/>
              </w:rPr>
              <w:t>                          v evrih</w:t>
            </w: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r w:rsidRPr="00AA32A0">
              <w:rPr>
                <w:rFonts w:ascii="Garamond" w:eastAsia="Times New Roman" w:hAnsi="Garamond" w:cs="Tahoma"/>
                <w:b/>
                <w:bCs/>
                <w:sz w:val="24"/>
                <w:szCs w:val="24"/>
              </w:rPr>
              <w:t>Skupina/podskupina kontov</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i/>
                <w:sz w:val="24"/>
                <w:szCs w:val="24"/>
              </w:rPr>
            </w:pPr>
            <w:r w:rsidRPr="00AA32A0">
              <w:rPr>
                <w:rFonts w:ascii="Garamond" w:eastAsia="Times New Roman" w:hAnsi="Garamond" w:cs="Tahoma"/>
                <w:b/>
                <w:bCs/>
                <w:i/>
                <w:sz w:val="24"/>
                <w:szCs w:val="24"/>
              </w:rPr>
              <w:t>NAMEN</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center"/>
              <w:rPr>
                <w:rFonts w:ascii="Garamond" w:eastAsia="Times New Roman" w:hAnsi="Garamond" w:cs="Tahoma"/>
                <w:b/>
                <w:bCs/>
                <w:sz w:val="24"/>
                <w:szCs w:val="24"/>
              </w:rPr>
            </w:pPr>
            <w:r w:rsidRPr="00AA32A0">
              <w:rPr>
                <w:rFonts w:ascii="Garamond" w:eastAsia="Times New Roman" w:hAnsi="Garamond" w:cs="Tahoma"/>
                <w:b/>
                <w:bCs/>
                <w:sz w:val="24"/>
                <w:szCs w:val="24"/>
              </w:rPr>
              <w:t xml:space="preserve">   PRORAČUN 2016</w:t>
            </w:r>
          </w:p>
        </w:tc>
      </w:tr>
      <w:tr w:rsidR="00AA32A0" w:rsidRPr="00AA32A0" w:rsidTr="00794B13">
        <w:trPr>
          <w:trHeight w:val="25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sz w:val="24"/>
                <w:szCs w:val="24"/>
              </w:rPr>
            </w:pPr>
            <w:r w:rsidRPr="00AA32A0">
              <w:rPr>
                <w:rFonts w:ascii="Garamond" w:eastAsia="Times New Roman" w:hAnsi="Garamond" w:cs="Tahoma"/>
                <w:sz w:val="24"/>
                <w:szCs w:val="24"/>
              </w:rPr>
              <w:t> </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sz w:val="24"/>
                <w:szCs w:val="24"/>
              </w:rPr>
            </w:pPr>
            <w:r w:rsidRPr="00AA32A0">
              <w:rPr>
                <w:rFonts w:ascii="Garamond" w:eastAsia="Times New Roman" w:hAnsi="Garamond" w:cs="Tahoma"/>
                <w:sz w:val="24"/>
                <w:szCs w:val="24"/>
              </w:rPr>
              <w:t>I. SKUPAJ PRIHODKI (70+71+72+73+74)</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sz w:val="24"/>
                <w:szCs w:val="24"/>
              </w:rPr>
            </w:pPr>
            <w:r w:rsidRPr="00AA32A0">
              <w:rPr>
                <w:rFonts w:ascii="Garamond" w:eastAsia="Times New Roman" w:hAnsi="Garamond" w:cs="Tahoma"/>
                <w:sz w:val="24"/>
                <w:szCs w:val="24"/>
              </w:rPr>
              <w:t>3.737.481</w:t>
            </w: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sz w:val="24"/>
                <w:szCs w:val="24"/>
              </w:rPr>
            </w:pPr>
            <w:r w:rsidRPr="00AA32A0">
              <w:rPr>
                <w:rFonts w:ascii="Garamond" w:eastAsia="Times New Roman" w:hAnsi="Garamond" w:cs="Tahoma"/>
                <w:sz w:val="24"/>
                <w:szCs w:val="24"/>
              </w:rPr>
              <w:t> </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sz w:val="24"/>
                <w:szCs w:val="24"/>
              </w:rPr>
            </w:pPr>
            <w:r w:rsidRPr="00AA32A0">
              <w:rPr>
                <w:rFonts w:ascii="Garamond" w:eastAsia="Times New Roman" w:hAnsi="Garamond" w:cs="Tahoma"/>
                <w:sz w:val="24"/>
                <w:szCs w:val="24"/>
              </w:rPr>
              <w:t>TEKOČI PRIHODKI (70+71)</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sz w:val="24"/>
                <w:szCs w:val="24"/>
              </w:rPr>
            </w:pPr>
            <w:r w:rsidRPr="00AA32A0">
              <w:rPr>
                <w:rFonts w:ascii="Garamond" w:eastAsia="Times New Roman" w:hAnsi="Garamond" w:cs="Tahoma"/>
                <w:sz w:val="24"/>
                <w:szCs w:val="24"/>
              </w:rPr>
              <w:t>3.474.745</w:t>
            </w: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sz w:val="24"/>
                <w:szCs w:val="24"/>
              </w:rPr>
            </w:pPr>
            <w:r w:rsidRPr="00AA32A0">
              <w:rPr>
                <w:rFonts w:ascii="Garamond" w:eastAsia="Times New Roman" w:hAnsi="Garamond" w:cs="Tahoma"/>
                <w:sz w:val="24"/>
                <w:szCs w:val="24"/>
              </w:rPr>
              <w:t>70</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sz w:val="24"/>
                <w:szCs w:val="24"/>
              </w:rPr>
            </w:pPr>
            <w:r w:rsidRPr="00AA32A0">
              <w:rPr>
                <w:rFonts w:ascii="Garamond" w:eastAsia="Times New Roman" w:hAnsi="Garamond" w:cs="Tahoma"/>
                <w:sz w:val="24"/>
                <w:szCs w:val="24"/>
              </w:rPr>
              <w:t>DAVČNI PRIHODKI</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sz w:val="24"/>
                <w:szCs w:val="24"/>
              </w:rPr>
            </w:pPr>
            <w:r w:rsidRPr="00AA32A0">
              <w:rPr>
                <w:rFonts w:ascii="Garamond" w:eastAsia="Times New Roman" w:hAnsi="Garamond" w:cs="Tahoma"/>
                <w:sz w:val="24"/>
                <w:szCs w:val="24"/>
              </w:rPr>
              <w:t>2.601.168</w:t>
            </w: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r w:rsidRPr="00AA32A0">
              <w:rPr>
                <w:rFonts w:ascii="Garamond" w:eastAsia="Times New Roman" w:hAnsi="Garamond" w:cs="Tahoma"/>
                <w:b/>
                <w:bCs/>
                <w:sz w:val="24"/>
                <w:szCs w:val="24"/>
              </w:rPr>
              <w:t>700</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r w:rsidRPr="00AA32A0">
              <w:rPr>
                <w:rFonts w:ascii="Garamond" w:eastAsia="Times New Roman" w:hAnsi="Garamond" w:cs="Tahoma"/>
                <w:b/>
                <w:bCs/>
                <w:sz w:val="24"/>
                <w:szCs w:val="24"/>
              </w:rPr>
              <w:t>Davki na dohodek in dobiček</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sz w:val="24"/>
                <w:szCs w:val="24"/>
              </w:rPr>
            </w:pPr>
            <w:r w:rsidRPr="00AA32A0">
              <w:rPr>
                <w:rFonts w:ascii="Garamond" w:eastAsia="Times New Roman" w:hAnsi="Garamond" w:cs="Tahoma"/>
                <w:b/>
                <w:sz w:val="24"/>
                <w:szCs w:val="24"/>
              </w:rPr>
              <w:t>1.868.583</w:t>
            </w: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r w:rsidRPr="00AA32A0">
              <w:rPr>
                <w:rFonts w:ascii="Garamond" w:eastAsia="Times New Roman" w:hAnsi="Garamond" w:cs="Tahoma"/>
                <w:b/>
                <w:bCs/>
                <w:sz w:val="24"/>
                <w:szCs w:val="24"/>
              </w:rPr>
              <w:t>703</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r w:rsidRPr="00AA32A0">
              <w:rPr>
                <w:rFonts w:ascii="Garamond" w:eastAsia="Times New Roman" w:hAnsi="Garamond" w:cs="Tahoma"/>
                <w:b/>
                <w:bCs/>
                <w:sz w:val="24"/>
                <w:szCs w:val="24"/>
              </w:rPr>
              <w:t>Davki na premoženje</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sz w:val="24"/>
                <w:szCs w:val="24"/>
              </w:rPr>
            </w:pPr>
            <w:r w:rsidRPr="00AA32A0">
              <w:rPr>
                <w:rFonts w:ascii="Garamond" w:eastAsia="Times New Roman" w:hAnsi="Garamond" w:cs="Tahoma"/>
                <w:b/>
                <w:sz w:val="24"/>
                <w:szCs w:val="24"/>
              </w:rPr>
              <w:t>701.735</w:t>
            </w: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r w:rsidRPr="00AA32A0">
              <w:rPr>
                <w:rFonts w:ascii="Garamond" w:eastAsia="Times New Roman" w:hAnsi="Garamond" w:cs="Tahoma"/>
                <w:b/>
                <w:bCs/>
                <w:sz w:val="24"/>
                <w:szCs w:val="24"/>
              </w:rPr>
              <w:t>704</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r w:rsidRPr="00AA32A0">
              <w:rPr>
                <w:rFonts w:ascii="Garamond" w:eastAsia="Times New Roman" w:hAnsi="Garamond" w:cs="Tahoma"/>
                <w:b/>
                <w:bCs/>
                <w:sz w:val="24"/>
                <w:szCs w:val="24"/>
              </w:rPr>
              <w:t>Domači davki na blago in storitve</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sz w:val="24"/>
                <w:szCs w:val="24"/>
              </w:rPr>
            </w:pPr>
            <w:r w:rsidRPr="00AA32A0">
              <w:rPr>
                <w:rFonts w:ascii="Garamond" w:eastAsia="Times New Roman" w:hAnsi="Garamond" w:cs="Tahoma"/>
                <w:b/>
                <w:sz w:val="24"/>
                <w:szCs w:val="24"/>
              </w:rPr>
              <w:t>30.850</w:t>
            </w: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r w:rsidRPr="00AA32A0">
              <w:rPr>
                <w:rFonts w:ascii="Garamond" w:eastAsia="Times New Roman" w:hAnsi="Garamond" w:cs="Tahoma"/>
                <w:b/>
                <w:bCs/>
                <w:sz w:val="24"/>
                <w:szCs w:val="24"/>
              </w:rPr>
              <w:t>706</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r w:rsidRPr="00AA32A0">
              <w:rPr>
                <w:rFonts w:ascii="Garamond" w:eastAsia="Times New Roman" w:hAnsi="Garamond" w:cs="Tahoma"/>
                <w:b/>
                <w:bCs/>
                <w:sz w:val="24"/>
                <w:szCs w:val="24"/>
              </w:rPr>
              <w:t>Drugi davki</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r w:rsidRPr="00AA32A0">
              <w:rPr>
                <w:rFonts w:ascii="Garamond" w:eastAsia="Times New Roman" w:hAnsi="Garamond" w:cs="Tahoma"/>
                <w:b/>
                <w:bCs/>
                <w:sz w:val="24"/>
                <w:szCs w:val="24"/>
              </w:rPr>
              <w:t>0</w:t>
            </w: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sz w:val="24"/>
                <w:szCs w:val="24"/>
              </w:rPr>
            </w:pPr>
            <w:r w:rsidRPr="00AA32A0">
              <w:rPr>
                <w:rFonts w:ascii="Garamond" w:eastAsia="Times New Roman" w:hAnsi="Garamond" w:cs="Tahoma"/>
                <w:sz w:val="24"/>
                <w:szCs w:val="24"/>
              </w:rPr>
              <w:t>71</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sz w:val="24"/>
                <w:szCs w:val="24"/>
              </w:rPr>
            </w:pPr>
            <w:r w:rsidRPr="00AA32A0">
              <w:rPr>
                <w:rFonts w:ascii="Garamond" w:eastAsia="Times New Roman" w:hAnsi="Garamond" w:cs="Tahoma"/>
                <w:sz w:val="24"/>
                <w:szCs w:val="24"/>
              </w:rPr>
              <w:t>NEDAVČNI PRIHODKI</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sz w:val="24"/>
                <w:szCs w:val="24"/>
              </w:rPr>
            </w:pPr>
            <w:r w:rsidRPr="00AA32A0">
              <w:rPr>
                <w:rFonts w:ascii="Garamond" w:eastAsia="Times New Roman" w:hAnsi="Garamond" w:cs="Tahoma"/>
                <w:sz w:val="24"/>
                <w:szCs w:val="24"/>
              </w:rPr>
              <w:t>873.577</w:t>
            </w: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r w:rsidRPr="00AA32A0">
              <w:rPr>
                <w:rFonts w:ascii="Garamond" w:eastAsia="Times New Roman" w:hAnsi="Garamond" w:cs="Tahoma"/>
                <w:b/>
                <w:bCs/>
                <w:sz w:val="24"/>
                <w:szCs w:val="24"/>
              </w:rPr>
              <w:t>710</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r w:rsidRPr="00AA32A0">
              <w:rPr>
                <w:rFonts w:ascii="Garamond" w:eastAsia="Times New Roman" w:hAnsi="Garamond" w:cs="Tahoma"/>
                <w:b/>
                <w:bCs/>
                <w:sz w:val="24"/>
                <w:szCs w:val="24"/>
              </w:rPr>
              <w:t>Udeležba na dobičku in dohodki od premoženja</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sz w:val="24"/>
                <w:szCs w:val="24"/>
              </w:rPr>
            </w:pPr>
            <w:r w:rsidRPr="00AA32A0">
              <w:rPr>
                <w:rFonts w:ascii="Garamond" w:eastAsia="Times New Roman" w:hAnsi="Garamond" w:cs="Tahoma"/>
                <w:b/>
                <w:sz w:val="24"/>
                <w:szCs w:val="24"/>
              </w:rPr>
              <w:t>733.978</w:t>
            </w: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r w:rsidRPr="00AA32A0">
              <w:rPr>
                <w:rFonts w:ascii="Garamond" w:eastAsia="Times New Roman" w:hAnsi="Garamond" w:cs="Tahoma"/>
                <w:b/>
                <w:bCs/>
                <w:sz w:val="24"/>
                <w:szCs w:val="24"/>
              </w:rPr>
              <w:t>711</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r w:rsidRPr="00AA32A0">
              <w:rPr>
                <w:rFonts w:ascii="Garamond" w:eastAsia="Times New Roman" w:hAnsi="Garamond" w:cs="Tahoma"/>
                <w:b/>
                <w:bCs/>
                <w:sz w:val="24"/>
                <w:szCs w:val="24"/>
              </w:rPr>
              <w:t>Takse in pristojbine</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sz w:val="24"/>
                <w:szCs w:val="24"/>
              </w:rPr>
            </w:pPr>
            <w:r w:rsidRPr="00AA32A0">
              <w:rPr>
                <w:rFonts w:ascii="Garamond" w:eastAsia="Times New Roman" w:hAnsi="Garamond" w:cs="Tahoma"/>
                <w:b/>
                <w:sz w:val="24"/>
                <w:szCs w:val="24"/>
              </w:rPr>
              <w:t>3.200</w:t>
            </w: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r w:rsidRPr="00AA32A0">
              <w:rPr>
                <w:rFonts w:ascii="Garamond" w:eastAsia="Times New Roman" w:hAnsi="Garamond" w:cs="Tahoma"/>
                <w:b/>
                <w:bCs/>
                <w:sz w:val="24"/>
                <w:szCs w:val="24"/>
              </w:rPr>
              <w:t>712</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r w:rsidRPr="00AA32A0">
              <w:rPr>
                <w:rFonts w:ascii="Garamond" w:eastAsia="Times New Roman" w:hAnsi="Garamond" w:cs="Tahoma"/>
                <w:b/>
                <w:bCs/>
                <w:sz w:val="24"/>
                <w:szCs w:val="24"/>
              </w:rPr>
              <w:t>Globe in druge denarne kazni</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sz w:val="24"/>
                <w:szCs w:val="24"/>
              </w:rPr>
            </w:pPr>
            <w:r w:rsidRPr="00AA32A0">
              <w:rPr>
                <w:rFonts w:ascii="Garamond" w:eastAsia="Times New Roman" w:hAnsi="Garamond" w:cs="Tahoma"/>
                <w:b/>
                <w:sz w:val="24"/>
                <w:szCs w:val="24"/>
              </w:rPr>
              <w:t>46.200</w:t>
            </w: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r w:rsidRPr="00AA32A0">
              <w:rPr>
                <w:rFonts w:ascii="Garamond" w:eastAsia="Times New Roman" w:hAnsi="Garamond" w:cs="Tahoma"/>
                <w:b/>
                <w:bCs/>
                <w:sz w:val="24"/>
                <w:szCs w:val="24"/>
              </w:rPr>
              <w:lastRenderedPageBreak/>
              <w:t>713</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r w:rsidRPr="00AA32A0">
              <w:rPr>
                <w:rFonts w:ascii="Garamond" w:eastAsia="Times New Roman" w:hAnsi="Garamond" w:cs="Tahoma"/>
                <w:b/>
                <w:bCs/>
                <w:sz w:val="24"/>
                <w:szCs w:val="24"/>
              </w:rPr>
              <w:t>Prihodki od prodaje blaga in storitev</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sz w:val="24"/>
                <w:szCs w:val="24"/>
              </w:rPr>
            </w:pPr>
            <w:r w:rsidRPr="00AA32A0">
              <w:rPr>
                <w:rFonts w:ascii="Garamond" w:eastAsia="Times New Roman" w:hAnsi="Garamond" w:cs="Tahoma"/>
                <w:b/>
                <w:sz w:val="24"/>
                <w:szCs w:val="24"/>
              </w:rPr>
              <w:t>10.200</w:t>
            </w: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r w:rsidRPr="00AA32A0">
              <w:rPr>
                <w:rFonts w:ascii="Garamond" w:eastAsia="Times New Roman" w:hAnsi="Garamond" w:cs="Tahoma"/>
                <w:b/>
                <w:bCs/>
                <w:sz w:val="24"/>
                <w:szCs w:val="24"/>
              </w:rPr>
              <w:t>714</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r w:rsidRPr="00AA32A0">
              <w:rPr>
                <w:rFonts w:ascii="Garamond" w:eastAsia="Times New Roman" w:hAnsi="Garamond" w:cs="Tahoma"/>
                <w:b/>
                <w:bCs/>
                <w:sz w:val="24"/>
                <w:szCs w:val="24"/>
              </w:rPr>
              <w:t>Drugi nedavčni prihodki</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sz w:val="24"/>
                <w:szCs w:val="24"/>
              </w:rPr>
            </w:pPr>
            <w:r w:rsidRPr="00AA32A0">
              <w:rPr>
                <w:rFonts w:ascii="Garamond" w:eastAsia="Times New Roman" w:hAnsi="Garamond" w:cs="Tahoma"/>
                <w:b/>
                <w:sz w:val="24"/>
                <w:szCs w:val="24"/>
              </w:rPr>
              <w:t>79.999</w:t>
            </w: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sz w:val="24"/>
                <w:szCs w:val="24"/>
              </w:rPr>
            </w:pPr>
            <w:r w:rsidRPr="00AA32A0">
              <w:rPr>
                <w:rFonts w:ascii="Garamond" w:eastAsia="Times New Roman" w:hAnsi="Garamond" w:cs="Tahoma"/>
                <w:sz w:val="24"/>
                <w:szCs w:val="24"/>
              </w:rPr>
              <w:t>72</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sz w:val="24"/>
                <w:szCs w:val="24"/>
              </w:rPr>
            </w:pPr>
            <w:r w:rsidRPr="00AA32A0">
              <w:rPr>
                <w:rFonts w:ascii="Garamond" w:eastAsia="Times New Roman" w:hAnsi="Garamond" w:cs="Tahoma"/>
                <w:sz w:val="24"/>
                <w:szCs w:val="24"/>
              </w:rPr>
              <w:t>KAPITALSKI PRIHODKI</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sz w:val="24"/>
                <w:szCs w:val="24"/>
              </w:rPr>
            </w:pPr>
            <w:r w:rsidRPr="00AA32A0">
              <w:rPr>
                <w:rFonts w:ascii="Garamond" w:eastAsia="Times New Roman" w:hAnsi="Garamond" w:cs="Tahoma"/>
                <w:sz w:val="24"/>
                <w:szCs w:val="24"/>
              </w:rPr>
              <w:t>50.000</w:t>
            </w: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r w:rsidRPr="00AA32A0">
              <w:rPr>
                <w:rFonts w:ascii="Garamond" w:eastAsia="Times New Roman" w:hAnsi="Garamond" w:cs="Tahoma"/>
                <w:b/>
                <w:bCs/>
                <w:sz w:val="24"/>
                <w:szCs w:val="24"/>
              </w:rPr>
              <w:t>720</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r w:rsidRPr="00AA32A0">
              <w:rPr>
                <w:rFonts w:ascii="Garamond" w:eastAsia="Times New Roman" w:hAnsi="Garamond" w:cs="Tahoma"/>
                <w:b/>
                <w:bCs/>
                <w:sz w:val="24"/>
                <w:szCs w:val="24"/>
              </w:rPr>
              <w:t>Prihodki od prodaje osnovnih sredstev</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r w:rsidRPr="00AA32A0">
              <w:rPr>
                <w:rFonts w:ascii="Garamond" w:eastAsia="Times New Roman" w:hAnsi="Garamond" w:cs="Tahoma"/>
                <w:b/>
                <w:bCs/>
                <w:sz w:val="24"/>
                <w:szCs w:val="24"/>
              </w:rPr>
              <w:t>0</w:t>
            </w: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r w:rsidRPr="00AA32A0">
              <w:rPr>
                <w:rFonts w:ascii="Garamond" w:eastAsia="Times New Roman" w:hAnsi="Garamond" w:cs="Tahoma"/>
                <w:b/>
                <w:bCs/>
                <w:sz w:val="24"/>
                <w:szCs w:val="24"/>
              </w:rPr>
              <w:t>721</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r w:rsidRPr="00AA32A0">
              <w:rPr>
                <w:rFonts w:ascii="Garamond" w:eastAsia="Times New Roman" w:hAnsi="Garamond" w:cs="Tahoma"/>
                <w:b/>
                <w:bCs/>
                <w:sz w:val="24"/>
                <w:szCs w:val="24"/>
              </w:rPr>
              <w:t>Prihodki od prodaje zalog</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r w:rsidRPr="00AA32A0">
              <w:rPr>
                <w:rFonts w:ascii="Garamond" w:eastAsia="Times New Roman" w:hAnsi="Garamond" w:cs="Tahoma"/>
                <w:b/>
                <w:bCs/>
                <w:sz w:val="24"/>
                <w:szCs w:val="24"/>
              </w:rPr>
              <w:t>0</w:t>
            </w: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r w:rsidRPr="00AA32A0">
              <w:rPr>
                <w:rFonts w:ascii="Garamond" w:eastAsia="Times New Roman" w:hAnsi="Garamond" w:cs="Tahoma"/>
                <w:b/>
                <w:bCs/>
                <w:sz w:val="24"/>
                <w:szCs w:val="24"/>
              </w:rPr>
              <w:t>722</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r w:rsidRPr="00AA32A0">
              <w:rPr>
                <w:rFonts w:ascii="Garamond" w:eastAsia="Times New Roman" w:hAnsi="Garamond" w:cs="Tahoma"/>
                <w:b/>
                <w:bCs/>
                <w:sz w:val="24"/>
                <w:szCs w:val="24"/>
              </w:rPr>
              <w:t>Prihodki od prodaje zemljišč in neopredmetenih sredstev</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sz w:val="24"/>
                <w:szCs w:val="24"/>
              </w:rPr>
            </w:pPr>
            <w:r w:rsidRPr="00AA32A0">
              <w:rPr>
                <w:rFonts w:ascii="Garamond" w:eastAsia="Times New Roman" w:hAnsi="Garamond" w:cs="Tahoma"/>
                <w:b/>
                <w:sz w:val="24"/>
                <w:szCs w:val="24"/>
              </w:rPr>
              <w:t>50.000</w:t>
            </w: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sz w:val="24"/>
                <w:szCs w:val="24"/>
              </w:rPr>
            </w:pPr>
            <w:r w:rsidRPr="00AA32A0">
              <w:rPr>
                <w:rFonts w:ascii="Garamond" w:eastAsia="Times New Roman" w:hAnsi="Garamond" w:cs="Tahoma"/>
                <w:sz w:val="24"/>
                <w:szCs w:val="24"/>
              </w:rPr>
              <w:t>73</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sz w:val="24"/>
                <w:szCs w:val="24"/>
              </w:rPr>
            </w:pPr>
            <w:r w:rsidRPr="00AA32A0">
              <w:rPr>
                <w:rFonts w:ascii="Garamond" w:eastAsia="Times New Roman" w:hAnsi="Garamond" w:cs="Tahoma"/>
                <w:sz w:val="24"/>
                <w:szCs w:val="24"/>
              </w:rPr>
              <w:t>PREJETE DONACIJE</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sz w:val="24"/>
                <w:szCs w:val="24"/>
              </w:rPr>
            </w:pPr>
            <w:r w:rsidRPr="00AA32A0">
              <w:rPr>
                <w:rFonts w:ascii="Garamond" w:eastAsia="Times New Roman" w:hAnsi="Garamond" w:cs="Tahoma"/>
                <w:sz w:val="24"/>
                <w:szCs w:val="24"/>
              </w:rPr>
              <w:t>0</w:t>
            </w: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r w:rsidRPr="00AA32A0">
              <w:rPr>
                <w:rFonts w:ascii="Garamond" w:eastAsia="Times New Roman" w:hAnsi="Garamond" w:cs="Tahoma"/>
                <w:b/>
                <w:bCs/>
                <w:sz w:val="24"/>
                <w:szCs w:val="24"/>
              </w:rPr>
              <w:t>730</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r w:rsidRPr="00AA32A0">
              <w:rPr>
                <w:rFonts w:ascii="Garamond" w:eastAsia="Times New Roman" w:hAnsi="Garamond" w:cs="Tahoma"/>
                <w:b/>
                <w:bCs/>
                <w:sz w:val="24"/>
                <w:szCs w:val="24"/>
              </w:rPr>
              <w:t>Prejete donacije iz domačih virov</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r w:rsidRPr="00AA32A0">
              <w:rPr>
                <w:rFonts w:ascii="Garamond" w:eastAsia="Times New Roman" w:hAnsi="Garamond" w:cs="Tahoma"/>
                <w:b/>
                <w:bCs/>
                <w:sz w:val="24"/>
                <w:szCs w:val="24"/>
              </w:rPr>
              <w:t>0</w:t>
            </w:r>
          </w:p>
        </w:tc>
      </w:tr>
      <w:tr w:rsidR="00AA32A0" w:rsidRPr="00AA32A0" w:rsidTr="00794B13">
        <w:trPr>
          <w:trHeight w:val="225"/>
        </w:trPr>
        <w:tc>
          <w:tcPr>
            <w:tcW w:w="1683" w:type="dxa"/>
            <w:tcBorders>
              <w:top w:val="single" w:sz="4" w:space="0" w:color="auto"/>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r w:rsidRPr="00AA32A0">
              <w:rPr>
                <w:rFonts w:ascii="Garamond" w:eastAsia="Times New Roman" w:hAnsi="Garamond" w:cs="Tahoma"/>
                <w:b/>
                <w:bCs/>
                <w:sz w:val="24"/>
                <w:szCs w:val="24"/>
              </w:rPr>
              <w:t>731</w:t>
            </w:r>
          </w:p>
        </w:tc>
        <w:tc>
          <w:tcPr>
            <w:tcW w:w="5500" w:type="dxa"/>
            <w:gridSpan w:val="2"/>
            <w:tcBorders>
              <w:top w:val="single" w:sz="4" w:space="0" w:color="auto"/>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r w:rsidRPr="00AA32A0">
              <w:rPr>
                <w:rFonts w:ascii="Garamond" w:eastAsia="Times New Roman" w:hAnsi="Garamond" w:cs="Tahoma"/>
                <w:b/>
                <w:bCs/>
                <w:sz w:val="24"/>
                <w:szCs w:val="24"/>
              </w:rPr>
              <w:t>Prejete donacije iz tujine</w:t>
            </w:r>
          </w:p>
        </w:tc>
        <w:tc>
          <w:tcPr>
            <w:tcW w:w="1953" w:type="dxa"/>
            <w:tcBorders>
              <w:top w:val="single" w:sz="4" w:space="0" w:color="auto"/>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r w:rsidRPr="00AA32A0">
              <w:rPr>
                <w:rFonts w:ascii="Garamond" w:eastAsia="Times New Roman" w:hAnsi="Garamond" w:cs="Tahoma"/>
                <w:b/>
                <w:bCs/>
                <w:sz w:val="24"/>
                <w:szCs w:val="24"/>
              </w:rPr>
              <w:t>0</w:t>
            </w:r>
          </w:p>
        </w:tc>
      </w:tr>
      <w:tr w:rsidR="00AA32A0" w:rsidRPr="00AA32A0" w:rsidTr="00794B13">
        <w:trPr>
          <w:trHeight w:val="274"/>
        </w:trPr>
        <w:tc>
          <w:tcPr>
            <w:tcW w:w="1683" w:type="dxa"/>
            <w:tcBorders>
              <w:top w:val="single" w:sz="4" w:space="0" w:color="auto"/>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sz w:val="24"/>
                <w:szCs w:val="24"/>
              </w:rPr>
            </w:pPr>
            <w:r w:rsidRPr="00AA32A0">
              <w:rPr>
                <w:rFonts w:ascii="Garamond" w:eastAsia="Times New Roman" w:hAnsi="Garamond" w:cs="Tahoma"/>
                <w:sz w:val="24"/>
                <w:szCs w:val="24"/>
              </w:rPr>
              <w:t>74</w:t>
            </w:r>
          </w:p>
        </w:tc>
        <w:tc>
          <w:tcPr>
            <w:tcW w:w="5500" w:type="dxa"/>
            <w:gridSpan w:val="2"/>
            <w:tcBorders>
              <w:top w:val="single" w:sz="4" w:space="0" w:color="auto"/>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sz w:val="24"/>
                <w:szCs w:val="24"/>
              </w:rPr>
            </w:pPr>
            <w:r w:rsidRPr="00AA32A0">
              <w:rPr>
                <w:rFonts w:ascii="Garamond" w:eastAsia="Times New Roman" w:hAnsi="Garamond" w:cs="Tahoma"/>
                <w:sz w:val="24"/>
                <w:szCs w:val="24"/>
              </w:rPr>
              <w:t>TRANSFERNI PRIHODKI</w:t>
            </w:r>
          </w:p>
        </w:tc>
        <w:tc>
          <w:tcPr>
            <w:tcW w:w="1953" w:type="dxa"/>
            <w:tcBorders>
              <w:top w:val="single" w:sz="4" w:space="0" w:color="auto"/>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sz w:val="24"/>
                <w:szCs w:val="24"/>
              </w:rPr>
            </w:pPr>
            <w:r w:rsidRPr="00AA32A0">
              <w:rPr>
                <w:rFonts w:ascii="Garamond" w:eastAsia="Times New Roman" w:hAnsi="Garamond" w:cs="Tahoma"/>
                <w:sz w:val="24"/>
                <w:szCs w:val="24"/>
              </w:rPr>
              <w:t>212.736</w:t>
            </w: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r w:rsidRPr="00AA32A0">
              <w:rPr>
                <w:rFonts w:ascii="Garamond" w:eastAsia="Times New Roman" w:hAnsi="Garamond" w:cs="Tahoma"/>
                <w:b/>
                <w:bCs/>
                <w:sz w:val="24"/>
                <w:szCs w:val="24"/>
              </w:rPr>
              <w:t>740</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r w:rsidRPr="00AA32A0">
              <w:rPr>
                <w:rFonts w:ascii="Garamond" w:eastAsia="Times New Roman" w:hAnsi="Garamond" w:cs="Tahoma"/>
                <w:b/>
                <w:bCs/>
                <w:sz w:val="24"/>
                <w:szCs w:val="24"/>
              </w:rPr>
              <w:t>Transferni prihodki iz drugih javnofinančnih institucij</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sz w:val="24"/>
                <w:szCs w:val="24"/>
              </w:rPr>
            </w:pPr>
            <w:r w:rsidRPr="00AA32A0">
              <w:rPr>
                <w:rFonts w:ascii="Garamond" w:eastAsia="Times New Roman" w:hAnsi="Garamond" w:cs="Tahoma"/>
                <w:b/>
                <w:sz w:val="24"/>
                <w:szCs w:val="24"/>
              </w:rPr>
              <w:t>212.736</w:t>
            </w: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r w:rsidRPr="00AA32A0">
              <w:rPr>
                <w:rFonts w:ascii="Garamond" w:eastAsia="Times New Roman" w:hAnsi="Garamond" w:cs="Tahoma"/>
                <w:b/>
                <w:bCs/>
                <w:sz w:val="24"/>
                <w:szCs w:val="24"/>
              </w:rPr>
              <w:t>741</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r w:rsidRPr="00AA32A0">
              <w:rPr>
                <w:rFonts w:ascii="Garamond" w:eastAsia="Times New Roman" w:hAnsi="Garamond" w:cs="Tahoma"/>
                <w:b/>
                <w:bCs/>
                <w:sz w:val="24"/>
                <w:szCs w:val="24"/>
              </w:rPr>
              <w:t>Prejeta sredstva iz državnega proračuna iz sredstev proračuna Evropske unije</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r w:rsidRPr="00AA32A0">
              <w:rPr>
                <w:rFonts w:ascii="Garamond" w:eastAsia="Times New Roman" w:hAnsi="Garamond" w:cs="Tahoma"/>
                <w:b/>
                <w:bCs/>
                <w:sz w:val="24"/>
                <w:szCs w:val="24"/>
              </w:rPr>
              <w:t>0</w:t>
            </w: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Cs/>
                <w:sz w:val="24"/>
                <w:szCs w:val="24"/>
              </w:rPr>
            </w:pPr>
            <w:r w:rsidRPr="00AA32A0">
              <w:rPr>
                <w:rFonts w:ascii="Garamond" w:eastAsia="Times New Roman" w:hAnsi="Garamond" w:cs="Tahoma"/>
                <w:bCs/>
                <w:sz w:val="24"/>
                <w:szCs w:val="24"/>
              </w:rPr>
              <w:t> 78</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Cs/>
                <w:sz w:val="24"/>
                <w:szCs w:val="24"/>
              </w:rPr>
            </w:pPr>
            <w:r w:rsidRPr="00AA32A0">
              <w:rPr>
                <w:rFonts w:ascii="Garamond" w:eastAsia="Times New Roman" w:hAnsi="Garamond" w:cs="Tahoma"/>
                <w:bCs/>
                <w:sz w:val="24"/>
                <w:szCs w:val="24"/>
              </w:rPr>
              <w:t> PREJETA SREDSTVA IZ EVROPSKE UNIJE</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Cs/>
                <w:sz w:val="24"/>
                <w:szCs w:val="24"/>
              </w:rPr>
            </w:pPr>
            <w:r w:rsidRPr="00AA32A0">
              <w:rPr>
                <w:rFonts w:ascii="Garamond" w:eastAsia="Times New Roman" w:hAnsi="Garamond" w:cs="Tahoma"/>
                <w:bCs/>
                <w:sz w:val="24"/>
                <w:szCs w:val="24"/>
              </w:rPr>
              <w:t>0</w:t>
            </w: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r w:rsidRPr="00AA32A0">
              <w:rPr>
                <w:rFonts w:ascii="Garamond" w:eastAsia="Times New Roman" w:hAnsi="Garamond" w:cs="Tahoma"/>
                <w:b/>
                <w:bCs/>
                <w:sz w:val="24"/>
                <w:szCs w:val="24"/>
              </w:rPr>
              <w:t>787</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r w:rsidRPr="00AA32A0">
              <w:rPr>
                <w:rFonts w:ascii="Garamond" w:eastAsia="Times New Roman" w:hAnsi="Garamond" w:cs="Tahoma"/>
                <w:b/>
                <w:bCs/>
                <w:sz w:val="24"/>
                <w:szCs w:val="24"/>
              </w:rPr>
              <w:t>Prejeta sredstva od drugih evropskih institucij</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r w:rsidRPr="00AA32A0">
              <w:rPr>
                <w:rFonts w:ascii="Garamond" w:eastAsia="Times New Roman" w:hAnsi="Garamond" w:cs="Tahoma"/>
                <w:b/>
                <w:bCs/>
                <w:sz w:val="24"/>
                <w:szCs w:val="24"/>
              </w:rPr>
              <w:t>0</w:t>
            </w: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p>
        </w:tc>
      </w:tr>
      <w:tr w:rsidR="00AA32A0" w:rsidRPr="00AA32A0" w:rsidTr="00794B13">
        <w:trPr>
          <w:trHeight w:val="25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sz w:val="24"/>
                <w:szCs w:val="24"/>
              </w:rPr>
            </w:pPr>
            <w:r w:rsidRPr="00AA32A0">
              <w:rPr>
                <w:rFonts w:ascii="Garamond" w:eastAsia="Times New Roman" w:hAnsi="Garamond" w:cs="Tahoma"/>
                <w:sz w:val="24"/>
                <w:szCs w:val="24"/>
              </w:rPr>
              <w:t> </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sz w:val="24"/>
                <w:szCs w:val="24"/>
              </w:rPr>
            </w:pPr>
            <w:proofErr w:type="spellStart"/>
            <w:r w:rsidRPr="00AA32A0">
              <w:rPr>
                <w:rFonts w:ascii="Garamond" w:eastAsia="Times New Roman" w:hAnsi="Garamond" w:cs="Tahoma"/>
                <w:sz w:val="24"/>
                <w:szCs w:val="24"/>
              </w:rPr>
              <w:t>II</w:t>
            </w:r>
            <w:proofErr w:type="spellEnd"/>
            <w:r w:rsidRPr="00AA32A0">
              <w:rPr>
                <w:rFonts w:ascii="Garamond" w:eastAsia="Times New Roman" w:hAnsi="Garamond" w:cs="Tahoma"/>
                <w:sz w:val="24"/>
                <w:szCs w:val="24"/>
              </w:rPr>
              <w:t>. SKUPAJ ODHODKI (40+41+42+43)</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sz w:val="24"/>
                <w:szCs w:val="24"/>
              </w:rPr>
            </w:pPr>
            <w:r w:rsidRPr="00AA32A0">
              <w:rPr>
                <w:rFonts w:ascii="Garamond" w:eastAsia="Times New Roman" w:hAnsi="Garamond" w:cs="Tahoma"/>
                <w:sz w:val="24"/>
                <w:szCs w:val="24"/>
              </w:rPr>
              <w:t>4.067.080</w:t>
            </w: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sz w:val="24"/>
                <w:szCs w:val="24"/>
              </w:rPr>
            </w:pPr>
            <w:r w:rsidRPr="00AA32A0">
              <w:rPr>
                <w:rFonts w:ascii="Garamond" w:eastAsia="Times New Roman" w:hAnsi="Garamond" w:cs="Tahoma"/>
                <w:sz w:val="24"/>
                <w:szCs w:val="24"/>
              </w:rPr>
              <w:t>40</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sz w:val="24"/>
                <w:szCs w:val="24"/>
              </w:rPr>
            </w:pPr>
            <w:r w:rsidRPr="00AA32A0">
              <w:rPr>
                <w:rFonts w:ascii="Garamond" w:eastAsia="Times New Roman" w:hAnsi="Garamond" w:cs="Tahoma"/>
                <w:sz w:val="24"/>
                <w:szCs w:val="24"/>
              </w:rPr>
              <w:t>TEKOČI ODHODKI</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sz w:val="24"/>
                <w:szCs w:val="24"/>
              </w:rPr>
            </w:pPr>
            <w:r w:rsidRPr="00AA32A0">
              <w:rPr>
                <w:rFonts w:ascii="Garamond" w:eastAsia="Times New Roman" w:hAnsi="Garamond" w:cs="Tahoma"/>
                <w:sz w:val="24"/>
                <w:szCs w:val="24"/>
              </w:rPr>
              <w:t>1.413.261</w:t>
            </w: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r w:rsidRPr="00AA32A0">
              <w:rPr>
                <w:rFonts w:ascii="Garamond" w:eastAsia="Times New Roman" w:hAnsi="Garamond" w:cs="Tahoma"/>
                <w:b/>
                <w:bCs/>
                <w:sz w:val="24"/>
                <w:szCs w:val="24"/>
              </w:rPr>
              <w:t>400</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r w:rsidRPr="00AA32A0">
              <w:rPr>
                <w:rFonts w:ascii="Garamond" w:eastAsia="Times New Roman" w:hAnsi="Garamond" w:cs="Tahoma"/>
                <w:b/>
                <w:bCs/>
                <w:sz w:val="24"/>
                <w:szCs w:val="24"/>
              </w:rPr>
              <w:t>Plače in drugi izdatki zaposlenim</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sz w:val="24"/>
                <w:szCs w:val="24"/>
              </w:rPr>
            </w:pPr>
            <w:r w:rsidRPr="00AA32A0">
              <w:rPr>
                <w:rFonts w:ascii="Garamond" w:eastAsia="Times New Roman" w:hAnsi="Garamond" w:cs="Tahoma"/>
                <w:b/>
                <w:sz w:val="24"/>
                <w:szCs w:val="24"/>
              </w:rPr>
              <w:t>440.563</w:t>
            </w:r>
          </w:p>
        </w:tc>
      </w:tr>
      <w:tr w:rsidR="00AA32A0" w:rsidRPr="00AA32A0" w:rsidTr="00794B13">
        <w:trPr>
          <w:trHeight w:val="225"/>
        </w:trPr>
        <w:tc>
          <w:tcPr>
            <w:tcW w:w="1683" w:type="dxa"/>
            <w:tcBorders>
              <w:top w:val="single" w:sz="4" w:space="0" w:color="auto"/>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r w:rsidRPr="00AA32A0">
              <w:rPr>
                <w:rFonts w:ascii="Garamond" w:eastAsia="Times New Roman" w:hAnsi="Garamond" w:cs="Tahoma"/>
                <w:b/>
                <w:bCs/>
                <w:sz w:val="24"/>
                <w:szCs w:val="24"/>
              </w:rPr>
              <w:t>401</w:t>
            </w:r>
          </w:p>
        </w:tc>
        <w:tc>
          <w:tcPr>
            <w:tcW w:w="5500" w:type="dxa"/>
            <w:gridSpan w:val="2"/>
            <w:tcBorders>
              <w:top w:val="single" w:sz="4" w:space="0" w:color="auto"/>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r w:rsidRPr="00AA32A0">
              <w:rPr>
                <w:rFonts w:ascii="Garamond" w:eastAsia="Times New Roman" w:hAnsi="Garamond" w:cs="Tahoma"/>
                <w:b/>
                <w:bCs/>
                <w:sz w:val="24"/>
                <w:szCs w:val="24"/>
              </w:rPr>
              <w:t>Prispevki delodajalcev za socialno varnost</w:t>
            </w:r>
          </w:p>
        </w:tc>
        <w:tc>
          <w:tcPr>
            <w:tcW w:w="1953" w:type="dxa"/>
            <w:tcBorders>
              <w:top w:val="single" w:sz="4" w:space="0" w:color="auto"/>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sz w:val="24"/>
                <w:szCs w:val="24"/>
              </w:rPr>
            </w:pPr>
            <w:r w:rsidRPr="00AA32A0">
              <w:rPr>
                <w:rFonts w:ascii="Garamond" w:eastAsia="Times New Roman" w:hAnsi="Garamond" w:cs="Tahoma"/>
                <w:b/>
                <w:sz w:val="24"/>
                <w:szCs w:val="24"/>
              </w:rPr>
              <w:t>64.657</w:t>
            </w: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r w:rsidRPr="00AA32A0">
              <w:rPr>
                <w:rFonts w:ascii="Garamond" w:eastAsia="Times New Roman" w:hAnsi="Garamond" w:cs="Tahoma"/>
                <w:b/>
                <w:bCs/>
                <w:sz w:val="24"/>
                <w:szCs w:val="24"/>
              </w:rPr>
              <w:t>402</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r w:rsidRPr="00AA32A0">
              <w:rPr>
                <w:rFonts w:ascii="Garamond" w:eastAsia="Times New Roman" w:hAnsi="Garamond" w:cs="Tahoma"/>
                <w:b/>
                <w:bCs/>
                <w:sz w:val="24"/>
                <w:szCs w:val="24"/>
              </w:rPr>
              <w:t>Izdatki za blago in storitve</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sz w:val="24"/>
                <w:szCs w:val="24"/>
              </w:rPr>
            </w:pPr>
            <w:r w:rsidRPr="00AA32A0">
              <w:rPr>
                <w:rFonts w:ascii="Garamond" w:eastAsia="Times New Roman" w:hAnsi="Garamond" w:cs="Tahoma"/>
                <w:b/>
                <w:sz w:val="24"/>
                <w:szCs w:val="24"/>
              </w:rPr>
              <w:t>818.041</w:t>
            </w: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r w:rsidRPr="00AA32A0">
              <w:rPr>
                <w:rFonts w:ascii="Garamond" w:eastAsia="Times New Roman" w:hAnsi="Garamond" w:cs="Tahoma"/>
                <w:b/>
                <w:bCs/>
                <w:sz w:val="24"/>
                <w:szCs w:val="24"/>
              </w:rPr>
              <w:t>403</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r w:rsidRPr="00AA32A0">
              <w:rPr>
                <w:rFonts w:ascii="Garamond" w:eastAsia="Times New Roman" w:hAnsi="Garamond" w:cs="Tahoma"/>
                <w:b/>
                <w:bCs/>
                <w:sz w:val="24"/>
                <w:szCs w:val="24"/>
              </w:rPr>
              <w:t>Plačila domačih obresti</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r w:rsidRPr="00AA32A0">
              <w:rPr>
                <w:rFonts w:ascii="Garamond" w:eastAsia="Times New Roman" w:hAnsi="Garamond" w:cs="Tahoma"/>
                <w:b/>
                <w:bCs/>
                <w:sz w:val="24"/>
                <w:szCs w:val="24"/>
              </w:rPr>
              <w:t>0</w:t>
            </w: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r w:rsidRPr="00AA32A0">
              <w:rPr>
                <w:rFonts w:ascii="Garamond" w:eastAsia="Times New Roman" w:hAnsi="Garamond" w:cs="Tahoma"/>
                <w:b/>
                <w:bCs/>
                <w:sz w:val="24"/>
                <w:szCs w:val="24"/>
              </w:rPr>
              <w:t>409</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r w:rsidRPr="00AA32A0">
              <w:rPr>
                <w:rFonts w:ascii="Garamond" w:eastAsia="Times New Roman" w:hAnsi="Garamond" w:cs="Tahoma"/>
                <w:b/>
                <w:bCs/>
                <w:sz w:val="24"/>
                <w:szCs w:val="24"/>
              </w:rPr>
              <w:t>Rezerve</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sz w:val="24"/>
                <w:szCs w:val="24"/>
              </w:rPr>
            </w:pPr>
            <w:r w:rsidRPr="00AA32A0">
              <w:rPr>
                <w:rFonts w:ascii="Garamond" w:eastAsia="Times New Roman" w:hAnsi="Garamond" w:cs="Tahoma"/>
                <w:b/>
                <w:sz w:val="24"/>
                <w:szCs w:val="24"/>
              </w:rPr>
              <w:t>90.000</w:t>
            </w: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sz w:val="24"/>
                <w:szCs w:val="24"/>
              </w:rPr>
            </w:pPr>
            <w:r w:rsidRPr="00AA32A0">
              <w:rPr>
                <w:rFonts w:ascii="Garamond" w:eastAsia="Times New Roman" w:hAnsi="Garamond" w:cs="Tahoma"/>
                <w:sz w:val="24"/>
                <w:szCs w:val="24"/>
              </w:rPr>
              <w:t>41</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sz w:val="24"/>
                <w:szCs w:val="24"/>
              </w:rPr>
            </w:pPr>
            <w:r w:rsidRPr="00AA32A0">
              <w:rPr>
                <w:rFonts w:ascii="Garamond" w:eastAsia="Times New Roman" w:hAnsi="Garamond" w:cs="Tahoma"/>
                <w:sz w:val="24"/>
                <w:szCs w:val="24"/>
              </w:rPr>
              <w:t>TEKOČI TRANSFERI</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sz w:val="24"/>
                <w:szCs w:val="24"/>
              </w:rPr>
            </w:pPr>
            <w:r w:rsidRPr="00AA32A0">
              <w:rPr>
                <w:rFonts w:ascii="Garamond" w:eastAsia="Times New Roman" w:hAnsi="Garamond" w:cs="Tahoma"/>
                <w:sz w:val="24"/>
                <w:szCs w:val="24"/>
              </w:rPr>
              <w:t>1.095.413</w:t>
            </w: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r w:rsidRPr="00AA32A0">
              <w:rPr>
                <w:rFonts w:ascii="Garamond" w:eastAsia="Times New Roman" w:hAnsi="Garamond" w:cs="Tahoma"/>
                <w:b/>
                <w:bCs/>
                <w:sz w:val="24"/>
                <w:szCs w:val="24"/>
              </w:rPr>
              <w:t>410</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r w:rsidRPr="00AA32A0">
              <w:rPr>
                <w:rFonts w:ascii="Garamond" w:eastAsia="Times New Roman" w:hAnsi="Garamond" w:cs="Tahoma"/>
                <w:b/>
                <w:bCs/>
                <w:sz w:val="24"/>
                <w:szCs w:val="24"/>
              </w:rPr>
              <w:t>Subvencije</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sz w:val="24"/>
                <w:szCs w:val="24"/>
              </w:rPr>
            </w:pPr>
            <w:r w:rsidRPr="00AA32A0">
              <w:rPr>
                <w:rFonts w:ascii="Garamond" w:eastAsia="Times New Roman" w:hAnsi="Garamond" w:cs="Tahoma"/>
                <w:b/>
                <w:sz w:val="24"/>
                <w:szCs w:val="24"/>
              </w:rPr>
              <w:t>0</w:t>
            </w: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r w:rsidRPr="00AA32A0">
              <w:rPr>
                <w:rFonts w:ascii="Garamond" w:eastAsia="Times New Roman" w:hAnsi="Garamond" w:cs="Tahoma"/>
                <w:b/>
                <w:bCs/>
                <w:sz w:val="24"/>
                <w:szCs w:val="24"/>
              </w:rPr>
              <w:t>411</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r w:rsidRPr="00AA32A0">
              <w:rPr>
                <w:rFonts w:ascii="Garamond" w:eastAsia="Times New Roman" w:hAnsi="Garamond" w:cs="Tahoma"/>
                <w:b/>
                <w:bCs/>
                <w:sz w:val="24"/>
                <w:szCs w:val="24"/>
              </w:rPr>
              <w:t>Transferi posameznikom in gospodinjstvom</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sz w:val="24"/>
                <w:szCs w:val="24"/>
              </w:rPr>
            </w:pPr>
            <w:r w:rsidRPr="00AA32A0">
              <w:rPr>
                <w:rFonts w:ascii="Garamond" w:eastAsia="Times New Roman" w:hAnsi="Garamond" w:cs="Tahoma"/>
                <w:b/>
                <w:sz w:val="24"/>
                <w:szCs w:val="24"/>
              </w:rPr>
              <w:t>650.700</w:t>
            </w: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r w:rsidRPr="00AA32A0">
              <w:rPr>
                <w:rFonts w:ascii="Garamond" w:eastAsia="Times New Roman" w:hAnsi="Garamond" w:cs="Tahoma"/>
                <w:b/>
                <w:bCs/>
                <w:sz w:val="24"/>
                <w:szCs w:val="24"/>
              </w:rPr>
              <w:t>412</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r w:rsidRPr="00AA32A0">
              <w:rPr>
                <w:rFonts w:ascii="Garamond" w:eastAsia="Times New Roman" w:hAnsi="Garamond" w:cs="Tahoma"/>
                <w:b/>
                <w:bCs/>
                <w:sz w:val="24"/>
                <w:szCs w:val="24"/>
              </w:rPr>
              <w:t>Transferi neprofitnim organizacijam in ustanovam</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sz w:val="24"/>
                <w:szCs w:val="24"/>
              </w:rPr>
            </w:pPr>
            <w:r w:rsidRPr="00AA32A0">
              <w:rPr>
                <w:rFonts w:ascii="Garamond" w:eastAsia="Times New Roman" w:hAnsi="Garamond" w:cs="Tahoma"/>
                <w:b/>
                <w:sz w:val="24"/>
                <w:szCs w:val="24"/>
              </w:rPr>
              <w:t>129.039</w:t>
            </w: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r w:rsidRPr="00AA32A0">
              <w:rPr>
                <w:rFonts w:ascii="Garamond" w:eastAsia="Times New Roman" w:hAnsi="Garamond" w:cs="Tahoma"/>
                <w:b/>
                <w:bCs/>
                <w:sz w:val="24"/>
                <w:szCs w:val="24"/>
              </w:rPr>
              <w:t>413</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r w:rsidRPr="00AA32A0">
              <w:rPr>
                <w:rFonts w:ascii="Garamond" w:eastAsia="Times New Roman" w:hAnsi="Garamond" w:cs="Tahoma"/>
                <w:b/>
                <w:bCs/>
                <w:sz w:val="24"/>
                <w:szCs w:val="24"/>
              </w:rPr>
              <w:t>Drugi tekoči domači transferi</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sz w:val="24"/>
                <w:szCs w:val="24"/>
              </w:rPr>
            </w:pPr>
            <w:r w:rsidRPr="00AA32A0">
              <w:rPr>
                <w:rFonts w:ascii="Garamond" w:eastAsia="Times New Roman" w:hAnsi="Garamond" w:cs="Tahoma"/>
                <w:b/>
                <w:sz w:val="24"/>
                <w:szCs w:val="24"/>
              </w:rPr>
              <w:t>315.674</w:t>
            </w: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r w:rsidRPr="00AA32A0">
              <w:rPr>
                <w:rFonts w:ascii="Garamond" w:eastAsia="Times New Roman" w:hAnsi="Garamond" w:cs="Tahoma"/>
                <w:b/>
                <w:bCs/>
                <w:sz w:val="24"/>
                <w:szCs w:val="24"/>
              </w:rPr>
              <w:t>414</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r w:rsidRPr="00AA32A0">
              <w:rPr>
                <w:rFonts w:ascii="Garamond" w:eastAsia="Times New Roman" w:hAnsi="Garamond" w:cs="Tahoma"/>
                <w:b/>
                <w:bCs/>
                <w:sz w:val="24"/>
                <w:szCs w:val="24"/>
              </w:rPr>
              <w:t>Tekoči transferi v tujino</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r w:rsidRPr="00AA32A0">
              <w:rPr>
                <w:rFonts w:ascii="Garamond" w:eastAsia="Times New Roman" w:hAnsi="Garamond" w:cs="Tahoma"/>
                <w:b/>
                <w:bCs/>
                <w:sz w:val="24"/>
                <w:szCs w:val="24"/>
              </w:rPr>
              <w:t>0</w:t>
            </w: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sz w:val="24"/>
                <w:szCs w:val="24"/>
              </w:rPr>
            </w:pPr>
            <w:r w:rsidRPr="00AA32A0">
              <w:rPr>
                <w:rFonts w:ascii="Garamond" w:eastAsia="Times New Roman" w:hAnsi="Garamond" w:cs="Tahoma"/>
                <w:sz w:val="24"/>
                <w:szCs w:val="24"/>
              </w:rPr>
              <w:t>42</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sz w:val="24"/>
                <w:szCs w:val="24"/>
              </w:rPr>
            </w:pPr>
            <w:r w:rsidRPr="00AA32A0">
              <w:rPr>
                <w:rFonts w:ascii="Garamond" w:eastAsia="Times New Roman" w:hAnsi="Garamond" w:cs="Tahoma"/>
                <w:sz w:val="24"/>
                <w:szCs w:val="24"/>
              </w:rPr>
              <w:t>INVESTICIJSKI ODHODKI</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sz w:val="24"/>
                <w:szCs w:val="24"/>
              </w:rPr>
            </w:pPr>
            <w:r w:rsidRPr="00AA32A0">
              <w:rPr>
                <w:rFonts w:ascii="Garamond" w:eastAsia="Times New Roman" w:hAnsi="Garamond" w:cs="Tahoma"/>
                <w:sz w:val="24"/>
                <w:szCs w:val="24"/>
              </w:rPr>
              <w:t>1.460.026</w:t>
            </w: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r w:rsidRPr="00AA32A0">
              <w:rPr>
                <w:rFonts w:ascii="Garamond" w:eastAsia="Times New Roman" w:hAnsi="Garamond" w:cs="Tahoma"/>
                <w:b/>
                <w:bCs/>
                <w:sz w:val="24"/>
                <w:szCs w:val="24"/>
              </w:rPr>
              <w:t>420</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r w:rsidRPr="00AA32A0">
              <w:rPr>
                <w:rFonts w:ascii="Garamond" w:eastAsia="Times New Roman" w:hAnsi="Garamond" w:cs="Tahoma"/>
                <w:b/>
                <w:bCs/>
                <w:sz w:val="24"/>
                <w:szCs w:val="24"/>
              </w:rPr>
              <w:t>Nakup in gradnja osnovnih sredstev</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r w:rsidRPr="00AA32A0">
              <w:rPr>
                <w:rFonts w:ascii="Garamond" w:eastAsia="Times New Roman" w:hAnsi="Garamond" w:cs="Tahoma"/>
                <w:b/>
                <w:bCs/>
                <w:sz w:val="24"/>
                <w:szCs w:val="24"/>
              </w:rPr>
              <w:t>1.460.026</w:t>
            </w: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sz w:val="24"/>
                <w:szCs w:val="24"/>
              </w:rPr>
            </w:pPr>
            <w:r w:rsidRPr="00AA32A0">
              <w:rPr>
                <w:rFonts w:ascii="Garamond" w:eastAsia="Times New Roman" w:hAnsi="Garamond" w:cs="Tahoma"/>
                <w:sz w:val="24"/>
                <w:szCs w:val="24"/>
              </w:rPr>
              <w:t>43</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sz w:val="24"/>
                <w:szCs w:val="24"/>
              </w:rPr>
            </w:pPr>
            <w:r w:rsidRPr="00AA32A0">
              <w:rPr>
                <w:rFonts w:ascii="Garamond" w:eastAsia="Times New Roman" w:hAnsi="Garamond" w:cs="Tahoma"/>
                <w:sz w:val="24"/>
                <w:szCs w:val="24"/>
              </w:rPr>
              <w:t>INVESTICIJSKI TRANSFERI</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sz w:val="24"/>
                <w:szCs w:val="24"/>
              </w:rPr>
            </w:pPr>
            <w:r w:rsidRPr="00AA32A0">
              <w:rPr>
                <w:rFonts w:ascii="Garamond" w:eastAsia="Times New Roman" w:hAnsi="Garamond" w:cs="Tahoma"/>
                <w:sz w:val="24"/>
                <w:szCs w:val="24"/>
              </w:rPr>
              <w:t>98.379</w:t>
            </w: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r w:rsidRPr="00AA32A0">
              <w:rPr>
                <w:rFonts w:ascii="Garamond" w:eastAsia="Times New Roman" w:hAnsi="Garamond" w:cs="Tahoma"/>
                <w:b/>
                <w:bCs/>
                <w:sz w:val="24"/>
                <w:szCs w:val="24"/>
              </w:rPr>
              <w:t>431</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sz w:val="24"/>
                <w:szCs w:val="24"/>
              </w:rPr>
            </w:pPr>
            <w:r w:rsidRPr="00AA32A0">
              <w:rPr>
                <w:rFonts w:ascii="Garamond" w:eastAsia="Times New Roman" w:hAnsi="Garamond" w:cs="Tahoma"/>
                <w:b/>
                <w:sz w:val="24"/>
                <w:szCs w:val="24"/>
              </w:rPr>
              <w:t>Investicijski transferi pravnim in fizičnim osebam</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sz w:val="24"/>
                <w:szCs w:val="24"/>
              </w:rPr>
            </w:pPr>
            <w:r w:rsidRPr="00AA32A0">
              <w:rPr>
                <w:rFonts w:ascii="Garamond" w:eastAsia="Times New Roman" w:hAnsi="Garamond" w:cs="Tahoma"/>
                <w:b/>
                <w:sz w:val="24"/>
                <w:szCs w:val="24"/>
              </w:rPr>
              <w:t>26.500</w:t>
            </w: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r w:rsidRPr="00AA32A0">
              <w:rPr>
                <w:rFonts w:ascii="Garamond" w:eastAsia="Times New Roman" w:hAnsi="Garamond" w:cs="Tahoma"/>
                <w:b/>
                <w:bCs/>
                <w:sz w:val="24"/>
                <w:szCs w:val="24"/>
              </w:rPr>
              <w:t>432</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sz w:val="24"/>
                <w:szCs w:val="24"/>
              </w:rPr>
            </w:pPr>
            <w:r w:rsidRPr="00AA32A0">
              <w:rPr>
                <w:rFonts w:ascii="Garamond" w:eastAsia="Times New Roman" w:hAnsi="Garamond" w:cs="Tahoma"/>
                <w:b/>
                <w:sz w:val="24"/>
                <w:szCs w:val="24"/>
              </w:rPr>
              <w:t>investicijski transferi proračunskim uporabnikom</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sz w:val="24"/>
                <w:szCs w:val="24"/>
              </w:rPr>
            </w:pPr>
            <w:r w:rsidRPr="00AA32A0">
              <w:rPr>
                <w:rFonts w:ascii="Garamond" w:eastAsia="Times New Roman" w:hAnsi="Garamond" w:cs="Tahoma"/>
                <w:b/>
                <w:sz w:val="24"/>
                <w:szCs w:val="24"/>
              </w:rPr>
              <w:t>71.879</w:t>
            </w: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r w:rsidRPr="00AA32A0">
              <w:rPr>
                <w:rFonts w:ascii="Garamond" w:eastAsia="Times New Roman" w:hAnsi="Garamond" w:cs="Tahoma"/>
                <w:b/>
                <w:bCs/>
                <w:sz w:val="24"/>
                <w:szCs w:val="24"/>
              </w:rPr>
              <w:t> </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r w:rsidRPr="00AA32A0">
              <w:rPr>
                <w:rFonts w:ascii="Garamond" w:eastAsia="Times New Roman" w:hAnsi="Garamond" w:cs="Tahoma"/>
                <w:b/>
                <w:bCs/>
                <w:sz w:val="24"/>
                <w:szCs w:val="24"/>
              </w:rPr>
              <w:t> </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p>
        </w:tc>
      </w:tr>
      <w:tr w:rsidR="00AA32A0" w:rsidRPr="00AA32A0" w:rsidTr="00794B13">
        <w:trPr>
          <w:trHeight w:val="25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sz w:val="24"/>
                <w:szCs w:val="24"/>
              </w:rPr>
            </w:pPr>
            <w:r w:rsidRPr="00AA32A0">
              <w:rPr>
                <w:rFonts w:ascii="Garamond" w:eastAsia="Times New Roman" w:hAnsi="Garamond" w:cs="Tahoma"/>
                <w:sz w:val="24"/>
                <w:szCs w:val="24"/>
              </w:rPr>
              <w:t> </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sz w:val="24"/>
                <w:szCs w:val="24"/>
              </w:rPr>
            </w:pPr>
            <w:proofErr w:type="spellStart"/>
            <w:r w:rsidRPr="00AA32A0">
              <w:rPr>
                <w:rFonts w:ascii="Garamond" w:eastAsia="Times New Roman" w:hAnsi="Garamond" w:cs="Tahoma"/>
                <w:sz w:val="24"/>
                <w:szCs w:val="24"/>
              </w:rPr>
              <w:t>III</w:t>
            </w:r>
            <w:proofErr w:type="spellEnd"/>
            <w:r w:rsidRPr="00AA32A0">
              <w:rPr>
                <w:rFonts w:ascii="Garamond" w:eastAsia="Times New Roman" w:hAnsi="Garamond" w:cs="Tahoma"/>
                <w:sz w:val="24"/>
                <w:szCs w:val="24"/>
              </w:rPr>
              <w:t xml:space="preserve">. PRORAČUNSKI PRESEŽEK, </w:t>
            </w:r>
            <w:proofErr w:type="spellStart"/>
            <w:r w:rsidRPr="00AA32A0">
              <w:rPr>
                <w:rFonts w:ascii="Garamond" w:eastAsia="Times New Roman" w:hAnsi="Garamond" w:cs="Tahoma"/>
                <w:sz w:val="24"/>
                <w:szCs w:val="24"/>
              </w:rPr>
              <w:t>PRIMANKLJAJ</w:t>
            </w:r>
            <w:proofErr w:type="spellEnd"/>
            <w:r w:rsidRPr="00AA32A0">
              <w:rPr>
                <w:rFonts w:ascii="Garamond" w:eastAsia="Times New Roman" w:hAnsi="Garamond" w:cs="Tahoma"/>
                <w:sz w:val="24"/>
                <w:szCs w:val="24"/>
              </w:rPr>
              <w:t xml:space="preserve"> (I.-</w:t>
            </w:r>
            <w:proofErr w:type="spellStart"/>
            <w:r w:rsidRPr="00AA32A0">
              <w:rPr>
                <w:rFonts w:ascii="Garamond" w:eastAsia="Times New Roman" w:hAnsi="Garamond" w:cs="Tahoma"/>
                <w:sz w:val="24"/>
                <w:szCs w:val="24"/>
              </w:rPr>
              <w:t>II</w:t>
            </w:r>
            <w:proofErr w:type="spellEnd"/>
            <w:r w:rsidRPr="00AA32A0">
              <w:rPr>
                <w:rFonts w:ascii="Garamond" w:eastAsia="Times New Roman" w:hAnsi="Garamond" w:cs="Tahoma"/>
                <w:sz w:val="24"/>
                <w:szCs w:val="24"/>
              </w:rPr>
              <w:t>.)</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ind w:left="720"/>
              <w:jc w:val="right"/>
              <w:rPr>
                <w:rFonts w:ascii="Garamond" w:eastAsia="Times New Roman" w:hAnsi="Garamond" w:cs="Tahoma"/>
                <w:sz w:val="24"/>
                <w:szCs w:val="24"/>
              </w:rPr>
            </w:pPr>
            <w:r w:rsidRPr="00AA32A0">
              <w:rPr>
                <w:rFonts w:ascii="Garamond" w:eastAsia="Times New Roman" w:hAnsi="Garamond" w:cs="Tahoma"/>
                <w:sz w:val="24"/>
                <w:szCs w:val="24"/>
              </w:rPr>
              <w:t>- 329.599</w:t>
            </w: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r w:rsidRPr="00AA32A0">
              <w:rPr>
                <w:rFonts w:ascii="Garamond" w:eastAsia="Times New Roman" w:hAnsi="Garamond" w:cs="Tahoma"/>
                <w:b/>
                <w:bCs/>
                <w:sz w:val="24"/>
                <w:szCs w:val="24"/>
              </w:rPr>
              <w:t> </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r w:rsidRPr="00AA32A0">
              <w:rPr>
                <w:rFonts w:ascii="Garamond" w:eastAsia="Times New Roman" w:hAnsi="Garamond" w:cs="Tahoma"/>
                <w:b/>
                <w:bCs/>
                <w:sz w:val="24"/>
                <w:szCs w:val="24"/>
              </w:rPr>
              <w:t> </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p>
        </w:tc>
      </w:tr>
      <w:tr w:rsidR="00AA32A0" w:rsidRPr="00AA32A0" w:rsidTr="00794B13">
        <w:trPr>
          <w:trHeight w:val="300"/>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i/>
                <w:iCs/>
                <w:sz w:val="24"/>
                <w:szCs w:val="24"/>
              </w:rPr>
            </w:pPr>
            <w:r w:rsidRPr="00AA32A0">
              <w:rPr>
                <w:rFonts w:ascii="Garamond" w:eastAsia="Times New Roman" w:hAnsi="Garamond" w:cs="Tahoma"/>
                <w:i/>
                <w:iCs/>
                <w:sz w:val="24"/>
                <w:szCs w:val="24"/>
              </w:rPr>
              <w:t>B.    RAČUN</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Cs/>
                <w:i/>
                <w:sz w:val="24"/>
                <w:szCs w:val="24"/>
              </w:rPr>
            </w:pPr>
            <w:r w:rsidRPr="00AA32A0">
              <w:rPr>
                <w:rFonts w:ascii="Garamond" w:eastAsia="Times New Roman" w:hAnsi="Garamond" w:cs="Tahoma"/>
                <w:b/>
                <w:bCs/>
                <w:sz w:val="24"/>
                <w:szCs w:val="24"/>
              </w:rPr>
              <w:t> </w:t>
            </w:r>
            <w:r w:rsidRPr="00AA32A0">
              <w:rPr>
                <w:rFonts w:ascii="Garamond" w:eastAsia="Times New Roman" w:hAnsi="Garamond" w:cs="Tahoma"/>
                <w:bCs/>
                <w:i/>
                <w:sz w:val="24"/>
                <w:szCs w:val="24"/>
              </w:rPr>
              <w:t>FINANČNIH TERJATEV IN NALOŽB</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p>
        </w:tc>
      </w:tr>
      <w:tr w:rsidR="00AA32A0" w:rsidRPr="00AA32A0" w:rsidTr="00794B13">
        <w:trPr>
          <w:trHeight w:val="13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i/>
                <w:iCs/>
                <w:sz w:val="24"/>
                <w:szCs w:val="24"/>
              </w:rPr>
            </w:pPr>
            <w:r w:rsidRPr="00AA32A0">
              <w:rPr>
                <w:rFonts w:ascii="Garamond" w:eastAsia="Times New Roman" w:hAnsi="Garamond" w:cs="Tahoma"/>
                <w:i/>
                <w:iCs/>
                <w:sz w:val="24"/>
                <w:szCs w:val="24"/>
              </w:rPr>
              <w:t> </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r w:rsidRPr="00AA32A0">
              <w:rPr>
                <w:rFonts w:ascii="Garamond" w:eastAsia="Times New Roman" w:hAnsi="Garamond" w:cs="Tahoma"/>
                <w:b/>
                <w:bCs/>
                <w:sz w:val="24"/>
                <w:szCs w:val="24"/>
              </w:rPr>
              <w:t> </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p>
        </w:tc>
      </w:tr>
      <w:tr w:rsidR="00AA32A0" w:rsidRPr="00AA32A0" w:rsidTr="00794B13">
        <w:trPr>
          <w:trHeight w:val="510"/>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sz w:val="24"/>
                <w:szCs w:val="24"/>
              </w:rPr>
            </w:pPr>
            <w:r w:rsidRPr="00AA32A0">
              <w:rPr>
                <w:rFonts w:ascii="Garamond" w:eastAsia="Times New Roman" w:hAnsi="Garamond" w:cs="Tahoma"/>
                <w:sz w:val="24"/>
                <w:szCs w:val="24"/>
              </w:rPr>
              <w:t> </w:t>
            </w:r>
          </w:p>
        </w:tc>
        <w:tc>
          <w:tcPr>
            <w:tcW w:w="5500" w:type="dxa"/>
            <w:gridSpan w:val="2"/>
            <w:tcBorders>
              <w:top w:val="nil"/>
              <w:left w:val="nil"/>
              <w:bottom w:val="single" w:sz="4" w:space="0" w:color="auto"/>
              <w:right w:val="single" w:sz="4" w:space="0" w:color="auto"/>
            </w:tcBorders>
            <w:vAlign w:val="bottom"/>
          </w:tcPr>
          <w:p w:rsidR="00AA32A0" w:rsidRPr="00AA32A0" w:rsidRDefault="00AA32A0" w:rsidP="00AA32A0">
            <w:pPr>
              <w:spacing w:after="0" w:line="240" w:lineRule="auto"/>
              <w:rPr>
                <w:rFonts w:ascii="Garamond" w:eastAsia="Times New Roman" w:hAnsi="Garamond" w:cs="Tahoma"/>
                <w:sz w:val="24"/>
                <w:szCs w:val="24"/>
              </w:rPr>
            </w:pPr>
            <w:r w:rsidRPr="00AA32A0">
              <w:rPr>
                <w:rFonts w:ascii="Garamond" w:eastAsia="Times New Roman" w:hAnsi="Garamond" w:cs="Tahoma"/>
                <w:sz w:val="24"/>
                <w:szCs w:val="24"/>
              </w:rPr>
              <w:t>IV. PREJETA VRAČILA DANIH POSOJIL IN PRODAJA KAPITALSKIH DELEŽEV (750+751+752)</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sz w:val="24"/>
                <w:szCs w:val="24"/>
              </w:rPr>
            </w:pP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sz w:val="24"/>
                <w:szCs w:val="24"/>
              </w:rPr>
            </w:pPr>
            <w:r w:rsidRPr="00AA32A0">
              <w:rPr>
                <w:rFonts w:ascii="Garamond" w:eastAsia="Times New Roman" w:hAnsi="Garamond" w:cs="Tahoma"/>
                <w:sz w:val="24"/>
                <w:szCs w:val="24"/>
              </w:rPr>
              <w:t>75</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sz w:val="24"/>
                <w:szCs w:val="24"/>
              </w:rPr>
            </w:pPr>
            <w:r w:rsidRPr="00AA32A0">
              <w:rPr>
                <w:rFonts w:ascii="Garamond" w:eastAsia="Times New Roman" w:hAnsi="Garamond" w:cs="Tahoma"/>
                <w:sz w:val="24"/>
                <w:szCs w:val="24"/>
              </w:rPr>
              <w:t>PREJETA VRAČILA DANIH POSOJIL</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sz w:val="24"/>
                <w:szCs w:val="24"/>
              </w:rPr>
            </w:pP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r w:rsidRPr="00AA32A0">
              <w:rPr>
                <w:rFonts w:ascii="Garamond" w:eastAsia="Times New Roman" w:hAnsi="Garamond" w:cs="Tahoma"/>
                <w:b/>
                <w:bCs/>
                <w:sz w:val="24"/>
                <w:szCs w:val="24"/>
              </w:rPr>
              <w:t>750</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r w:rsidRPr="00AA32A0">
              <w:rPr>
                <w:rFonts w:ascii="Garamond" w:eastAsia="Times New Roman" w:hAnsi="Garamond" w:cs="Tahoma"/>
                <w:b/>
                <w:bCs/>
                <w:sz w:val="24"/>
                <w:szCs w:val="24"/>
              </w:rPr>
              <w:t>Prejeta vračila danih posojil</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r w:rsidRPr="00AA32A0">
              <w:rPr>
                <w:rFonts w:ascii="Garamond" w:eastAsia="Times New Roman" w:hAnsi="Garamond" w:cs="Tahoma"/>
                <w:b/>
                <w:bCs/>
                <w:sz w:val="24"/>
                <w:szCs w:val="24"/>
              </w:rPr>
              <w:t>751</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r w:rsidRPr="00AA32A0">
              <w:rPr>
                <w:rFonts w:ascii="Garamond" w:eastAsia="Times New Roman" w:hAnsi="Garamond" w:cs="Tahoma"/>
                <w:b/>
                <w:bCs/>
                <w:sz w:val="24"/>
                <w:szCs w:val="24"/>
              </w:rPr>
              <w:t>Prodaja kapitalskih deležev</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r w:rsidRPr="00AA32A0">
              <w:rPr>
                <w:rFonts w:ascii="Garamond" w:eastAsia="Times New Roman" w:hAnsi="Garamond" w:cs="Tahoma"/>
                <w:b/>
                <w:bCs/>
                <w:sz w:val="24"/>
                <w:szCs w:val="24"/>
              </w:rPr>
              <w:t>752</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r w:rsidRPr="00AA32A0">
              <w:rPr>
                <w:rFonts w:ascii="Garamond" w:eastAsia="Times New Roman" w:hAnsi="Garamond" w:cs="Tahoma"/>
                <w:b/>
                <w:bCs/>
                <w:sz w:val="24"/>
                <w:szCs w:val="24"/>
              </w:rPr>
              <w:t>Kupnine iz naslova privatizacije</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p>
        </w:tc>
      </w:tr>
      <w:tr w:rsidR="00AA32A0" w:rsidRPr="00AA32A0" w:rsidTr="00794B13">
        <w:trPr>
          <w:trHeight w:val="540"/>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sz w:val="24"/>
                <w:szCs w:val="24"/>
              </w:rPr>
            </w:pPr>
            <w:r w:rsidRPr="00AA32A0">
              <w:rPr>
                <w:rFonts w:ascii="Garamond" w:eastAsia="Times New Roman" w:hAnsi="Garamond" w:cs="Tahoma"/>
                <w:sz w:val="24"/>
                <w:szCs w:val="24"/>
              </w:rPr>
              <w:lastRenderedPageBreak/>
              <w:t> </w:t>
            </w:r>
          </w:p>
        </w:tc>
        <w:tc>
          <w:tcPr>
            <w:tcW w:w="5500" w:type="dxa"/>
            <w:gridSpan w:val="2"/>
            <w:tcBorders>
              <w:top w:val="nil"/>
              <w:left w:val="nil"/>
              <w:bottom w:val="single" w:sz="4" w:space="0" w:color="auto"/>
              <w:right w:val="single" w:sz="4" w:space="0" w:color="auto"/>
            </w:tcBorders>
            <w:vAlign w:val="bottom"/>
          </w:tcPr>
          <w:p w:rsidR="00AA32A0" w:rsidRPr="00AA32A0" w:rsidRDefault="00AA32A0" w:rsidP="00AA32A0">
            <w:pPr>
              <w:spacing w:after="0" w:line="240" w:lineRule="auto"/>
              <w:rPr>
                <w:rFonts w:ascii="Garamond" w:eastAsia="Times New Roman" w:hAnsi="Garamond" w:cs="Tahoma"/>
                <w:sz w:val="24"/>
                <w:szCs w:val="24"/>
              </w:rPr>
            </w:pPr>
            <w:r w:rsidRPr="00AA32A0">
              <w:rPr>
                <w:rFonts w:ascii="Garamond" w:eastAsia="Times New Roman" w:hAnsi="Garamond" w:cs="Tahoma"/>
                <w:sz w:val="24"/>
                <w:szCs w:val="24"/>
              </w:rPr>
              <w:t>V. DANA POSOJILA IN POVEČANJA KAPITALSKIH DELEŽEV(440+441+442)</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sz w:val="24"/>
                <w:szCs w:val="24"/>
              </w:rPr>
            </w:pP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sz w:val="24"/>
                <w:szCs w:val="24"/>
              </w:rPr>
            </w:pPr>
            <w:r w:rsidRPr="00AA32A0">
              <w:rPr>
                <w:rFonts w:ascii="Garamond" w:eastAsia="Times New Roman" w:hAnsi="Garamond" w:cs="Tahoma"/>
                <w:sz w:val="24"/>
                <w:szCs w:val="24"/>
              </w:rPr>
              <w:t>44</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sz w:val="24"/>
                <w:szCs w:val="24"/>
              </w:rPr>
            </w:pPr>
            <w:r w:rsidRPr="00AA32A0">
              <w:rPr>
                <w:rFonts w:ascii="Garamond" w:eastAsia="Times New Roman" w:hAnsi="Garamond" w:cs="Tahoma"/>
                <w:sz w:val="24"/>
                <w:szCs w:val="24"/>
              </w:rPr>
              <w:t>DANA POSOJILA IN POVEČANJE KAPITALSKIH DELEŽEV</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sz w:val="24"/>
                <w:szCs w:val="24"/>
              </w:rPr>
            </w:pP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r w:rsidRPr="00AA32A0">
              <w:rPr>
                <w:rFonts w:ascii="Garamond" w:eastAsia="Times New Roman" w:hAnsi="Garamond" w:cs="Tahoma"/>
                <w:b/>
                <w:bCs/>
                <w:sz w:val="24"/>
                <w:szCs w:val="24"/>
              </w:rPr>
              <w:t>440</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r w:rsidRPr="00AA32A0">
              <w:rPr>
                <w:rFonts w:ascii="Garamond" w:eastAsia="Times New Roman" w:hAnsi="Garamond" w:cs="Tahoma"/>
                <w:b/>
                <w:bCs/>
                <w:sz w:val="24"/>
                <w:szCs w:val="24"/>
              </w:rPr>
              <w:t xml:space="preserve">Dana posojila   </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r w:rsidRPr="00AA32A0">
              <w:rPr>
                <w:rFonts w:ascii="Garamond" w:eastAsia="Times New Roman" w:hAnsi="Garamond" w:cs="Tahoma"/>
                <w:b/>
                <w:bCs/>
                <w:sz w:val="24"/>
                <w:szCs w:val="24"/>
              </w:rPr>
              <w:t>441</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r w:rsidRPr="00AA32A0">
              <w:rPr>
                <w:rFonts w:ascii="Garamond" w:eastAsia="Times New Roman" w:hAnsi="Garamond" w:cs="Tahoma"/>
                <w:b/>
                <w:bCs/>
                <w:sz w:val="24"/>
                <w:szCs w:val="24"/>
              </w:rPr>
              <w:t>Povečanja kapitalskih deležev in naložb</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r w:rsidRPr="00AA32A0">
              <w:rPr>
                <w:rFonts w:ascii="Garamond" w:eastAsia="Times New Roman" w:hAnsi="Garamond" w:cs="Tahoma"/>
                <w:b/>
                <w:bCs/>
                <w:sz w:val="24"/>
                <w:szCs w:val="24"/>
              </w:rPr>
              <w:t>442</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r w:rsidRPr="00AA32A0">
              <w:rPr>
                <w:rFonts w:ascii="Garamond" w:eastAsia="Times New Roman" w:hAnsi="Garamond" w:cs="Tahoma"/>
                <w:b/>
                <w:bCs/>
                <w:sz w:val="24"/>
                <w:szCs w:val="24"/>
              </w:rPr>
              <w:t>Poraba sredstev kupnin iz naslova privatizacije</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p>
        </w:tc>
      </w:tr>
      <w:tr w:rsidR="00AA32A0" w:rsidRPr="00AA32A0" w:rsidTr="00794B13">
        <w:trPr>
          <w:trHeight w:val="480"/>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sz w:val="24"/>
                <w:szCs w:val="24"/>
              </w:rPr>
            </w:pPr>
            <w:r w:rsidRPr="00AA32A0">
              <w:rPr>
                <w:rFonts w:ascii="Garamond" w:eastAsia="Times New Roman" w:hAnsi="Garamond" w:cs="Tahoma"/>
                <w:sz w:val="24"/>
                <w:szCs w:val="24"/>
              </w:rPr>
              <w:t> </w:t>
            </w:r>
          </w:p>
        </w:tc>
        <w:tc>
          <w:tcPr>
            <w:tcW w:w="5500" w:type="dxa"/>
            <w:gridSpan w:val="2"/>
            <w:tcBorders>
              <w:top w:val="nil"/>
              <w:left w:val="nil"/>
              <w:bottom w:val="single" w:sz="4" w:space="0" w:color="auto"/>
              <w:right w:val="single" w:sz="4" w:space="0" w:color="auto"/>
            </w:tcBorders>
            <w:vAlign w:val="bottom"/>
          </w:tcPr>
          <w:p w:rsidR="00AA32A0" w:rsidRPr="00AA32A0" w:rsidRDefault="00AA32A0" w:rsidP="00AA32A0">
            <w:pPr>
              <w:spacing w:after="0" w:line="240" w:lineRule="auto"/>
              <w:rPr>
                <w:rFonts w:ascii="Garamond" w:eastAsia="Times New Roman" w:hAnsi="Garamond" w:cs="Tahoma"/>
                <w:sz w:val="24"/>
                <w:szCs w:val="24"/>
              </w:rPr>
            </w:pPr>
            <w:r w:rsidRPr="00AA32A0">
              <w:rPr>
                <w:rFonts w:ascii="Garamond" w:eastAsia="Times New Roman" w:hAnsi="Garamond" w:cs="Tahoma"/>
                <w:sz w:val="24"/>
                <w:szCs w:val="24"/>
              </w:rPr>
              <w:t>VI. PREJETA POSOJILA - DANA POSOJILA IN SPREMEMBE KAPITALSKIH DELEŽEV (IV.-V.)</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sz w:val="24"/>
                <w:szCs w:val="24"/>
              </w:rPr>
            </w:pP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i/>
                <w:iCs/>
                <w:sz w:val="24"/>
                <w:szCs w:val="24"/>
              </w:rPr>
            </w:pPr>
            <w:r w:rsidRPr="00AA32A0">
              <w:rPr>
                <w:rFonts w:ascii="Garamond" w:eastAsia="Times New Roman" w:hAnsi="Garamond" w:cs="Tahoma"/>
                <w:i/>
                <w:iCs/>
                <w:sz w:val="24"/>
                <w:szCs w:val="24"/>
              </w:rPr>
              <w:t>C.    RAČUN</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Cs/>
                <w:i/>
                <w:sz w:val="24"/>
                <w:szCs w:val="24"/>
              </w:rPr>
            </w:pPr>
            <w:r w:rsidRPr="00AA32A0">
              <w:rPr>
                <w:rFonts w:ascii="Garamond" w:eastAsia="Times New Roman" w:hAnsi="Garamond" w:cs="Tahoma"/>
                <w:b/>
                <w:bCs/>
                <w:sz w:val="24"/>
                <w:szCs w:val="24"/>
              </w:rPr>
              <w:t> </w:t>
            </w:r>
            <w:r w:rsidRPr="00AA32A0">
              <w:rPr>
                <w:rFonts w:ascii="Garamond" w:eastAsia="Times New Roman" w:hAnsi="Garamond" w:cs="Tahoma"/>
                <w:bCs/>
                <w:i/>
                <w:sz w:val="24"/>
                <w:szCs w:val="24"/>
              </w:rPr>
              <w:t>FINANCIRANJA</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r w:rsidRPr="00AA32A0">
              <w:rPr>
                <w:rFonts w:ascii="Garamond" w:eastAsia="Times New Roman" w:hAnsi="Garamond" w:cs="Tahoma"/>
                <w:b/>
                <w:bCs/>
                <w:sz w:val="24"/>
                <w:szCs w:val="24"/>
              </w:rPr>
              <w:t> </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r w:rsidRPr="00AA32A0">
              <w:rPr>
                <w:rFonts w:ascii="Garamond" w:eastAsia="Times New Roman" w:hAnsi="Garamond" w:cs="Tahoma"/>
                <w:b/>
                <w:bCs/>
                <w:sz w:val="24"/>
                <w:szCs w:val="24"/>
              </w:rPr>
              <w:t> </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p>
        </w:tc>
      </w:tr>
      <w:tr w:rsidR="00AA32A0" w:rsidRPr="00AA32A0" w:rsidTr="00794B13">
        <w:trPr>
          <w:trHeight w:val="25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sz w:val="24"/>
                <w:szCs w:val="24"/>
              </w:rPr>
            </w:pPr>
            <w:r w:rsidRPr="00AA32A0">
              <w:rPr>
                <w:rFonts w:ascii="Garamond" w:eastAsia="Times New Roman" w:hAnsi="Garamond" w:cs="Tahoma"/>
                <w:sz w:val="24"/>
                <w:szCs w:val="24"/>
              </w:rPr>
              <w:t> </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sz w:val="24"/>
                <w:szCs w:val="24"/>
              </w:rPr>
            </w:pPr>
            <w:proofErr w:type="spellStart"/>
            <w:r w:rsidRPr="00AA32A0">
              <w:rPr>
                <w:rFonts w:ascii="Garamond" w:eastAsia="Times New Roman" w:hAnsi="Garamond" w:cs="Tahoma"/>
                <w:sz w:val="24"/>
                <w:szCs w:val="24"/>
              </w:rPr>
              <w:t>VII</w:t>
            </w:r>
            <w:proofErr w:type="spellEnd"/>
            <w:r w:rsidRPr="00AA32A0">
              <w:rPr>
                <w:rFonts w:ascii="Garamond" w:eastAsia="Times New Roman" w:hAnsi="Garamond" w:cs="Tahoma"/>
                <w:sz w:val="24"/>
                <w:szCs w:val="24"/>
              </w:rPr>
              <w:t>. ZADOLŽEVANJE (500)</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sz w:val="24"/>
                <w:szCs w:val="24"/>
              </w:rPr>
            </w:pP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sz w:val="24"/>
                <w:szCs w:val="24"/>
              </w:rPr>
            </w:pPr>
            <w:r w:rsidRPr="00AA32A0">
              <w:rPr>
                <w:rFonts w:ascii="Garamond" w:eastAsia="Times New Roman" w:hAnsi="Garamond" w:cs="Tahoma"/>
                <w:sz w:val="24"/>
                <w:szCs w:val="24"/>
              </w:rPr>
              <w:t>50</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sz w:val="24"/>
                <w:szCs w:val="24"/>
              </w:rPr>
            </w:pPr>
            <w:r w:rsidRPr="00AA32A0">
              <w:rPr>
                <w:rFonts w:ascii="Garamond" w:eastAsia="Times New Roman" w:hAnsi="Garamond" w:cs="Tahoma"/>
                <w:sz w:val="24"/>
                <w:szCs w:val="24"/>
              </w:rPr>
              <w:t>ZADOLŽEVANJE</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sz w:val="24"/>
                <w:szCs w:val="24"/>
              </w:rPr>
            </w:pP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r w:rsidRPr="00AA32A0">
              <w:rPr>
                <w:rFonts w:ascii="Garamond" w:eastAsia="Times New Roman" w:hAnsi="Garamond" w:cs="Tahoma"/>
                <w:b/>
                <w:bCs/>
                <w:sz w:val="24"/>
                <w:szCs w:val="24"/>
              </w:rPr>
              <w:t>500</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r w:rsidRPr="00AA32A0">
              <w:rPr>
                <w:rFonts w:ascii="Garamond" w:eastAsia="Times New Roman" w:hAnsi="Garamond" w:cs="Tahoma"/>
                <w:b/>
                <w:bCs/>
                <w:sz w:val="24"/>
                <w:szCs w:val="24"/>
              </w:rPr>
              <w:t>Domače zadolževanje</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r w:rsidRPr="00AA32A0">
              <w:rPr>
                <w:rFonts w:ascii="Garamond" w:eastAsia="Times New Roman" w:hAnsi="Garamond" w:cs="Tahoma"/>
                <w:b/>
                <w:bCs/>
                <w:sz w:val="24"/>
                <w:szCs w:val="24"/>
              </w:rPr>
              <w:t> </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r w:rsidRPr="00AA32A0">
              <w:rPr>
                <w:rFonts w:ascii="Garamond" w:eastAsia="Times New Roman" w:hAnsi="Garamond" w:cs="Tahoma"/>
                <w:b/>
                <w:bCs/>
                <w:sz w:val="24"/>
                <w:szCs w:val="24"/>
              </w:rPr>
              <w:t> </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p>
        </w:tc>
      </w:tr>
      <w:tr w:rsidR="00AA32A0" w:rsidRPr="00AA32A0" w:rsidTr="00794B13">
        <w:trPr>
          <w:trHeight w:val="25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sz w:val="24"/>
                <w:szCs w:val="24"/>
              </w:rPr>
            </w:pPr>
            <w:r w:rsidRPr="00AA32A0">
              <w:rPr>
                <w:rFonts w:ascii="Garamond" w:eastAsia="Times New Roman" w:hAnsi="Garamond" w:cs="Tahoma"/>
                <w:sz w:val="24"/>
                <w:szCs w:val="24"/>
              </w:rPr>
              <w:t> </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sz w:val="24"/>
                <w:szCs w:val="24"/>
              </w:rPr>
            </w:pPr>
            <w:proofErr w:type="spellStart"/>
            <w:r w:rsidRPr="00AA32A0">
              <w:rPr>
                <w:rFonts w:ascii="Garamond" w:eastAsia="Times New Roman" w:hAnsi="Garamond" w:cs="Tahoma"/>
                <w:sz w:val="24"/>
                <w:szCs w:val="24"/>
              </w:rPr>
              <w:t>VIII</w:t>
            </w:r>
            <w:proofErr w:type="spellEnd"/>
            <w:r w:rsidRPr="00AA32A0">
              <w:rPr>
                <w:rFonts w:ascii="Garamond" w:eastAsia="Times New Roman" w:hAnsi="Garamond" w:cs="Tahoma"/>
                <w:sz w:val="24"/>
                <w:szCs w:val="24"/>
              </w:rPr>
              <w:t>. ODPLAČILA DOLGA (550)</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sz w:val="24"/>
                <w:szCs w:val="24"/>
              </w:rPr>
            </w:pP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sz w:val="24"/>
                <w:szCs w:val="24"/>
              </w:rPr>
            </w:pPr>
            <w:r w:rsidRPr="00AA32A0">
              <w:rPr>
                <w:rFonts w:ascii="Garamond" w:eastAsia="Times New Roman" w:hAnsi="Garamond" w:cs="Tahoma"/>
                <w:sz w:val="24"/>
                <w:szCs w:val="24"/>
              </w:rPr>
              <w:t>55</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sz w:val="24"/>
                <w:szCs w:val="24"/>
              </w:rPr>
            </w:pPr>
            <w:r w:rsidRPr="00AA32A0">
              <w:rPr>
                <w:rFonts w:ascii="Garamond" w:eastAsia="Times New Roman" w:hAnsi="Garamond" w:cs="Tahoma"/>
                <w:sz w:val="24"/>
                <w:szCs w:val="24"/>
              </w:rPr>
              <w:t>ODPLAČILA DOLGA</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sz w:val="24"/>
                <w:szCs w:val="24"/>
              </w:rPr>
            </w:pPr>
          </w:p>
        </w:tc>
      </w:tr>
      <w:tr w:rsidR="00AA32A0" w:rsidRPr="00AA32A0" w:rsidTr="00794B13">
        <w:trPr>
          <w:trHeight w:val="22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r w:rsidRPr="00AA32A0">
              <w:rPr>
                <w:rFonts w:ascii="Garamond" w:eastAsia="Times New Roman" w:hAnsi="Garamond" w:cs="Tahoma"/>
                <w:b/>
                <w:bCs/>
                <w:sz w:val="24"/>
                <w:szCs w:val="24"/>
              </w:rPr>
              <w:t>550</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r w:rsidRPr="00AA32A0">
              <w:rPr>
                <w:rFonts w:ascii="Garamond" w:eastAsia="Times New Roman" w:hAnsi="Garamond" w:cs="Tahoma"/>
                <w:b/>
                <w:bCs/>
                <w:sz w:val="24"/>
                <w:szCs w:val="24"/>
              </w:rPr>
              <w:t>Odplačila domačega dolga</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bCs/>
                <w:sz w:val="24"/>
                <w:szCs w:val="24"/>
              </w:rPr>
            </w:pPr>
          </w:p>
        </w:tc>
      </w:tr>
      <w:tr w:rsidR="00AA32A0" w:rsidRPr="00AA32A0" w:rsidTr="00794B13">
        <w:trPr>
          <w:trHeight w:val="13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r w:rsidRPr="00AA32A0">
              <w:rPr>
                <w:rFonts w:ascii="Garamond" w:eastAsia="Times New Roman" w:hAnsi="Garamond" w:cs="Tahoma"/>
                <w:b/>
                <w:bCs/>
                <w:sz w:val="24"/>
                <w:szCs w:val="24"/>
              </w:rPr>
              <w:t> </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r w:rsidRPr="00AA32A0">
              <w:rPr>
                <w:rFonts w:ascii="Garamond" w:eastAsia="Times New Roman" w:hAnsi="Garamond" w:cs="Tahoma"/>
                <w:b/>
                <w:bCs/>
                <w:sz w:val="24"/>
                <w:szCs w:val="24"/>
              </w:rPr>
              <w:t> </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p>
        </w:tc>
      </w:tr>
      <w:tr w:rsidR="00AA32A0" w:rsidRPr="00AA32A0" w:rsidTr="00794B13">
        <w:trPr>
          <w:trHeight w:val="585"/>
        </w:trPr>
        <w:tc>
          <w:tcPr>
            <w:tcW w:w="1683" w:type="dxa"/>
            <w:tcBorders>
              <w:top w:val="single" w:sz="4" w:space="0" w:color="auto"/>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sz w:val="24"/>
                <w:szCs w:val="24"/>
              </w:rPr>
            </w:pPr>
            <w:r w:rsidRPr="00AA32A0">
              <w:rPr>
                <w:rFonts w:ascii="Garamond" w:eastAsia="Times New Roman" w:hAnsi="Garamond" w:cs="Tahoma"/>
                <w:sz w:val="24"/>
                <w:szCs w:val="24"/>
              </w:rPr>
              <w:t> </w:t>
            </w:r>
          </w:p>
        </w:tc>
        <w:tc>
          <w:tcPr>
            <w:tcW w:w="5500" w:type="dxa"/>
            <w:gridSpan w:val="2"/>
            <w:tcBorders>
              <w:top w:val="single" w:sz="4" w:space="0" w:color="auto"/>
              <w:left w:val="single" w:sz="4" w:space="0" w:color="auto"/>
              <w:bottom w:val="single" w:sz="4" w:space="0" w:color="auto"/>
              <w:right w:val="single" w:sz="4" w:space="0" w:color="auto"/>
            </w:tcBorders>
            <w:vAlign w:val="bottom"/>
          </w:tcPr>
          <w:p w:rsidR="00AA32A0" w:rsidRPr="00AA32A0" w:rsidRDefault="00AA32A0" w:rsidP="00AA32A0">
            <w:pPr>
              <w:spacing w:after="0" w:line="240" w:lineRule="auto"/>
              <w:rPr>
                <w:rFonts w:ascii="Garamond" w:eastAsia="Times New Roman" w:hAnsi="Garamond" w:cs="Tahoma"/>
                <w:sz w:val="24"/>
                <w:szCs w:val="24"/>
              </w:rPr>
            </w:pPr>
            <w:proofErr w:type="spellStart"/>
            <w:r w:rsidRPr="00AA32A0">
              <w:rPr>
                <w:rFonts w:ascii="Garamond" w:eastAsia="Times New Roman" w:hAnsi="Garamond" w:cs="Tahoma"/>
                <w:sz w:val="24"/>
                <w:szCs w:val="24"/>
              </w:rPr>
              <w:t>IX</w:t>
            </w:r>
            <w:proofErr w:type="spellEnd"/>
            <w:r w:rsidRPr="00AA32A0">
              <w:rPr>
                <w:rFonts w:ascii="Garamond" w:eastAsia="Times New Roman" w:hAnsi="Garamond" w:cs="Tahoma"/>
                <w:sz w:val="24"/>
                <w:szCs w:val="24"/>
              </w:rPr>
              <w:t>. SPREMEMBA STANJA SREDSTEV NA RAČUNU (I.+IV.+</w:t>
            </w:r>
            <w:proofErr w:type="spellStart"/>
            <w:r w:rsidRPr="00AA32A0">
              <w:rPr>
                <w:rFonts w:ascii="Garamond" w:eastAsia="Times New Roman" w:hAnsi="Garamond" w:cs="Tahoma"/>
                <w:sz w:val="24"/>
                <w:szCs w:val="24"/>
              </w:rPr>
              <w:t>VII</w:t>
            </w:r>
            <w:proofErr w:type="spellEnd"/>
            <w:r w:rsidRPr="00AA32A0">
              <w:rPr>
                <w:rFonts w:ascii="Garamond" w:eastAsia="Times New Roman" w:hAnsi="Garamond" w:cs="Tahoma"/>
                <w:sz w:val="24"/>
                <w:szCs w:val="24"/>
              </w:rPr>
              <w:t>.-</w:t>
            </w:r>
            <w:proofErr w:type="spellStart"/>
            <w:r w:rsidRPr="00AA32A0">
              <w:rPr>
                <w:rFonts w:ascii="Garamond" w:eastAsia="Times New Roman" w:hAnsi="Garamond" w:cs="Tahoma"/>
                <w:sz w:val="24"/>
                <w:szCs w:val="24"/>
              </w:rPr>
              <w:t>II</w:t>
            </w:r>
            <w:proofErr w:type="spellEnd"/>
            <w:r w:rsidRPr="00AA32A0">
              <w:rPr>
                <w:rFonts w:ascii="Garamond" w:eastAsia="Times New Roman" w:hAnsi="Garamond" w:cs="Tahoma"/>
                <w:sz w:val="24"/>
                <w:szCs w:val="24"/>
              </w:rPr>
              <w:t>.-V.-</w:t>
            </w:r>
            <w:proofErr w:type="spellStart"/>
            <w:r w:rsidRPr="00AA32A0">
              <w:rPr>
                <w:rFonts w:ascii="Garamond" w:eastAsia="Times New Roman" w:hAnsi="Garamond" w:cs="Tahoma"/>
                <w:sz w:val="24"/>
                <w:szCs w:val="24"/>
              </w:rPr>
              <w:t>VIII</w:t>
            </w:r>
            <w:proofErr w:type="spellEnd"/>
            <w:r w:rsidRPr="00AA32A0">
              <w:rPr>
                <w:rFonts w:ascii="Garamond" w:eastAsia="Times New Roman" w:hAnsi="Garamond" w:cs="Tahoma"/>
                <w:sz w:val="24"/>
                <w:szCs w:val="24"/>
              </w:rPr>
              <w:t>.)</w:t>
            </w:r>
          </w:p>
        </w:tc>
        <w:tc>
          <w:tcPr>
            <w:tcW w:w="1953" w:type="dxa"/>
            <w:tcBorders>
              <w:top w:val="single" w:sz="4" w:space="0" w:color="auto"/>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sz w:val="24"/>
                <w:szCs w:val="24"/>
              </w:rPr>
            </w:pPr>
            <w:r w:rsidRPr="00AA32A0">
              <w:rPr>
                <w:rFonts w:ascii="Garamond" w:eastAsia="Times New Roman" w:hAnsi="Garamond" w:cs="Tahoma"/>
                <w:sz w:val="24"/>
                <w:szCs w:val="24"/>
              </w:rPr>
              <w:t>- 329.599</w:t>
            </w:r>
          </w:p>
        </w:tc>
      </w:tr>
      <w:tr w:rsidR="00AA32A0" w:rsidRPr="00AA32A0" w:rsidTr="00794B13">
        <w:trPr>
          <w:trHeight w:val="524"/>
        </w:trPr>
        <w:tc>
          <w:tcPr>
            <w:tcW w:w="1683" w:type="dxa"/>
            <w:tcBorders>
              <w:top w:val="single" w:sz="4" w:space="0" w:color="auto"/>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sz w:val="24"/>
                <w:szCs w:val="24"/>
              </w:rPr>
            </w:pPr>
            <w:r w:rsidRPr="00AA32A0">
              <w:rPr>
                <w:rFonts w:ascii="Garamond" w:eastAsia="Times New Roman" w:hAnsi="Garamond" w:cs="Tahoma"/>
                <w:sz w:val="24"/>
                <w:szCs w:val="24"/>
              </w:rPr>
              <w:t> </w:t>
            </w:r>
          </w:p>
        </w:tc>
        <w:tc>
          <w:tcPr>
            <w:tcW w:w="5500" w:type="dxa"/>
            <w:gridSpan w:val="2"/>
            <w:tcBorders>
              <w:top w:val="single" w:sz="4" w:space="0" w:color="auto"/>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sz w:val="24"/>
                <w:szCs w:val="24"/>
              </w:rPr>
            </w:pPr>
            <w:r w:rsidRPr="00AA32A0">
              <w:rPr>
                <w:rFonts w:ascii="Garamond" w:eastAsia="Times New Roman" w:hAnsi="Garamond" w:cs="Tahoma"/>
                <w:sz w:val="24"/>
                <w:szCs w:val="24"/>
              </w:rPr>
              <w:t>X. NETO ZADOLŽEVANJE (</w:t>
            </w:r>
            <w:proofErr w:type="spellStart"/>
            <w:r w:rsidRPr="00AA32A0">
              <w:rPr>
                <w:rFonts w:ascii="Garamond" w:eastAsia="Times New Roman" w:hAnsi="Garamond" w:cs="Tahoma"/>
                <w:sz w:val="24"/>
                <w:szCs w:val="24"/>
              </w:rPr>
              <w:t>VII</w:t>
            </w:r>
            <w:proofErr w:type="spellEnd"/>
            <w:r w:rsidRPr="00AA32A0">
              <w:rPr>
                <w:rFonts w:ascii="Garamond" w:eastAsia="Times New Roman" w:hAnsi="Garamond" w:cs="Tahoma"/>
                <w:sz w:val="24"/>
                <w:szCs w:val="24"/>
              </w:rPr>
              <w:t>.-</w:t>
            </w:r>
            <w:proofErr w:type="spellStart"/>
            <w:r w:rsidRPr="00AA32A0">
              <w:rPr>
                <w:rFonts w:ascii="Garamond" w:eastAsia="Times New Roman" w:hAnsi="Garamond" w:cs="Tahoma"/>
                <w:sz w:val="24"/>
                <w:szCs w:val="24"/>
              </w:rPr>
              <w:t>VIII</w:t>
            </w:r>
            <w:proofErr w:type="spellEnd"/>
            <w:r w:rsidRPr="00AA32A0">
              <w:rPr>
                <w:rFonts w:ascii="Garamond" w:eastAsia="Times New Roman" w:hAnsi="Garamond" w:cs="Tahoma"/>
                <w:sz w:val="24"/>
                <w:szCs w:val="24"/>
              </w:rPr>
              <w:t>.)</w:t>
            </w:r>
          </w:p>
        </w:tc>
        <w:tc>
          <w:tcPr>
            <w:tcW w:w="1953" w:type="dxa"/>
            <w:tcBorders>
              <w:top w:val="single" w:sz="4" w:space="0" w:color="auto"/>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sz w:val="24"/>
                <w:szCs w:val="24"/>
              </w:rPr>
            </w:pPr>
          </w:p>
        </w:tc>
      </w:tr>
      <w:tr w:rsidR="00AA32A0" w:rsidRPr="00AA32A0" w:rsidTr="00794B13">
        <w:trPr>
          <w:trHeight w:val="255"/>
        </w:trPr>
        <w:tc>
          <w:tcPr>
            <w:tcW w:w="1683" w:type="dxa"/>
            <w:tcBorders>
              <w:top w:val="nil"/>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r w:rsidRPr="00AA32A0">
              <w:rPr>
                <w:rFonts w:ascii="Garamond" w:eastAsia="Times New Roman" w:hAnsi="Garamond" w:cs="Tahoma"/>
                <w:b/>
                <w:bCs/>
                <w:sz w:val="24"/>
                <w:szCs w:val="24"/>
              </w:rPr>
              <w:t> </w:t>
            </w:r>
          </w:p>
        </w:tc>
        <w:tc>
          <w:tcPr>
            <w:tcW w:w="5500" w:type="dxa"/>
            <w:gridSpan w:val="2"/>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sz w:val="24"/>
                <w:szCs w:val="24"/>
              </w:rPr>
            </w:pPr>
            <w:proofErr w:type="spellStart"/>
            <w:r w:rsidRPr="00AA32A0">
              <w:rPr>
                <w:rFonts w:ascii="Garamond" w:eastAsia="Times New Roman" w:hAnsi="Garamond" w:cs="Tahoma"/>
                <w:sz w:val="24"/>
                <w:szCs w:val="24"/>
              </w:rPr>
              <w:t>XI</w:t>
            </w:r>
            <w:proofErr w:type="spellEnd"/>
            <w:r w:rsidRPr="00AA32A0">
              <w:rPr>
                <w:rFonts w:ascii="Garamond" w:eastAsia="Times New Roman" w:hAnsi="Garamond" w:cs="Tahoma"/>
                <w:sz w:val="24"/>
                <w:szCs w:val="24"/>
              </w:rPr>
              <w:t>. NETO FINANCIRANJE (VI.+</w:t>
            </w:r>
            <w:proofErr w:type="spellStart"/>
            <w:r w:rsidRPr="00AA32A0">
              <w:rPr>
                <w:rFonts w:ascii="Garamond" w:eastAsia="Times New Roman" w:hAnsi="Garamond" w:cs="Tahoma"/>
                <w:sz w:val="24"/>
                <w:szCs w:val="24"/>
              </w:rPr>
              <w:t>VII</w:t>
            </w:r>
            <w:proofErr w:type="spellEnd"/>
            <w:r w:rsidRPr="00AA32A0">
              <w:rPr>
                <w:rFonts w:ascii="Garamond" w:eastAsia="Times New Roman" w:hAnsi="Garamond" w:cs="Tahoma"/>
                <w:sz w:val="24"/>
                <w:szCs w:val="24"/>
              </w:rPr>
              <w:t>.-</w:t>
            </w:r>
            <w:proofErr w:type="spellStart"/>
            <w:r w:rsidRPr="00AA32A0">
              <w:rPr>
                <w:rFonts w:ascii="Garamond" w:eastAsia="Times New Roman" w:hAnsi="Garamond" w:cs="Tahoma"/>
                <w:sz w:val="24"/>
                <w:szCs w:val="24"/>
              </w:rPr>
              <w:t>VIII</w:t>
            </w:r>
            <w:proofErr w:type="spellEnd"/>
            <w:r w:rsidRPr="00AA32A0">
              <w:rPr>
                <w:rFonts w:ascii="Garamond" w:eastAsia="Times New Roman" w:hAnsi="Garamond" w:cs="Tahoma"/>
                <w:sz w:val="24"/>
                <w:szCs w:val="24"/>
              </w:rPr>
              <w:t>.-</w:t>
            </w:r>
            <w:proofErr w:type="spellStart"/>
            <w:r w:rsidRPr="00AA32A0">
              <w:rPr>
                <w:rFonts w:ascii="Garamond" w:eastAsia="Times New Roman" w:hAnsi="Garamond" w:cs="Tahoma"/>
                <w:sz w:val="24"/>
                <w:szCs w:val="24"/>
              </w:rPr>
              <w:t>IX</w:t>
            </w:r>
            <w:proofErr w:type="spellEnd"/>
            <w:r w:rsidRPr="00AA32A0">
              <w:rPr>
                <w:rFonts w:ascii="Garamond" w:eastAsia="Times New Roman" w:hAnsi="Garamond" w:cs="Tahoma"/>
                <w:sz w:val="24"/>
                <w:szCs w:val="24"/>
              </w:rPr>
              <w:t>.)</w:t>
            </w:r>
          </w:p>
        </w:tc>
        <w:tc>
          <w:tcPr>
            <w:tcW w:w="1953" w:type="dxa"/>
            <w:tcBorders>
              <w:top w:val="nil"/>
              <w:left w:val="nil"/>
              <w:bottom w:val="single" w:sz="4" w:space="0" w:color="auto"/>
              <w:right w:val="single" w:sz="4" w:space="0" w:color="auto"/>
            </w:tcBorders>
            <w:noWrap/>
            <w:vAlign w:val="bottom"/>
          </w:tcPr>
          <w:p w:rsidR="00AA32A0" w:rsidRPr="00AA32A0" w:rsidRDefault="00AA32A0" w:rsidP="00AA32A0">
            <w:pPr>
              <w:spacing w:after="0" w:line="240" w:lineRule="auto"/>
              <w:ind w:left="1080"/>
              <w:contextualSpacing/>
              <w:jc w:val="right"/>
              <w:rPr>
                <w:rFonts w:ascii="Garamond" w:eastAsia="Times New Roman" w:hAnsi="Garamond" w:cs="Tahoma"/>
                <w:sz w:val="24"/>
                <w:szCs w:val="24"/>
              </w:rPr>
            </w:pPr>
            <w:r w:rsidRPr="00AA32A0">
              <w:rPr>
                <w:rFonts w:ascii="Garamond" w:eastAsia="Times New Roman" w:hAnsi="Garamond" w:cs="Tahoma"/>
                <w:sz w:val="24"/>
                <w:szCs w:val="24"/>
              </w:rPr>
              <w:t>329.599</w:t>
            </w:r>
          </w:p>
        </w:tc>
      </w:tr>
      <w:tr w:rsidR="00AA32A0" w:rsidRPr="00AA32A0" w:rsidTr="00794B13">
        <w:trPr>
          <w:trHeight w:val="502"/>
        </w:trPr>
        <w:tc>
          <w:tcPr>
            <w:tcW w:w="1683" w:type="dxa"/>
            <w:tcBorders>
              <w:top w:val="single" w:sz="4" w:space="0" w:color="auto"/>
              <w:left w:val="single" w:sz="4" w:space="0" w:color="auto"/>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bCs/>
                <w:sz w:val="24"/>
                <w:szCs w:val="24"/>
              </w:rPr>
            </w:pPr>
          </w:p>
        </w:tc>
        <w:tc>
          <w:tcPr>
            <w:tcW w:w="5500" w:type="dxa"/>
            <w:gridSpan w:val="2"/>
            <w:tcBorders>
              <w:top w:val="single" w:sz="4" w:space="0" w:color="auto"/>
              <w:left w:val="nil"/>
              <w:bottom w:val="single" w:sz="4" w:space="0" w:color="auto"/>
              <w:right w:val="single" w:sz="4" w:space="0" w:color="auto"/>
            </w:tcBorders>
            <w:noWrap/>
            <w:vAlign w:val="bottom"/>
          </w:tcPr>
          <w:p w:rsidR="00AA32A0" w:rsidRPr="00AA32A0" w:rsidRDefault="00AA32A0" w:rsidP="00AA32A0">
            <w:pPr>
              <w:spacing w:after="0" w:line="240" w:lineRule="auto"/>
              <w:rPr>
                <w:rFonts w:ascii="Garamond" w:eastAsia="Times New Roman" w:hAnsi="Garamond" w:cs="Tahoma"/>
                <w:b/>
                <w:sz w:val="24"/>
                <w:szCs w:val="24"/>
              </w:rPr>
            </w:pPr>
            <w:r w:rsidRPr="00AA32A0">
              <w:rPr>
                <w:rFonts w:ascii="Garamond" w:eastAsia="Times New Roman" w:hAnsi="Garamond" w:cs="Tahoma"/>
                <w:b/>
                <w:sz w:val="24"/>
                <w:szCs w:val="24"/>
              </w:rPr>
              <w:t xml:space="preserve">STANJE SREDSTEV NA RAČUNIH NA DAN 31.12.2015 </w:t>
            </w:r>
          </w:p>
        </w:tc>
        <w:tc>
          <w:tcPr>
            <w:tcW w:w="1953" w:type="dxa"/>
            <w:tcBorders>
              <w:top w:val="single" w:sz="4" w:space="0" w:color="auto"/>
              <w:left w:val="nil"/>
              <w:bottom w:val="single" w:sz="4" w:space="0" w:color="auto"/>
              <w:right w:val="single" w:sz="4" w:space="0" w:color="auto"/>
            </w:tcBorders>
            <w:noWrap/>
            <w:vAlign w:val="bottom"/>
          </w:tcPr>
          <w:p w:rsidR="00AA32A0" w:rsidRPr="00AA32A0" w:rsidRDefault="00AA32A0" w:rsidP="00AA32A0">
            <w:pPr>
              <w:spacing w:after="0" w:line="240" w:lineRule="auto"/>
              <w:jc w:val="right"/>
              <w:rPr>
                <w:rFonts w:ascii="Garamond" w:eastAsia="Times New Roman" w:hAnsi="Garamond" w:cs="Tahoma"/>
                <w:b/>
                <w:sz w:val="24"/>
                <w:szCs w:val="24"/>
              </w:rPr>
            </w:pPr>
            <w:r w:rsidRPr="00AA32A0">
              <w:rPr>
                <w:rFonts w:ascii="Garamond" w:eastAsia="Times New Roman" w:hAnsi="Garamond" w:cs="Tahoma"/>
                <w:b/>
                <w:sz w:val="24"/>
                <w:szCs w:val="24"/>
              </w:rPr>
              <w:t>2.012.265</w:t>
            </w:r>
          </w:p>
        </w:tc>
      </w:tr>
    </w:tbl>
    <w:p w:rsidR="00AA32A0" w:rsidRPr="00AA32A0" w:rsidRDefault="00AA32A0" w:rsidP="00AA32A0">
      <w:pPr>
        <w:tabs>
          <w:tab w:val="left" w:pos="-1080"/>
          <w:tab w:val="left" w:pos="-720"/>
          <w:tab w:val="left" w:pos="0"/>
          <w:tab w:val="left" w:pos="810"/>
        </w:tabs>
        <w:spacing w:after="0" w:line="240" w:lineRule="auto"/>
        <w:rPr>
          <w:rFonts w:ascii="Garamond" w:eastAsia="Times New Roman" w:hAnsi="Garamond" w:cs="Arial"/>
          <w:sz w:val="24"/>
          <w:szCs w:val="24"/>
          <w:lang w:val="es-ES"/>
        </w:rPr>
      </w:pPr>
    </w:p>
    <w:p w:rsidR="00AA32A0" w:rsidRPr="00AA32A0" w:rsidRDefault="00AA32A0" w:rsidP="00AA32A0">
      <w:pPr>
        <w:tabs>
          <w:tab w:val="left" w:pos="-1080"/>
          <w:tab w:val="left" w:pos="-720"/>
          <w:tab w:val="left" w:pos="0"/>
          <w:tab w:val="left" w:pos="810"/>
        </w:tabs>
        <w:spacing w:after="0" w:line="240" w:lineRule="auto"/>
        <w:rPr>
          <w:rFonts w:ascii="Garamond" w:eastAsia="Times New Roman" w:hAnsi="Garamond" w:cs="Arial"/>
          <w:b/>
          <w:sz w:val="24"/>
          <w:szCs w:val="24"/>
          <w:lang w:val="es-ES"/>
        </w:rPr>
      </w:pPr>
      <w:r w:rsidRPr="00AA32A0">
        <w:rPr>
          <w:rFonts w:ascii="Garamond" w:eastAsia="Times New Roman" w:hAnsi="Garamond" w:cs="Arial"/>
          <w:b/>
          <w:sz w:val="24"/>
          <w:szCs w:val="24"/>
          <w:lang w:val="es-ES"/>
        </w:rPr>
        <w:tab/>
      </w:r>
    </w:p>
    <w:p w:rsidR="00AA32A0" w:rsidRPr="00AA32A0" w:rsidRDefault="00AA32A0" w:rsidP="00AA32A0">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AA32A0">
        <w:rPr>
          <w:rFonts w:ascii="Garamond" w:eastAsia="Times New Roman" w:hAnsi="Garamond" w:cs="Arial"/>
          <w:sz w:val="24"/>
          <w:szCs w:val="24"/>
        </w:rPr>
        <w:t>Posebni del proračuna sestavljajo finančni načrti neposrednih uporabnikov, ki so razdeljeni na naslednje programske dele: področja proračunske porabe (</w:t>
      </w:r>
      <w:proofErr w:type="spellStart"/>
      <w:r w:rsidRPr="00AA32A0">
        <w:rPr>
          <w:rFonts w:ascii="Garamond" w:eastAsia="Times New Roman" w:hAnsi="Garamond" w:cs="Arial"/>
          <w:sz w:val="24"/>
          <w:szCs w:val="24"/>
        </w:rPr>
        <w:t>PPP</w:t>
      </w:r>
      <w:proofErr w:type="spellEnd"/>
      <w:r w:rsidRPr="00AA32A0">
        <w:rPr>
          <w:rFonts w:ascii="Garamond" w:eastAsia="Times New Roman" w:hAnsi="Garamond" w:cs="Arial"/>
          <w:sz w:val="24"/>
          <w:szCs w:val="24"/>
        </w:rPr>
        <w:t>), glavne programe (</w:t>
      </w:r>
      <w:proofErr w:type="spellStart"/>
      <w:r w:rsidRPr="00AA32A0">
        <w:rPr>
          <w:rFonts w:ascii="Garamond" w:eastAsia="Times New Roman" w:hAnsi="Garamond" w:cs="Arial"/>
          <w:sz w:val="24"/>
          <w:szCs w:val="24"/>
        </w:rPr>
        <w:t>GPR</w:t>
      </w:r>
      <w:proofErr w:type="spellEnd"/>
      <w:r w:rsidRPr="00AA32A0">
        <w:rPr>
          <w:rFonts w:ascii="Garamond" w:eastAsia="Times New Roman" w:hAnsi="Garamond" w:cs="Arial"/>
          <w:sz w:val="24"/>
          <w:szCs w:val="24"/>
        </w:rPr>
        <w:t>) in podprograme (</w:t>
      </w:r>
      <w:proofErr w:type="spellStart"/>
      <w:r w:rsidRPr="00AA32A0">
        <w:rPr>
          <w:rFonts w:ascii="Garamond" w:eastAsia="Times New Roman" w:hAnsi="Garamond" w:cs="Arial"/>
          <w:sz w:val="24"/>
          <w:szCs w:val="24"/>
        </w:rPr>
        <w:t>PPR</w:t>
      </w:r>
      <w:proofErr w:type="spellEnd"/>
      <w:r w:rsidRPr="00AA32A0">
        <w:rPr>
          <w:rFonts w:ascii="Garamond" w:eastAsia="Times New Roman" w:hAnsi="Garamond" w:cs="Arial"/>
          <w:sz w:val="24"/>
          <w:szCs w:val="24"/>
        </w:rPr>
        <w:t>), predpisane s programsko klasifikacijo izdatkov občinskih proračunov. Podprogram je razdeljen na proračunske postavke (</w:t>
      </w:r>
      <w:proofErr w:type="spellStart"/>
      <w:r w:rsidRPr="00AA32A0">
        <w:rPr>
          <w:rFonts w:ascii="Garamond" w:eastAsia="Times New Roman" w:hAnsi="Garamond" w:cs="Arial"/>
          <w:sz w:val="24"/>
          <w:szCs w:val="24"/>
        </w:rPr>
        <w:t>PP</w:t>
      </w:r>
      <w:proofErr w:type="spellEnd"/>
      <w:r w:rsidRPr="00AA32A0">
        <w:rPr>
          <w:rFonts w:ascii="Garamond" w:eastAsia="Times New Roman" w:hAnsi="Garamond" w:cs="Arial"/>
          <w:sz w:val="24"/>
          <w:szCs w:val="24"/>
        </w:rPr>
        <w:t>), te pa na podskupine kontov in konte določene s predpisanim kontnim načrtom.</w:t>
      </w:r>
    </w:p>
    <w:p w:rsidR="00AA32A0" w:rsidRPr="00AA32A0" w:rsidRDefault="00AA32A0" w:rsidP="00AA32A0">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p>
    <w:p w:rsidR="00AA32A0" w:rsidRPr="00AA32A0" w:rsidRDefault="00AA32A0" w:rsidP="00AA32A0">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AA32A0">
        <w:rPr>
          <w:rFonts w:ascii="Garamond" w:eastAsia="Times New Roman" w:hAnsi="Garamond" w:cs="Arial"/>
          <w:sz w:val="24"/>
          <w:szCs w:val="24"/>
        </w:rPr>
        <w:t xml:space="preserve">Posebni del proračuna do ravni proračunskih postavk-podskupin kontov in načrt razvojnih programov sta prilogi k temu odloku in se objavita na spletni strani Občine Trzin.  </w:t>
      </w:r>
    </w:p>
    <w:p w:rsidR="00AA32A0" w:rsidRPr="00AA32A0" w:rsidRDefault="00AA32A0" w:rsidP="00AA32A0">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p>
    <w:p w:rsidR="00AA32A0" w:rsidRPr="00AA32A0" w:rsidRDefault="00AA32A0" w:rsidP="00AA32A0">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p>
    <w:p w:rsidR="00AA32A0" w:rsidRPr="00AA32A0" w:rsidRDefault="00AA32A0" w:rsidP="00AA32A0">
      <w:pPr>
        <w:tabs>
          <w:tab w:val="left" w:pos="-1080"/>
          <w:tab w:val="left" w:pos="-720"/>
          <w:tab w:val="left" w:pos="0"/>
          <w:tab w:val="left" w:pos="810"/>
          <w:tab w:val="left" w:pos="1080"/>
        </w:tabs>
        <w:spacing w:after="0" w:line="240" w:lineRule="auto"/>
        <w:jc w:val="center"/>
        <w:rPr>
          <w:rFonts w:ascii="Garamond" w:eastAsia="Times New Roman" w:hAnsi="Garamond" w:cs="Arial"/>
          <w:b/>
          <w:sz w:val="24"/>
          <w:szCs w:val="24"/>
        </w:rPr>
      </w:pPr>
      <w:r w:rsidRPr="00AA32A0">
        <w:rPr>
          <w:rFonts w:ascii="Garamond" w:eastAsia="Times New Roman" w:hAnsi="Garamond" w:cs="Arial"/>
          <w:b/>
          <w:sz w:val="24"/>
          <w:szCs w:val="24"/>
        </w:rPr>
        <w:t>3. POSTOPKI IZVRŠEVANJA PRORAČUNA</w:t>
      </w:r>
    </w:p>
    <w:p w:rsidR="00AA32A0" w:rsidRPr="00AA32A0" w:rsidRDefault="00AA32A0" w:rsidP="00AA32A0">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p>
    <w:p w:rsidR="00AA32A0" w:rsidRPr="00AA32A0" w:rsidRDefault="00AA32A0" w:rsidP="00AA32A0">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AA32A0">
        <w:rPr>
          <w:rFonts w:ascii="Garamond" w:eastAsia="Times New Roman" w:hAnsi="Garamond" w:cs="Arial"/>
          <w:sz w:val="24"/>
          <w:szCs w:val="24"/>
        </w:rPr>
        <w:t>3. člen</w:t>
      </w:r>
    </w:p>
    <w:p w:rsidR="00AA32A0" w:rsidRPr="00AA32A0" w:rsidRDefault="00AA32A0" w:rsidP="00AA32A0">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AA32A0">
        <w:rPr>
          <w:rFonts w:ascii="Garamond" w:eastAsia="Times New Roman" w:hAnsi="Garamond" w:cs="Arial"/>
          <w:sz w:val="24"/>
          <w:szCs w:val="24"/>
        </w:rPr>
        <w:t xml:space="preserve"> (izvrševanje proračuna) </w:t>
      </w:r>
    </w:p>
    <w:p w:rsidR="00AA32A0" w:rsidRPr="00AA32A0" w:rsidRDefault="00AA32A0" w:rsidP="00AA32A0">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p>
    <w:p w:rsidR="00AA32A0" w:rsidRPr="00AA32A0" w:rsidRDefault="00AA32A0" w:rsidP="00AA32A0">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r w:rsidRPr="00AA32A0">
        <w:rPr>
          <w:rFonts w:ascii="Garamond" w:eastAsia="Times New Roman" w:hAnsi="Garamond" w:cs="Arial"/>
          <w:sz w:val="24"/>
          <w:szCs w:val="24"/>
        </w:rPr>
        <w:t xml:space="preserve">Proračun se izvršuje na ravni proračunske postavke- </w:t>
      </w:r>
      <w:proofErr w:type="spellStart"/>
      <w:r w:rsidRPr="00AA32A0">
        <w:rPr>
          <w:rFonts w:ascii="Garamond" w:eastAsia="Times New Roman" w:hAnsi="Garamond" w:cs="Arial"/>
          <w:sz w:val="24"/>
          <w:szCs w:val="24"/>
        </w:rPr>
        <w:t>podkonta</w:t>
      </w:r>
      <w:proofErr w:type="spellEnd"/>
      <w:r w:rsidRPr="00AA32A0">
        <w:rPr>
          <w:rFonts w:ascii="Garamond" w:eastAsia="Times New Roman" w:hAnsi="Garamond" w:cs="Arial"/>
          <w:sz w:val="24"/>
          <w:szCs w:val="24"/>
        </w:rPr>
        <w:t xml:space="preserve">. </w:t>
      </w:r>
    </w:p>
    <w:p w:rsidR="00AA32A0" w:rsidRPr="00AA32A0" w:rsidRDefault="00AA32A0" w:rsidP="00AA32A0">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AA32A0">
        <w:rPr>
          <w:rFonts w:ascii="Garamond" w:eastAsia="Times New Roman" w:hAnsi="Garamond" w:cs="Arial"/>
          <w:sz w:val="24"/>
          <w:szCs w:val="24"/>
        </w:rPr>
        <w:t xml:space="preserve">4. člen </w:t>
      </w:r>
    </w:p>
    <w:p w:rsidR="00AA32A0" w:rsidRPr="00AA32A0" w:rsidRDefault="00AA32A0" w:rsidP="00AA32A0">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AA32A0">
        <w:rPr>
          <w:rFonts w:ascii="Garamond" w:eastAsia="Times New Roman" w:hAnsi="Garamond" w:cs="Arial"/>
          <w:sz w:val="24"/>
          <w:szCs w:val="24"/>
        </w:rPr>
        <w:t>(namenski prihodki in odhodki proračuna)</w:t>
      </w:r>
    </w:p>
    <w:p w:rsidR="00AA32A0" w:rsidRPr="00AA32A0" w:rsidRDefault="00AA32A0" w:rsidP="00AA32A0">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p>
    <w:p w:rsidR="00AA32A0" w:rsidRPr="00AA32A0" w:rsidRDefault="00AA32A0" w:rsidP="00AA32A0">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AA32A0">
        <w:rPr>
          <w:rFonts w:ascii="Garamond" w:eastAsia="Times New Roman" w:hAnsi="Garamond" w:cs="Arial"/>
          <w:sz w:val="24"/>
          <w:szCs w:val="24"/>
        </w:rPr>
        <w:t>Namenski prihodki proračuna so poleg prihodkov, določenih v prvem stavku prvega odstavka 43. člena Zakona o javnih financah, tudi naslednji prihodki:</w:t>
      </w:r>
    </w:p>
    <w:p w:rsidR="00AA32A0" w:rsidRPr="00AA32A0" w:rsidRDefault="00AA32A0" w:rsidP="00AA32A0">
      <w:pPr>
        <w:numPr>
          <w:ilvl w:val="0"/>
          <w:numId w:val="6"/>
        </w:numPr>
        <w:tabs>
          <w:tab w:val="left" w:pos="-1080"/>
          <w:tab w:val="left" w:pos="-720"/>
          <w:tab w:val="left" w:pos="0"/>
          <w:tab w:val="left" w:pos="810"/>
          <w:tab w:val="left" w:pos="1080"/>
        </w:tabs>
        <w:spacing w:after="0" w:line="240" w:lineRule="auto"/>
        <w:contextualSpacing/>
        <w:jc w:val="both"/>
        <w:rPr>
          <w:rFonts w:ascii="Garamond" w:eastAsia="Times New Roman" w:hAnsi="Garamond" w:cs="Arial"/>
          <w:sz w:val="24"/>
          <w:szCs w:val="24"/>
        </w:rPr>
      </w:pPr>
      <w:r w:rsidRPr="00AA32A0">
        <w:rPr>
          <w:rFonts w:ascii="Garamond" w:eastAsia="Times New Roman" w:hAnsi="Garamond" w:cs="Arial"/>
          <w:sz w:val="24"/>
          <w:szCs w:val="24"/>
        </w:rPr>
        <w:lastRenderedPageBreak/>
        <w:t>prihodki požarne takse po 58. členu Zakona o varstvu pred požarom (ZVPoz), ki se uporabijo za namene, določene v tem zakonu;</w:t>
      </w:r>
    </w:p>
    <w:p w:rsidR="00AA32A0" w:rsidRPr="00AA32A0" w:rsidRDefault="00AA32A0" w:rsidP="00AA32A0">
      <w:pPr>
        <w:numPr>
          <w:ilvl w:val="0"/>
          <w:numId w:val="6"/>
        </w:numPr>
        <w:tabs>
          <w:tab w:val="left" w:pos="-1080"/>
          <w:tab w:val="left" w:pos="-720"/>
          <w:tab w:val="left" w:pos="0"/>
          <w:tab w:val="left" w:pos="810"/>
          <w:tab w:val="left" w:pos="1080"/>
        </w:tabs>
        <w:spacing w:after="0" w:line="240" w:lineRule="auto"/>
        <w:contextualSpacing/>
        <w:jc w:val="both"/>
        <w:rPr>
          <w:rFonts w:ascii="Garamond" w:eastAsia="Times New Roman" w:hAnsi="Garamond" w:cs="Arial"/>
          <w:sz w:val="24"/>
          <w:szCs w:val="24"/>
        </w:rPr>
      </w:pPr>
      <w:r w:rsidRPr="00AA32A0">
        <w:rPr>
          <w:rFonts w:ascii="Garamond" w:eastAsia="Times New Roman" w:hAnsi="Garamond" w:cs="Arial"/>
          <w:sz w:val="24"/>
          <w:szCs w:val="24"/>
        </w:rPr>
        <w:t>pristojbina za vzdrževanje gozdnih cest, ki se uporabi za namene, določene z zakonom,</w:t>
      </w:r>
    </w:p>
    <w:p w:rsidR="00AA32A0" w:rsidRPr="00AA32A0" w:rsidRDefault="00AA32A0" w:rsidP="00AA32A0">
      <w:pPr>
        <w:numPr>
          <w:ilvl w:val="0"/>
          <w:numId w:val="6"/>
        </w:numPr>
        <w:tabs>
          <w:tab w:val="left" w:pos="-1080"/>
          <w:tab w:val="left" w:pos="-720"/>
          <w:tab w:val="left" w:pos="0"/>
          <w:tab w:val="left" w:pos="810"/>
          <w:tab w:val="left" w:pos="1080"/>
        </w:tabs>
        <w:spacing w:after="0" w:line="240" w:lineRule="auto"/>
        <w:contextualSpacing/>
        <w:jc w:val="both"/>
        <w:rPr>
          <w:rFonts w:ascii="Garamond" w:eastAsia="Times New Roman" w:hAnsi="Garamond" w:cs="Arial"/>
          <w:sz w:val="24"/>
          <w:szCs w:val="24"/>
        </w:rPr>
      </w:pPr>
      <w:r w:rsidRPr="00AA32A0">
        <w:rPr>
          <w:rFonts w:ascii="Garamond" w:eastAsia="Times New Roman" w:hAnsi="Garamond" w:cs="Arial"/>
          <w:sz w:val="24"/>
          <w:szCs w:val="24"/>
        </w:rPr>
        <w:t xml:space="preserve">prihodek od turistične takse, ki se uporabi za namene, določene z zakonom,  </w:t>
      </w:r>
    </w:p>
    <w:p w:rsidR="00AA32A0" w:rsidRPr="00AA32A0" w:rsidRDefault="00AA32A0" w:rsidP="00AA32A0">
      <w:pPr>
        <w:numPr>
          <w:ilvl w:val="0"/>
          <w:numId w:val="6"/>
        </w:numPr>
        <w:tabs>
          <w:tab w:val="left" w:pos="-1080"/>
          <w:tab w:val="left" w:pos="-720"/>
          <w:tab w:val="left" w:pos="0"/>
          <w:tab w:val="left" w:pos="810"/>
          <w:tab w:val="left" w:pos="1080"/>
        </w:tabs>
        <w:spacing w:after="0" w:line="240" w:lineRule="auto"/>
        <w:contextualSpacing/>
        <w:jc w:val="both"/>
        <w:rPr>
          <w:rFonts w:ascii="Garamond" w:eastAsia="Times New Roman" w:hAnsi="Garamond" w:cs="Arial"/>
          <w:sz w:val="24"/>
          <w:szCs w:val="24"/>
        </w:rPr>
      </w:pPr>
      <w:r w:rsidRPr="00AA32A0">
        <w:rPr>
          <w:rFonts w:ascii="Garamond" w:eastAsia="Times New Roman" w:hAnsi="Garamond" w:cs="Arial"/>
          <w:sz w:val="24"/>
          <w:szCs w:val="24"/>
        </w:rPr>
        <w:t>prihodki od prodaje ali zamenjave občinskega stvarnega premoženja,</w:t>
      </w:r>
    </w:p>
    <w:p w:rsidR="00AA32A0" w:rsidRPr="00AA32A0" w:rsidRDefault="00AA32A0" w:rsidP="00AA32A0">
      <w:pPr>
        <w:numPr>
          <w:ilvl w:val="0"/>
          <w:numId w:val="6"/>
        </w:numPr>
        <w:tabs>
          <w:tab w:val="left" w:pos="-1080"/>
          <w:tab w:val="left" w:pos="-720"/>
          <w:tab w:val="left" w:pos="0"/>
          <w:tab w:val="left" w:pos="810"/>
          <w:tab w:val="left" w:pos="1080"/>
        </w:tabs>
        <w:spacing w:after="0" w:line="240" w:lineRule="auto"/>
        <w:contextualSpacing/>
        <w:jc w:val="both"/>
        <w:rPr>
          <w:rFonts w:ascii="Garamond" w:eastAsia="Times New Roman" w:hAnsi="Garamond" w:cs="Arial"/>
          <w:sz w:val="24"/>
          <w:szCs w:val="24"/>
        </w:rPr>
      </w:pPr>
      <w:r w:rsidRPr="00AA32A0">
        <w:rPr>
          <w:rFonts w:ascii="Garamond" w:eastAsia="Times New Roman" w:hAnsi="Garamond" w:cs="Arial"/>
          <w:sz w:val="24"/>
          <w:szCs w:val="24"/>
        </w:rPr>
        <w:t>odškodnine iz naslova zavarovanj,</w:t>
      </w:r>
    </w:p>
    <w:p w:rsidR="00AA32A0" w:rsidRPr="00AA32A0" w:rsidRDefault="00AA32A0" w:rsidP="00AA32A0">
      <w:pPr>
        <w:numPr>
          <w:ilvl w:val="0"/>
          <w:numId w:val="6"/>
        </w:numPr>
        <w:tabs>
          <w:tab w:val="left" w:pos="-1080"/>
          <w:tab w:val="left" w:pos="-720"/>
          <w:tab w:val="left" w:pos="0"/>
          <w:tab w:val="left" w:pos="810"/>
          <w:tab w:val="left" w:pos="1080"/>
        </w:tabs>
        <w:spacing w:after="0" w:line="240" w:lineRule="auto"/>
        <w:contextualSpacing/>
        <w:jc w:val="both"/>
        <w:rPr>
          <w:rFonts w:ascii="Garamond" w:eastAsia="Times New Roman" w:hAnsi="Garamond" w:cs="Arial"/>
          <w:sz w:val="24"/>
          <w:szCs w:val="24"/>
        </w:rPr>
      </w:pPr>
      <w:r w:rsidRPr="00AA32A0">
        <w:rPr>
          <w:rFonts w:ascii="Garamond" w:eastAsia="Times New Roman" w:hAnsi="Garamond" w:cs="Arial"/>
          <w:sz w:val="24"/>
          <w:szCs w:val="24"/>
        </w:rPr>
        <w:t>prihodki iz naslova vračila telekomunikacijskih sredstev, ki so namenjeni za vlaganja v telekomunikacijsko in informacijsko infrastrukturo,</w:t>
      </w:r>
    </w:p>
    <w:p w:rsidR="00AA32A0" w:rsidRPr="00AA32A0" w:rsidRDefault="00AA32A0" w:rsidP="00AA32A0">
      <w:pPr>
        <w:numPr>
          <w:ilvl w:val="0"/>
          <w:numId w:val="6"/>
        </w:numPr>
        <w:tabs>
          <w:tab w:val="left" w:pos="-1080"/>
          <w:tab w:val="left" w:pos="-720"/>
          <w:tab w:val="left" w:pos="0"/>
          <w:tab w:val="left" w:pos="810"/>
          <w:tab w:val="left" w:pos="1080"/>
        </w:tabs>
        <w:spacing w:after="0" w:line="240" w:lineRule="auto"/>
        <w:contextualSpacing/>
        <w:jc w:val="both"/>
        <w:rPr>
          <w:rFonts w:ascii="Garamond" w:eastAsia="Times New Roman" w:hAnsi="Garamond" w:cs="Arial"/>
          <w:sz w:val="24"/>
          <w:szCs w:val="24"/>
        </w:rPr>
      </w:pPr>
      <w:r w:rsidRPr="00AA32A0">
        <w:rPr>
          <w:rFonts w:ascii="Garamond" w:eastAsia="Times New Roman" w:hAnsi="Garamond" w:cs="Arial"/>
          <w:sz w:val="24"/>
          <w:szCs w:val="24"/>
        </w:rPr>
        <w:t>prihodki iz naslova najemnine Doma starejših Trzin, ki so namenjeni investicijskemu vzdrževanju Doma starejših Trzin,</w:t>
      </w:r>
    </w:p>
    <w:p w:rsidR="00AA32A0" w:rsidRPr="00AA32A0" w:rsidRDefault="00AA32A0" w:rsidP="00AA32A0">
      <w:pPr>
        <w:numPr>
          <w:ilvl w:val="0"/>
          <w:numId w:val="6"/>
        </w:numPr>
        <w:tabs>
          <w:tab w:val="left" w:pos="-1080"/>
          <w:tab w:val="left" w:pos="-720"/>
          <w:tab w:val="left" w:pos="0"/>
          <w:tab w:val="left" w:pos="810"/>
          <w:tab w:val="left" w:pos="1080"/>
        </w:tabs>
        <w:spacing w:after="0" w:line="240" w:lineRule="auto"/>
        <w:contextualSpacing/>
        <w:jc w:val="both"/>
        <w:rPr>
          <w:rFonts w:ascii="Garamond" w:eastAsia="Times New Roman" w:hAnsi="Garamond" w:cs="Arial"/>
          <w:sz w:val="24"/>
          <w:szCs w:val="24"/>
        </w:rPr>
      </w:pPr>
      <w:r w:rsidRPr="00AA32A0">
        <w:rPr>
          <w:rFonts w:ascii="Garamond" w:eastAsia="Times New Roman" w:hAnsi="Garamond" w:cs="Arial"/>
          <w:sz w:val="24"/>
          <w:szCs w:val="24"/>
        </w:rPr>
        <w:t xml:space="preserve">prihodki od najemnin </w:t>
      </w:r>
      <w:proofErr w:type="spellStart"/>
      <w:r w:rsidRPr="00AA32A0">
        <w:rPr>
          <w:rFonts w:ascii="Garamond" w:eastAsia="Times New Roman" w:hAnsi="Garamond" w:cs="Arial"/>
          <w:sz w:val="24"/>
          <w:szCs w:val="24"/>
        </w:rPr>
        <w:t>JKP</w:t>
      </w:r>
      <w:proofErr w:type="spellEnd"/>
      <w:r w:rsidRPr="00AA32A0">
        <w:rPr>
          <w:rFonts w:ascii="Garamond" w:eastAsia="Times New Roman" w:hAnsi="Garamond" w:cs="Arial"/>
          <w:sz w:val="24"/>
          <w:szCs w:val="24"/>
        </w:rPr>
        <w:t xml:space="preserve"> Prodnik d.o.o., ki so namenjeni investicijskemu vzdrževanju vodovoda in druge komunalne infrastrukture,</w:t>
      </w:r>
    </w:p>
    <w:p w:rsidR="00AA32A0" w:rsidRPr="00AA32A0" w:rsidRDefault="00AA32A0" w:rsidP="00AA32A0">
      <w:pPr>
        <w:numPr>
          <w:ilvl w:val="0"/>
          <w:numId w:val="6"/>
        </w:numPr>
        <w:tabs>
          <w:tab w:val="left" w:pos="-1080"/>
          <w:tab w:val="left" w:pos="-720"/>
          <w:tab w:val="left" w:pos="0"/>
          <w:tab w:val="left" w:pos="810"/>
          <w:tab w:val="left" w:pos="1080"/>
        </w:tabs>
        <w:spacing w:after="0" w:line="240" w:lineRule="auto"/>
        <w:contextualSpacing/>
        <w:jc w:val="both"/>
        <w:rPr>
          <w:rFonts w:ascii="Garamond" w:eastAsia="Times New Roman" w:hAnsi="Garamond" w:cs="Arial"/>
          <w:sz w:val="24"/>
          <w:szCs w:val="24"/>
        </w:rPr>
      </w:pPr>
      <w:r w:rsidRPr="00AA32A0">
        <w:rPr>
          <w:rFonts w:ascii="Garamond" w:eastAsia="Times New Roman" w:hAnsi="Garamond" w:cs="Arial"/>
          <w:sz w:val="24"/>
          <w:szCs w:val="24"/>
        </w:rPr>
        <w:t xml:space="preserve">prihodki od najemnin </w:t>
      </w:r>
      <w:proofErr w:type="spellStart"/>
      <w:r w:rsidRPr="00AA32A0">
        <w:rPr>
          <w:rFonts w:ascii="Garamond" w:eastAsia="Times New Roman" w:hAnsi="Garamond" w:cs="Arial"/>
          <w:sz w:val="24"/>
          <w:szCs w:val="24"/>
        </w:rPr>
        <w:t>JP</w:t>
      </w:r>
      <w:proofErr w:type="spellEnd"/>
      <w:r w:rsidRPr="00AA32A0">
        <w:rPr>
          <w:rFonts w:ascii="Garamond" w:eastAsia="Times New Roman" w:hAnsi="Garamond" w:cs="Arial"/>
          <w:sz w:val="24"/>
          <w:szCs w:val="24"/>
        </w:rPr>
        <w:t xml:space="preserve"> </w:t>
      </w:r>
      <w:proofErr w:type="spellStart"/>
      <w:r w:rsidRPr="00AA32A0">
        <w:rPr>
          <w:rFonts w:ascii="Garamond" w:eastAsia="Times New Roman" w:hAnsi="Garamond" w:cs="Arial"/>
          <w:sz w:val="24"/>
          <w:szCs w:val="24"/>
        </w:rPr>
        <w:t>CČN</w:t>
      </w:r>
      <w:proofErr w:type="spellEnd"/>
      <w:r w:rsidRPr="00AA32A0">
        <w:rPr>
          <w:rFonts w:ascii="Garamond" w:eastAsia="Times New Roman" w:hAnsi="Garamond" w:cs="Arial"/>
          <w:sz w:val="24"/>
          <w:szCs w:val="24"/>
        </w:rPr>
        <w:t xml:space="preserve"> Domžale-Kamnik, ki so namenjeni investicijskemu vzdrževanju skupnih objektov in naprav za čiščenje in odvajanje odpadnih voda,</w:t>
      </w:r>
    </w:p>
    <w:p w:rsidR="00AA32A0" w:rsidRPr="00AA32A0" w:rsidRDefault="00AA32A0" w:rsidP="00AA32A0">
      <w:pPr>
        <w:numPr>
          <w:ilvl w:val="0"/>
          <w:numId w:val="6"/>
        </w:numPr>
        <w:tabs>
          <w:tab w:val="left" w:pos="-1080"/>
          <w:tab w:val="left" w:pos="-720"/>
          <w:tab w:val="left" w:pos="0"/>
          <w:tab w:val="left" w:pos="810"/>
          <w:tab w:val="left" w:pos="1080"/>
        </w:tabs>
        <w:spacing w:after="0" w:line="240" w:lineRule="auto"/>
        <w:contextualSpacing/>
        <w:jc w:val="both"/>
        <w:rPr>
          <w:rFonts w:ascii="Garamond" w:eastAsia="Times New Roman" w:hAnsi="Garamond" w:cs="Arial"/>
          <w:sz w:val="24"/>
          <w:szCs w:val="24"/>
        </w:rPr>
      </w:pPr>
      <w:r w:rsidRPr="00AA32A0">
        <w:rPr>
          <w:rFonts w:ascii="Garamond" w:eastAsia="Times New Roman" w:hAnsi="Garamond" w:cs="Arial"/>
          <w:sz w:val="24"/>
          <w:szCs w:val="24"/>
        </w:rPr>
        <w:t>prihodki iz naslova koncesij za trajnostno gospodarjenje z divjadjo,</w:t>
      </w:r>
    </w:p>
    <w:p w:rsidR="00AA32A0" w:rsidRPr="00AA32A0" w:rsidRDefault="00AA32A0" w:rsidP="00AA32A0">
      <w:pPr>
        <w:numPr>
          <w:ilvl w:val="0"/>
          <w:numId w:val="6"/>
        </w:numPr>
        <w:tabs>
          <w:tab w:val="left" w:pos="-1080"/>
          <w:tab w:val="left" w:pos="-720"/>
          <w:tab w:val="left" w:pos="0"/>
          <w:tab w:val="left" w:pos="810"/>
          <w:tab w:val="left" w:pos="1080"/>
        </w:tabs>
        <w:spacing w:after="0" w:line="240" w:lineRule="auto"/>
        <w:contextualSpacing/>
        <w:jc w:val="both"/>
        <w:rPr>
          <w:rFonts w:ascii="Garamond" w:eastAsia="Times New Roman" w:hAnsi="Garamond" w:cs="Arial"/>
          <w:sz w:val="24"/>
          <w:szCs w:val="24"/>
        </w:rPr>
      </w:pPr>
      <w:r w:rsidRPr="00AA32A0">
        <w:rPr>
          <w:rFonts w:ascii="Garamond" w:eastAsia="Times New Roman" w:hAnsi="Garamond" w:cs="Arial"/>
          <w:sz w:val="24"/>
          <w:szCs w:val="24"/>
        </w:rPr>
        <w:t>morebitne donacije občini in sponzorstva.</w:t>
      </w:r>
    </w:p>
    <w:p w:rsidR="00AA32A0" w:rsidRPr="00AA32A0" w:rsidRDefault="00AA32A0" w:rsidP="00AA32A0">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p>
    <w:p w:rsidR="00AA32A0" w:rsidRPr="00AA32A0" w:rsidRDefault="00AA32A0" w:rsidP="00AA32A0">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AA32A0">
        <w:rPr>
          <w:rFonts w:ascii="Garamond" w:eastAsia="Times New Roman" w:hAnsi="Garamond" w:cs="Arial"/>
          <w:sz w:val="24"/>
          <w:szCs w:val="24"/>
        </w:rPr>
        <w:t>5. člen</w:t>
      </w:r>
    </w:p>
    <w:p w:rsidR="00AA32A0" w:rsidRPr="00AA32A0" w:rsidRDefault="00AA32A0" w:rsidP="00AA32A0">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AA32A0">
        <w:rPr>
          <w:rFonts w:ascii="Garamond" w:eastAsia="Times New Roman" w:hAnsi="Garamond" w:cs="Arial"/>
          <w:sz w:val="24"/>
          <w:szCs w:val="24"/>
        </w:rPr>
        <w:t>(dodatno pridobljena namenska sredstva)</w:t>
      </w:r>
    </w:p>
    <w:p w:rsidR="00AA32A0" w:rsidRPr="00AA32A0" w:rsidRDefault="00AA32A0" w:rsidP="00AA32A0">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p>
    <w:p w:rsidR="00AA32A0" w:rsidRPr="00AA32A0" w:rsidRDefault="00AA32A0" w:rsidP="00AA32A0">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AA32A0">
        <w:rPr>
          <w:rFonts w:ascii="Garamond" w:eastAsia="Times New Roman" w:hAnsi="Garamond" w:cs="Arial"/>
          <w:sz w:val="24"/>
          <w:szCs w:val="24"/>
        </w:rPr>
        <w:t>Če se med letom v proračunu zagotovijo namenska sredstva, ki v prvotnem proračunu niso bila predvidena, se sredstva razporedijo na postavko, za katero so bila smiselno pridobljena ali pa se na predlog predlagatelja finančnega načrta odpre nova postavka.</w:t>
      </w:r>
    </w:p>
    <w:p w:rsidR="00AA32A0" w:rsidRPr="00AA32A0" w:rsidRDefault="00AA32A0" w:rsidP="00AA32A0">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AA32A0">
        <w:rPr>
          <w:rFonts w:ascii="Garamond" w:eastAsia="Times New Roman" w:hAnsi="Garamond" w:cs="Arial"/>
          <w:sz w:val="24"/>
          <w:szCs w:val="24"/>
        </w:rPr>
        <w:t xml:space="preserve">Obveznosti v breme sredstev iz prvega odstavka tega člena, se lahko prevzamejo le, če so sredstva že nakazana v proračun, ali pa je izdan sklep ali odločba pristojnega organa in podpisana pogodba o dodelitvi sredstev. </w:t>
      </w:r>
    </w:p>
    <w:p w:rsidR="00AA32A0" w:rsidRPr="00AA32A0" w:rsidRDefault="00AA32A0" w:rsidP="00AA32A0">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p>
    <w:p w:rsidR="00AA32A0" w:rsidRPr="00AA32A0" w:rsidRDefault="00AA32A0" w:rsidP="00AA32A0">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AA32A0">
        <w:rPr>
          <w:rFonts w:ascii="Garamond" w:eastAsia="Times New Roman" w:hAnsi="Garamond" w:cs="Arial"/>
          <w:sz w:val="24"/>
          <w:szCs w:val="24"/>
        </w:rPr>
        <w:t xml:space="preserve">6. člen </w:t>
      </w:r>
    </w:p>
    <w:p w:rsidR="00AA32A0" w:rsidRPr="00AA32A0" w:rsidRDefault="00AA32A0" w:rsidP="00AA32A0">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AA32A0">
        <w:rPr>
          <w:rFonts w:ascii="Garamond" w:eastAsia="Times New Roman" w:hAnsi="Garamond" w:cs="Arial"/>
          <w:sz w:val="24"/>
          <w:szCs w:val="24"/>
        </w:rPr>
        <w:t>(prerazporejanje pravic porabe)</w:t>
      </w:r>
    </w:p>
    <w:p w:rsidR="00AA32A0" w:rsidRPr="00AA32A0" w:rsidRDefault="00AA32A0" w:rsidP="00AA32A0">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p>
    <w:p w:rsidR="00AA32A0" w:rsidRPr="00AA32A0" w:rsidRDefault="00AA32A0" w:rsidP="00AA32A0">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AA32A0">
        <w:rPr>
          <w:rFonts w:ascii="Garamond" w:eastAsia="Times New Roman" w:hAnsi="Garamond" w:cs="Arial"/>
          <w:sz w:val="24"/>
          <w:szCs w:val="24"/>
        </w:rPr>
        <w:t>Osnova za prerazporejanje pravic porabe je zadnji sprejeti proračun, spremembe proračuna ali rebalans proračuna.</w:t>
      </w:r>
    </w:p>
    <w:p w:rsidR="00AA32A0" w:rsidRPr="00AA32A0" w:rsidRDefault="00AA32A0" w:rsidP="00AA32A0">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AA32A0">
        <w:rPr>
          <w:rFonts w:ascii="Garamond" w:eastAsia="Times New Roman" w:hAnsi="Garamond" w:cs="Arial"/>
          <w:sz w:val="24"/>
          <w:szCs w:val="24"/>
        </w:rPr>
        <w:t xml:space="preserve">Prerazporeditve v finančnih načrtih neposrednih uporabnikov se izvajajo na ravni proračunske postavke- </w:t>
      </w:r>
      <w:proofErr w:type="spellStart"/>
      <w:r w:rsidRPr="00AA32A0">
        <w:rPr>
          <w:rFonts w:ascii="Garamond" w:eastAsia="Times New Roman" w:hAnsi="Garamond" w:cs="Arial"/>
          <w:sz w:val="24"/>
          <w:szCs w:val="24"/>
        </w:rPr>
        <w:t>podkontov</w:t>
      </w:r>
      <w:proofErr w:type="spellEnd"/>
      <w:r w:rsidRPr="00AA32A0">
        <w:rPr>
          <w:rFonts w:ascii="Garamond" w:eastAsia="Times New Roman" w:hAnsi="Garamond" w:cs="Arial"/>
          <w:sz w:val="24"/>
          <w:szCs w:val="24"/>
        </w:rPr>
        <w:t>.</w:t>
      </w:r>
    </w:p>
    <w:p w:rsidR="00AA32A0" w:rsidRPr="00AA32A0" w:rsidRDefault="00AA32A0" w:rsidP="00AA32A0">
      <w:pPr>
        <w:tabs>
          <w:tab w:val="left" w:pos="-1080"/>
          <w:tab w:val="left" w:pos="-720"/>
          <w:tab w:val="left" w:pos="0"/>
          <w:tab w:val="left" w:pos="810"/>
          <w:tab w:val="left" w:pos="1080"/>
        </w:tabs>
        <w:spacing w:after="0" w:line="240" w:lineRule="auto"/>
        <w:jc w:val="both"/>
        <w:rPr>
          <w:rFonts w:ascii="Garamond" w:eastAsia="Times New Roman" w:hAnsi="Garamond" w:cs="Tahoma"/>
          <w:sz w:val="24"/>
          <w:szCs w:val="24"/>
        </w:rPr>
      </w:pPr>
    </w:p>
    <w:p w:rsidR="00AA32A0" w:rsidRPr="00AA32A0" w:rsidRDefault="00AA32A0" w:rsidP="00AA32A0">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AA32A0">
        <w:rPr>
          <w:rFonts w:ascii="Garamond" w:eastAsia="Times New Roman" w:hAnsi="Garamond" w:cs="Tahoma"/>
          <w:sz w:val="24"/>
          <w:szCs w:val="24"/>
        </w:rPr>
        <w:t>O prerazporeditvah pravic porabe v posebnem delu proračuna (finančnem načrtu neposrednega uporabnika) med glavnimi programi v okviru posameznega področja proračunske porabe odloča na predlog neposrednega uporabnika župan.</w:t>
      </w:r>
    </w:p>
    <w:p w:rsidR="00AA32A0" w:rsidRPr="00AA32A0" w:rsidRDefault="00AA32A0" w:rsidP="00AA32A0">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p>
    <w:p w:rsidR="00AA32A0" w:rsidRPr="00AA32A0" w:rsidRDefault="00AA32A0" w:rsidP="00AA32A0">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AA32A0">
        <w:rPr>
          <w:rFonts w:ascii="Garamond" w:eastAsia="Times New Roman" w:hAnsi="Garamond" w:cs="Arial"/>
          <w:sz w:val="24"/>
          <w:szCs w:val="24"/>
        </w:rPr>
        <w:t xml:space="preserve">Obsežnejše prerazporeditve pravic porabe oziroma spremembe proračuna se na predlog župana izvedejo z rebalansom proračuna, ki ga sprejme občinski svet. </w:t>
      </w:r>
    </w:p>
    <w:p w:rsidR="00AA32A0" w:rsidRPr="00AA32A0" w:rsidRDefault="00AA32A0" w:rsidP="00AA32A0">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p>
    <w:p w:rsidR="00AA32A0" w:rsidRDefault="00AA32A0" w:rsidP="00AA32A0">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p>
    <w:p w:rsidR="00AA32A0" w:rsidRDefault="00AA32A0" w:rsidP="009946FF">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p>
    <w:p w:rsidR="00AA32A0" w:rsidRPr="00AA32A0" w:rsidRDefault="00AA32A0" w:rsidP="00AA32A0">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AA32A0">
        <w:rPr>
          <w:rFonts w:ascii="Garamond" w:eastAsia="Times New Roman" w:hAnsi="Garamond" w:cs="Arial"/>
          <w:sz w:val="24"/>
          <w:szCs w:val="24"/>
        </w:rPr>
        <w:t xml:space="preserve">7. člen </w:t>
      </w:r>
    </w:p>
    <w:p w:rsidR="00AA32A0" w:rsidRPr="00AA32A0" w:rsidRDefault="00AA32A0" w:rsidP="00AA32A0">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AA32A0">
        <w:rPr>
          <w:rFonts w:ascii="Garamond" w:eastAsia="Times New Roman" w:hAnsi="Garamond" w:cs="Arial"/>
          <w:sz w:val="24"/>
          <w:szCs w:val="24"/>
        </w:rPr>
        <w:t>(poročanje o izvrševanju proračuna)</w:t>
      </w:r>
    </w:p>
    <w:p w:rsidR="00AA32A0" w:rsidRPr="00AA32A0" w:rsidRDefault="00AA32A0" w:rsidP="00AA32A0">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p>
    <w:p w:rsidR="00AA32A0" w:rsidRPr="00AA32A0" w:rsidRDefault="00AA32A0" w:rsidP="00AA32A0">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AA32A0">
        <w:rPr>
          <w:rFonts w:ascii="Garamond" w:eastAsia="Times New Roman" w:hAnsi="Garamond" w:cs="Arial"/>
          <w:sz w:val="24"/>
          <w:szCs w:val="24"/>
        </w:rPr>
        <w:t xml:space="preserve">Župan o izvrševanju in realizaciji proračuna v prvi polovici leta poroča občinskemu svetu praviloma v mesecu juliju, konec leta oziroma z zaključnim računom pa o celoletnem izvrševanju in realizaciji proračuna v preteklem letu. </w:t>
      </w:r>
    </w:p>
    <w:p w:rsidR="00AA32A0" w:rsidRPr="00AA32A0" w:rsidRDefault="00AA32A0" w:rsidP="00AA32A0">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p>
    <w:p w:rsidR="009946FF" w:rsidRDefault="009946FF" w:rsidP="00AA32A0">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p>
    <w:p w:rsidR="00AA32A0" w:rsidRPr="00AA32A0" w:rsidRDefault="00AA32A0" w:rsidP="00AA32A0">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AA32A0">
        <w:rPr>
          <w:rFonts w:ascii="Garamond" w:eastAsia="Times New Roman" w:hAnsi="Garamond" w:cs="Arial"/>
          <w:sz w:val="24"/>
          <w:szCs w:val="24"/>
        </w:rPr>
        <w:lastRenderedPageBreak/>
        <w:t>8. člen</w:t>
      </w:r>
    </w:p>
    <w:p w:rsidR="00AA32A0" w:rsidRPr="00AA32A0" w:rsidRDefault="00AA32A0" w:rsidP="00AA32A0">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AA32A0">
        <w:rPr>
          <w:rFonts w:ascii="Garamond" w:eastAsia="Times New Roman" w:hAnsi="Garamond" w:cs="Arial"/>
          <w:sz w:val="24"/>
          <w:szCs w:val="24"/>
        </w:rPr>
        <w:t>(prevzemanje obveznosti za večletne naložbe)</w:t>
      </w:r>
    </w:p>
    <w:p w:rsidR="00AA32A0" w:rsidRPr="00AA32A0" w:rsidRDefault="00AA32A0" w:rsidP="00AA32A0">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p>
    <w:p w:rsidR="00AA32A0" w:rsidRPr="00AA32A0" w:rsidRDefault="00AA32A0" w:rsidP="00AA32A0">
      <w:pPr>
        <w:tabs>
          <w:tab w:val="left" w:pos="-1080"/>
          <w:tab w:val="left" w:pos="-720"/>
          <w:tab w:val="left" w:pos="0"/>
          <w:tab w:val="left" w:pos="810"/>
          <w:tab w:val="left" w:pos="1080"/>
        </w:tabs>
        <w:spacing w:after="0" w:line="240" w:lineRule="auto"/>
        <w:jc w:val="both"/>
        <w:rPr>
          <w:rFonts w:ascii="Garamond" w:eastAsia="Times New Roman" w:hAnsi="Garamond" w:cs="Tahoma"/>
          <w:sz w:val="24"/>
          <w:szCs w:val="24"/>
        </w:rPr>
      </w:pPr>
      <w:r w:rsidRPr="00AA32A0">
        <w:rPr>
          <w:rFonts w:ascii="Garamond" w:eastAsia="Times New Roman" w:hAnsi="Garamond" w:cs="Tahoma"/>
          <w:sz w:val="24"/>
          <w:szCs w:val="24"/>
        </w:rPr>
        <w:t>Neposredni uporabnik lahko v tekočem letu razpiše javno naročilo za celotno vrednost projekta, ki je vključen v načrt razvojnih programov, če so zanj načrtovane pravice porabe na proračunskih postavkah v sprejetem proračunu.</w:t>
      </w:r>
    </w:p>
    <w:p w:rsidR="00AA32A0" w:rsidRPr="00AA32A0" w:rsidRDefault="00AA32A0" w:rsidP="00AA32A0">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p>
    <w:p w:rsidR="00AA32A0" w:rsidRPr="00AA32A0" w:rsidRDefault="00AA32A0" w:rsidP="00AA32A0">
      <w:pPr>
        <w:tabs>
          <w:tab w:val="left" w:pos="-1080"/>
          <w:tab w:val="left" w:pos="-720"/>
          <w:tab w:val="left" w:pos="0"/>
          <w:tab w:val="left" w:pos="810"/>
          <w:tab w:val="left" w:pos="1080"/>
        </w:tabs>
        <w:spacing w:after="0" w:line="240" w:lineRule="auto"/>
        <w:jc w:val="both"/>
        <w:rPr>
          <w:rFonts w:ascii="Garamond" w:eastAsia="Times New Roman" w:hAnsi="Garamond" w:cs="Tahoma"/>
          <w:sz w:val="24"/>
          <w:szCs w:val="24"/>
        </w:rPr>
      </w:pPr>
      <w:r w:rsidRPr="00AA32A0">
        <w:rPr>
          <w:rFonts w:ascii="Garamond" w:eastAsia="Times New Roman" w:hAnsi="Garamond" w:cs="Tahoma"/>
          <w:sz w:val="24"/>
          <w:szCs w:val="24"/>
        </w:rPr>
        <w:t xml:space="preserve">Neposredni uporabnik lahko v letu 2016 prevzame obveznosti za namene, za katere so načrtovane pravice porabe v letu 2016 in ki zapadejo v plačilo v letu 2017 v višini 60 odstotkov obsega pravice porabe na podskupinah kontov znotraj podprograma, načrtovanih v proračunu za leto 2016. V letu 2016 lahko neposredni uporabnik prevzame obveznosti, ki zapadejo v plačilo v letu 2018, do višine 40 odstotkov obsega pravic porabe, za namene, ki so načrtovani v proračunu za leto 2016 po podskupinah kontov znotraj podprograma. </w:t>
      </w:r>
    </w:p>
    <w:p w:rsidR="00AA32A0" w:rsidRPr="00AA32A0" w:rsidRDefault="00AA32A0" w:rsidP="00AA32A0">
      <w:pPr>
        <w:tabs>
          <w:tab w:val="left" w:pos="-1080"/>
          <w:tab w:val="left" w:pos="-720"/>
          <w:tab w:val="left" w:pos="0"/>
          <w:tab w:val="left" w:pos="810"/>
          <w:tab w:val="left" w:pos="1080"/>
        </w:tabs>
        <w:spacing w:after="0" w:line="240" w:lineRule="auto"/>
        <w:jc w:val="both"/>
        <w:rPr>
          <w:rFonts w:ascii="Garamond" w:eastAsia="Times New Roman" w:hAnsi="Garamond" w:cs="Tahoma"/>
          <w:sz w:val="24"/>
          <w:szCs w:val="24"/>
        </w:rPr>
      </w:pPr>
    </w:p>
    <w:p w:rsidR="00AA32A0" w:rsidRPr="00AA32A0" w:rsidRDefault="00AA32A0" w:rsidP="00AA32A0">
      <w:pPr>
        <w:tabs>
          <w:tab w:val="left" w:pos="-1080"/>
          <w:tab w:val="left" w:pos="-720"/>
          <w:tab w:val="left" w:pos="0"/>
          <w:tab w:val="left" w:pos="810"/>
          <w:tab w:val="left" w:pos="1080"/>
        </w:tabs>
        <w:spacing w:after="0" w:line="240" w:lineRule="auto"/>
        <w:jc w:val="both"/>
        <w:rPr>
          <w:rFonts w:ascii="Garamond" w:eastAsia="Times New Roman" w:hAnsi="Garamond" w:cs="Tahoma"/>
          <w:sz w:val="24"/>
          <w:szCs w:val="24"/>
        </w:rPr>
      </w:pPr>
      <w:r w:rsidRPr="00AA32A0">
        <w:rPr>
          <w:rFonts w:ascii="Garamond" w:eastAsia="Times New Roman" w:hAnsi="Garamond" w:cs="Tahoma"/>
          <w:sz w:val="24"/>
          <w:szCs w:val="24"/>
        </w:rPr>
        <w:t>Omejitve iz prvega in drugega odstavka tega člena ne veljajo za prevzemanje obveznosti z najemnimi pogodbami, razen če na podlagi teh pogodb lastninska pravica preide oziroma lahko preide iz najemodajalca na najemnika, za prevzemanje obveznosti za dobavo elektrike, telefona, vode, komunalnih  in drugih storitev, potrebnih za operativno delovanje neposrednih uporabnikov ter pogodbe, ki se financirajo iz namenskih sredstev EU.</w:t>
      </w:r>
    </w:p>
    <w:p w:rsidR="00AA32A0" w:rsidRPr="00AA32A0" w:rsidRDefault="00AA32A0" w:rsidP="00AA32A0">
      <w:pPr>
        <w:tabs>
          <w:tab w:val="left" w:pos="-1080"/>
          <w:tab w:val="left" w:pos="-720"/>
          <w:tab w:val="left" w:pos="0"/>
          <w:tab w:val="left" w:pos="810"/>
          <w:tab w:val="left" w:pos="1080"/>
        </w:tabs>
        <w:spacing w:after="0" w:line="240" w:lineRule="auto"/>
        <w:rPr>
          <w:rFonts w:ascii="Garamond" w:eastAsia="Times New Roman" w:hAnsi="Garamond" w:cs="Tahoma"/>
          <w:sz w:val="24"/>
          <w:szCs w:val="24"/>
        </w:rPr>
      </w:pPr>
    </w:p>
    <w:p w:rsidR="00AA32A0" w:rsidRPr="00AA32A0" w:rsidRDefault="00AA32A0" w:rsidP="00AA32A0">
      <w:pPr>
        <w:tabs>
          <w:tab w:val="left" w:pos="-1080"/>
          <w:tab w:val="left" w:pos="-720"/>
          <w:tab w:val="left" w:pos="0"/>
          <w:tab w:val="left" w:pos="810"/>
          <w:tab w:val="left" w:pos="1080"/>
        </w:tabs>
        <w:spacing w:after="0" w:line="240" w:lineRule="auto"/>
        <w:jc w:val="both"/>
        <w:rPr>
          <w:rFonts w:ascii="Garamond" w:eastAsia="Times New Roman" w:hAnsi="Garamond" w:cs="Tahoma"/>
          <w:sz w:val="24"/>
          <w:szCs w:val="24"/>
        </w:rPr>
      </w:pPr>
      <w:r w:rsidRPr="00AA32A0">
        <w:rPr>
          <w:rFonts w:ascii="Garamond" w:eastAsia="Times New Roman" w:hAnsi="Garamond" w:cs="Tahoma"/>
          <w:sz w:val="24"/>
          <w:szCs w:val="24"/>
        </w:rPr>
        <w:t>Prevzete obveznosti iz drugega in tretjega odstavka tega člena se načrtujejo v finančnem načrtu neposrednega uporabnika in načrtu razvojnih programov.</w:t>
      </w:r>
    </w:p>
    <w:p w:rsidR="00AA32A0" w:rsidRPr="00AA32A0" w:rsidRDefault="00AA32A0" w:rsidP="00AA32A0">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p>
    <w:p w:rsidR="00AA32A0" w:rsidRPr="00AA32A0" w:rsidRDefault="00AA32A0" w:rsidP="00AA32A0">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AA32A0">
        <w:rPr>
          <w:rFonts w:ascii="Garamond" w:eastAsia="Times New Roman" w:hAnsi="Garamond" w:cs="Arial"/>
          <w:sz w:val="24"/>
          <w:szCs w:val="24"/>
        </w:rPr>
        <w:t>9. člen</w:t>
      </w:r>
    </w:p>
    <w:p w:rsidR="00AA32A0" w:rsidRPr="00AA32A0" w:rsidRDefault="00AA32A0" w:rsidP="00AA32A0">
      <w:pPr>
        <w:tabs>
          <w:tab w:val="left" w:pos="-1080"/>
          <w:tab w:val="left" w:pos="-720"/>
          <w:tab w:val="left" w:pos="0"/>
          <w:tab w:val="left" w:pos="810"/>
          <w:tab w:val="left" w:pos="1080"/>
        </w:tabs>
        <w:spacing w:after="0" w:line="240" w:lineRule="auto"/>
        <w:jc w:val="center"/>
        <w:rPr>
          <w:rFonts w:ascii="Garamond" w:eastAsia="Times New Roman" w:hAnsi="Garamond" w:cs="Tahoma"/>
          <w:sz w:val="24"/>
          <w:szCs w:val="24"/>
        </w:rPr>
      </w:pPr>
      <w:r w:rsidRPr="00AA32A0">
        <w:rPr>
          <w:rFonts w:ascii="Garamond" w:eastAsia="Times New Roman" w:hAnsi="Garamond" w:cs="Tahoma"/>
          <w:sz w:val="24"/>
          <w:szCs w:val="24"/>
        </w:rPr>
        <w:t>(spreminjanje načrta razvojnih programov)</w:t>
      </w:r>
    </w:p>
    <w:p w:rsidR="00AA32A0" w:rsidRPr="00AA32A0" w:rsidRDefault="00AA32A0" w:rsidP="00AA32A0">
      <w:pPr>
        <w:tabs>
          <w:tab w:val="left" w:pos="-1080"/>
          <w:tab w:val="left" w:pos="-720"/>
          <w:tab w:val="left" w:pos="0"/>
          <w:tab w:val="left" w:pos="810"/>
          <w:tab w:val="left" w:pos="1080"/>
        </w:tabs>
        <w:spacing w:after="0" w:line="240" w:lineRule="auto"/>
        <w:rPr>
          <w:rFonts w:ascii="Garamond" w:eastAsia="Times New Roman" w:hAnsi="Garamond" w:cs="Tahoma"/>
          <w:sz w:val="24"/>
          <w:szCs w:val="24"/>
        </w:rPr>
      </w:pPr>
    </w:p>
    <w:p w:rsidR="00AA32A0" w:rsidRPr="00AA32A0" w:rsidRDefault="00AA32A0" w:rsidP="00AA32A0">
      <w:pPr>
        <w:tabs>
          <w:tab w:val="left" w:pos="-1080"/>
          <w:tab w:val="left" w:pos="-720"/>
          <w:tab w:val="left" w:pos="0"/>
          <w:tab w:val="left" w:pos="810"/>
          <w:tab w:val="left" w:pos="1080"/>
        </w:tabs>
        <w:spacing w:after="0" w:line="240" w:lineRule="auto"/>
        <w:jc w:val="both"/>
        <w:rPr>
          <w:rFonts w:ascii="Garamond" w:eastAsia="Times New Roman" w:hAnsi="Garamond" w:cs="Tahoma"/>
          <w:sz w:val="24"/>
          <w:szCs w:val="24"/>
        </w:rPr>
      </w:pPr>
      <w:r w:rsidRPr="00AA32A0">
        <w:rPr>
          <w:rFonts w:ascii="Garamond" w:eastAsia="Times New Roman" w:hAnsi="Garamond" w:cs="Tahoma"/>
          <w:sz w:val="24"/>
          <w:szCs w:val="24"/>
        </w:rPr>
        <w:t>Predstojnik neposrednega uporabnika lahko spreminja vrednost projektov v načrtu razvojnih programov. Projekte, katerih vrednost se spremeni za več kot 20% mora predhodno potrditi občinski svet.</w:t>
      </w:r>
    </w:p>
    <w:p w:rsidR="00AA32A0" w:rsidRPr="00AA32A0" w:rsidRDefault="00AA32A0" w:rsidP="00AA32A0">
      <w:pPr>
        <w:tabs>
          <w:tab w:val="left" w:pos="-1080"/>
          <w:tab w:val="left" w:pos="-720"/>
          <w:tab w:val="left" w:pos="0"/>
          <w:tab w:val="left" w:pos="810"/>
          <w:tab w:val="left" w:pos="1080"/>
        </w:tabs>
        <w:spacing w:after="0" w:line="240" w:lineRule="auto"/>
        <w:jc w:val="both"/>
        <w:rPr>
          <w:rFonts w:ascii="Garamond" w:eastAsia="Times New Roman" w:hAnsi="Garamond" w:cs="Tahoma"/>
          <w:sz w:val="24"/>
          <w:szCs w:val="24"/>
        </w:rPr>
      </w:pPr>
    </w:p>
    <w:p w:rsidR="00AA32A0" w:rsidRPr="00AA32A0" w:rsidRDefault="00AA32A0" w:rsidP="00AA32A0">
      <w:pPr>
        <w:tabs>
          <w:tab w:val="left" w:pos="-1080"/>
          <w:tab w:val="left" w:pos="-720"/>
          <w:tab w:val="left" w:pos="0"/>
          <w:tab w:val="left" w:pos="810"/>
          <w:tab w:val="left" w:pos="1080"/>
        </w:tabs>
        <w:spacing w:after="0" w:line="240" w:lineRule="auto"/>
        <w:jc w:val="both"/>
        <w:rPr>
          <w:rFonts w:ascii="Garamond" w:eastAsia="Times New Roman" w:hAnsi="Garamond" w:cs="Tahoma"/>
          <w:sz w:val="24"/>
          <w:szCs w:val="24"/>
        </w:rPr>
      </w:pPr>
      <w:r w:rsidRPr="00AA32A0">
        <w:rPr>
          <w:rFonts w:ascii="Garamond" w:eastAsia="Times New Roman" w:hAnsi="Garamond" w:cs="Tahoma"/>
          <w:sz w:val="24"/>
          <w:szCs w:val="24"/>
        </w:rPr>
        <w:t>Projekti, za katere se zaradi prenosa plačil v tekoče leto, zaključek financiranja prestavi iz predhodnega v tekoče leto, se uvrstijo v načrt razvojnih programov po uveljavitvi proračuna.</w:t>
      </w:r>
    </w:p>
    <w:p w:rsidR="00AA32A0" w:rsidRPr="00AA32A0" w:rsidRDefault="00AA32A0" w:rsidP="00AA32A0">
      <w:pPr>
        <w:tabs>
          <w:tab w:val="left" w:pos="-1080"/>
          <w:tab w:val="left" w:pos="-720"/>
          <w:tab w:val="left" w:pos="0"/>
          <w:tab w:val="left" w:pos="810"/>
          <w:tab w:val="left" w:pos="1080"/>
        </w:tabs>
        <w:spacing w:after="0" w:line="240" w:lineRule="auto"/>
        <w:jc w:val="both"/>
        <w:rPr>
          <w:rFonts w:ascii="Garamond" w:eastAsia="Times New Roman" w:hAnsi="Garamond" w:cs="Tahoma"/>
          <w:sz w:val="24"/>
          <w:szCs w:val="24"/>
        </w:rPr>
      </w:pPr>
      <w:r w:rsidRPr="00AA32A0">
        <w:rPr>
          <w:rFonts w:ascii="Garamond" w:eastAsia="Times New Roman" w:hAnsi="Garamond" w:cs="Tahoma"/>
          <w:sz w:val="24"/>
          <w:szCs w:val="24"/>
        </w:rPr>
        <w:t>Novi projekti se uvrstijo v načrt razvojnih programov na podlagi odločitve občinskega sveta.</w:t>
      </w:r>
    </w:p>
    <w:p w:rsidR="00AA32A0" w:rsidRPr="00AA32A0" w:rsidRDefault="00AA32A0" w:rsidP="00AA32A0">
      <w:pPr>
        <w:tabs>
          <w:tab w:val="left" w:pos="-1080"/>
          <w:tab w:val="left" w:pos="-720"/>
          <w:tab w:val="left" w:pos="0"/>
          <w:tab w:val="left" w:pos="810"/>
          <w:tab w:val="left" w:pos="1080"/>
        </w:tabs>
        <w:spacing w:after="0" w:line="240" w:lineRule="auto"/>
        <w:jc w:val="both"/>
        <w:rPr>
          <w:rFonts w:ascii="Garamond" w:eastAsia="Times New Roman" w:hAnsi="Garamond" w:cs="Tahoma"/>
          <w:sz w:val="24"/>
          <w:szCs w:val="24"/>
        </w:rPr>
      </w:pPr>
    </w:p>
    <w:p w:rsidR="00AA32A0" w:rsidRPr="00AA32A0" w:rsidRDefault="00AA32A0" w:rsidP="00AA32A0">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AA32A0">
        <w:rPr>
          <w:rFonts w:ascii="Garamond" w:eastAsia="Times New Roman" w:hAnsi="Garamond" w:cs="Arial"/>
          <w:sz w:val="24"/>
          <w:szCs w:val="24"/>
        </w:rPr>
        <w:t>10. člen</w:t>
      </w:r>
    </w:p>
    <w:p w:rsidR="00AA32A0" w:rsidRPr="00AA32A0" w:rsidRDefault="00AA32A0" w:rsidP="00AA32A0">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AA32A0">
        <w:rPr>
          <w:rFonts w:ascii="Garamond" w:eastAsia="Times New Roman" w:hAnsi="Garamond" w:cs="Arial"/>
          <w:sz w:val="24"/>
          <w:szCs w:val="24"/>
        </w:rPr>
        <w:t>(proračunski skladi)</w:t>
      </w:r>
    </w:p>
    <w:p w:rsidR="00AA32A0" w:rsidRPr="00AA32A0" w:rsidRDefault="00AA32A0" w:rsidP="00AA32A0">
      <w:pPr>
        <w:tabs>
          <w:tab w:val="left" w:pos="-1080"/>
          <w:tab w:val="left" w:pos="-720"/>
          <w:tab w:val="left" w:pos="0"/>
          <w:tab w:val="left" w:pos="810"/>
          <w:tab w:val="left" w:pos="1080"/>
        </w:tabs>
        <w:spacing w:after="0" w:line="240" w:lineRule="auto"/>
        <w:rPr>
          <w:rFonts w:ascii="Garamond" w:eastAsia="Times New Roman" w:hAnsi="Garamond" w:cs="Tahoma"/>
          <w:sz w:val="24"/>
          <w:szCs w:val="24"/>
        </w:rPr>
      </w:pPr>
      <w:r w:rsidRPr="00AA32A0">
        <w:rPr>
          <w:rFonts w:ascii="Garamond" w:eastAsia="Times New Roman" w:hAnsi="Garamond" w:cs="Tahoma"/>
          <w:sz w:val="24"/>
          <w:szCs w:val="24"/>
        </w:rPr>
        <w:t>Proračunski skladi so:</w:t>
      </w:r>
    </w:p>
    <w:p w:rsidR="00AA32A0" w:rsidRPr="00AA32A0" w:rsidRDefault="00AA32A0" w:rsidP="00AA32A0">
      <w:pPr>
        <w:numPr>
          <w:ilvl w:val="0"/>
          <w:numId w:val="6"/>
        </w:numPr>
        <w:tabs>
          <w:tab w:val="left" w:pos="-1080"/>
          <w:tab w:val="left" w:pos="-720"/>
          <w:tab w:val="left" w:pos="0"/>
          <w:tab w:val="left" w:pos="810"/>
          <w:tab w:val="left" w:pos="1080"/>
          <w:tab w:val="num" w:pos="1170"/>
        </w:tabs>
        <w:spacing w:after="0" w:line="240" w:lineRule="auto"/>
        <w:jc w:val="both"/>
        <w:rPr>
          <w:rFonts w:ascii="Garamond" w:eastAsia="Times New Roman" w:hAnsi="Garamond" w:cs="Tahoma"/>
          <w:sz w:val="24"/>
          <w:szCs w:val="24"/>
        </w:rPr>
      </w:pPr>
      <w:r w:rsidRPr="00AA32A0">
        <w:rPr>
          <w:rFonts w:ascii="Garamond" w:eastAsia="Times New Roman" w:hAnsi="Garamond" w:cs="Tahoma"/>
          <w:sz w:val="24"/>
          <w:szCs w:val="24"/>
        </w:rPr>
        <w:t>račun proračunske rezerve, oblikovane po 49. členu ZJF</w:t>
      </w:r>
    </w:p>
    <w:p w:rsidR="00AA32A0" w:rsidRPr="00AA32A0" w:rsidRDefault="00AA32A0" w:rsidP="00AA32A0">
      <w:pPr>
        <w:tabs>
          <w:tab w:val="left" w:pos="-1080"/>
          <w:tab w:val="left" w:pos="-720"/>
          <w:tab w:val="left" w:pos="0"/>
        </w:tabs>
        <w:spacing w:after="0" w:line="240" w:lineRule="auto"/>
        <w:rPr>
          <w:rFonts w:ascii="Garamond" w:eastAsia="Times New Roman" w:hAnsi="Garamond" w:cs="Tahoma"/>
          <w:sz w:val="24"/>
          <w:szCs w:val="24"/>
        </w:rPr>
      </w:pPr>
      <w:r w:rsidRPr="00AA32A0">
        <w:rPr>
          <w:rFonts w:ascii="Garamond" w:eastAsia="Times New Roman" w:hAnsi="Garamond" w:cs="Tahoma"/>
          <w:sz w:val="24"/>
          <w:szCs w:val="24"/>
        </w:rPr>
        <w:t>Proračunska rezerva se v letu 2016 oblikuje v višini 20.000 evrov.</w:t>
      </w:r>
    </w:p>
    <w:p w:rsidR="00AA32A0" w:rsidRPr="00AA32A0" w:rsidRDefault="00AA32A0" w:rsidP="00AA32A0">
      <w:pPr>
        <w:tabs>
          <w:tab w:val="left" w:pos="-1080"/>
          <w:tab w:val="left" w:pos="-720"/>
          <w:tab w:val="left" w:pos="0"/>
          <w:tab w:val="left" w:pos="810"/>
          <w:tab w:val="left" w:pos="1080"/>
        </w:tabs>
        <w:spacing w:after="0" w:line="240" w:lineRule="auto"/>
        <w:jc w:val="both"/>
        <w:rPr>
          <w:rFonts w:ascii="Garamond" w:eastAsia="Times New Roman" w:hAnsi="Garamond" w:cs="Tahoma"/>
          <w:sz w:val="24"/>
          <w:szCs w:val="24"/>
        </w:rPr>
      </w:pPr>
    </w:p>
    <w:p w:rsidR="00AA32A0" w:rsidRPr="00AA32A0" w:rsidRDefault="00AA32A0" w:rsidP="00AA32A0">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AA32A0">
        <w:rPr>
          <w:rFonts w:ascii="Garamond" w:eastAsia="Times New Roman" w:hAnsi="Garamond" w:cs="Tahoma"/>
          <w:sz w:val="24"/>
          <w:szCs w:val="24"/>
        </w:rPr>
        <w:t xml:space="preserve">Na predlog za finance pristojnega organa občinske uprave odloča o uporabi sredstev proračunske rezerve za namene iz drugega odstavka 49. člena ZJF do višine 20.000 evrov </w:t>
      </w:r>
      <w:r w:rsidRPr="00AA32A0">
        <w:rPr>
          <w:rFonts w:ascii="Garamond" w:eastAsia="Times New Roman" w:hAnsi="Garamond" w:cs="Arial"/>
          <w:sz w:val="24"/>
          <w:szCs w:val="24"/>
        </w:rPr>
        <w:t xml:space="preserve">župan in o porabi sredstev obvešča občinski svet v okviru rednih poročil o izvrševanju proračuna.  </w:t>
      </w:r>
    </w:p>
    <w:p w:rsidR="009946FF" w:rsidRDefault="009946FF" w:rsidP="00AA32A0">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p>
    <w:p w:rsidR="00AA32A0" w:rsidRPr="00AA32A0" w:rsidRDefault="00AA32A0" w:rsidP="00AA32A0">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AA32A0">
        <w:rPr>
          <w:rFonts w:ascii="Garamond" w:eastAsia="Times New Roman" w:hAnsi="Garamond" w:cs="Arial"/>
          <w:sz w:val="24"/>
          <w:szCs w:val="24"/>
        </w:rPr>
        <w:t xml:space="preserve">11. člen </w:t>
      </w:r>
    </w:p>
    <w:p w:rsidR="00AA32A0" w:rsidRPr="00AA32A0" w:rsidRDefault="00AA32A0" w:rsidP="00AA32A0">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AA32A0">
        <w:rPr>
          <w:rFonts w:ascii="Garamond" w:eastAsia="Times New Roman" w:hAnsi="Garamond" w:cs="Arial"/>
          <w:sz w:val="24"/>
          <w:szCs w:val="24"/>
        </w:rPr>
        <w:t>(splošna proračunska rezervacija)</w:t>
      </w:r>
    </w:p>
    <w:p w:rsidR="00AA32A0" w:rsidRPr="00AA32A0" w:rsidRDefault="00AA32A0" w:rsidP="00AA32A0">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p>
    <w:p w:rsidR="00AA32A0" w:rsidRPr="00AA32A0" w:rsidRDefault="00AA32A0" w:rsidP="00AA32A0">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AA32A0">
        <w:rPr>
          <w:rFonts w:ascii="Garamond" w:eastAsia="Times New Roman" w:hAnsi="Garamond" w:cs="Arial"/>
          <w:sz w:val="24"/>
          <w:szCs w:val="24"/>
        </w:rPr>
        <w:t>V proračunu se do višine določene v posebnem delu, zagotovijo sredstva splošne proračunske rezervacije, ki je namenjena financiranju nepredvidenih odhodkov, ki jih ob sprejemu proračuna ni bilo mogoče predvideti ali zanje ni bilo mogoče predvideti zadostnih sredstev.</w:t>
      </w:r>
    </w:p>
    <w:p w:rsidR="00AA32A0" w:rsidRPr="00AA32A0" w:rsidRDefault="00AA32A0" w:rsidP="00AA32A0">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p>
    <w:p w:rsidR="00AA32A0" w:rsidRPr="00AA32A0" w:rsidRDefault="00AA32A0" w:rsidP="00AA32A0">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AA32A0">
        <w:rPr>
          <w:rFonts w:ascii="Garamond" w:eastAsia="Times New Roman" w:hAnsi="Garamond" w:cs="Arial"/>
          <w:sz w:val="24"/>
          <w:szCs w:val="24"/>
        </w:rPr>
        <w:lastRenderedPageBreak/>
        <w:t>Sredstva proračunske rezervacije ne smejo presegati 2,0 % prihodkov iz bilance prihodkov in odhodkov.</w:t>
      </w:r>
    </w:p>
    <w:p w:rsidR="00AA32A0" w:rsidRPr="00AA32A0" w:rsidRDefault="00AA32A0" w:rsidP="00AA32A0">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p>
    <w:p w:rsidR="00AA32A0" w:rsidRPr="00AA32A0" w:rsidRDefault="00AA32A0" w:rsidP="00AA32A0">
      <w:pPr>
        <w:tabs>
          <w:tab w:val="left" w:pos="-1080"/>
          <w:tab w:val="left" w:pos="-720"/>
          <w:tab w:val="left" w:pos="0"/>
          <w:tab w:val="left" w:pos="810"/>
          <w:tab w:val="left" w:pos="1080"/>
        </w:tabs>
        <w:spacing w:after="0" w:line="240" w:lineRule="auto"/>
        <w:jc w:val="both"/>
        <w:rPr>
          <w:rFonts w:ascii="Garamond" w:eastAsia="Times New Roman" w:hAnsi="Garamond" w:cs="Tahoma"/>
          <w:sz w:val="24"/>
          <w:szCs w:val="24"/>
        </w:rPr>
      </w:pPr>
      <w:r w:rsidRPr="00AA32A0">
        <w:rPr>
          <w:rFonts w:ascii="Garamond" w:eastAsia="Times New Roman" w:hAnsi="Garamond" w:cs="Tahoma"/>
          <w:sz w:val="24"/>
          <w:szCs w:val="24"/>
        </w:rPr>
        <w:t>O uporabi sredstev proračunske rezervacije, ki se oblikuje v višini 70.000 evrov odloča župan in o porabi sredstev obvešča občinski svet v skladu z zakonom.</w:t>
      </w:r>
    </w:p>
    <w:p w:rsidR="00AA32A0" w:rsidRPr="00AA32A0" w:rsidRDefault="00AA32A0" w:rsidP="00AA32A0">
      <w:pPr>
        <w:tabs>
          <w:tab w:val="left" w:pos="-1080"/>
          <w:tab w:val="left" w:pos="-720"/>
          <w:tab w:val="left" w:pos="0"/>
          <w:tab w:val="left" w:pos="810"/>
          <w:tab w:val="left" w:pos="1080"/>
        </w:tabs>
        <w:spacing w:after="0" w:line="240" w:lineRule="auto"/>
        <w:rPr>
          <w:rFonts w:ascii="Garamond" w:eastAsia="Times New Roman" w:hAnsi="Garamond" w:cs="Tahoma"/>
          <w:sz w:val="24"/>
          <w:szCs w:val="24"/>
        </w:rPr>
      </w:pPr>
    </w:p>
    <w:p w:rsidR="00AA32A0" w:rsidRPr="00AA32A0" w:rsidRDefault="00AA32A0" w:rsidP="00AA32A0">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p>
    <w:p w:rsidR="00AA32A0" w:rsidRPr="00AA32A0" w:rsidRDefault="00AA32A0" w:rsidP="00AA32A0">
      <w:pPr>
        <w:tabs>
          <w:tab w:val="left" w:pos="-1080"/>
          <w:tab w:val="left" w:pos="-720"/>
          <w:tab w:val="left" w:pos="0"/>
          <w:tab w:val="left" w:pos="810"/>
          <w:tab w:val="left" w:pos="1080"/>
        </w:tabs>
        <w:spacing w:after="0" w:line="240" w:lineRule="auto"/>
        <w:jc w:val="center"/>
        <w:rPr>
          <w:rFonts w:ascii="Garamond" w:eastAsia="Times New Roman" w:hAnsi="Garamond" w:cs="Arial"/>
          <w:b/>
          <w:sz w:val="24"/>
          <w:szCs w:val="24"/>
        </w:rPr>
      </w:pPr>
      <w:r w:rsidRPr="00AA32A0">
        <w:rPr>
          <w:rFonts w:ascii="Garamond" w:eastAsia="Times New Roman" w:hAnsi="Garamond" w:cs="Arial"/>
          <w:b/>
          <w:sz w:val="24"/>
          <w:szCs w:val="24"/>
        </w:rPr>
        <w:t>4. POSEBNOSTI UPRAVLJANJA IN PRODAJE STVARNEGA IN FINANČNEGA PREMOŽENJA OBČINE</w:t>
      </w:r>
    </w:p>
    <w:p w:rsidR="00AA32A0" w:rsidRPr="00AA32A0" w:rsidRDefault="00AA32A0" w:rsidP="00AA32A0">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p>
    <w:p w:rsidR="00AA32A0" w:rsidRPr="00AA32A0" w:rsidRDefault="00AA32A0" w:rsidP="00AA32A0">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AA32A0">
        <w:rPr>
          <w:rFonts w:ascii="Garamond" w:eastAsia="Times New Roman" w:hAnsi="Garamond" w:cs="Arial"/>
          <w:sz w:val="24"/>
          <w:szCs w:val="24"/>
        </w:rPr>
        <w:t>12. člen</w:t>
      </w:r>
    </w:p>
    <w:p w:rsidR="00AA32A0" w:rsidRPr="00AA32A0" w:rsidRDefault="00AA32A0" w:rsidP="00AA32A0">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AA32A0">
        <w:rPr>
          <w:rFonts w:ascii="Garamond" w:eastAsia="Times New Roman" w:hAnsi="Garamond" w:cs="Arial"/>
          <w:sz w:val="24"/>
          <w:szCs w:val="24"/>
        </w:rPr>
        <w:t>(odpis manjšega dolga)</w:t>
      </w:r>
    </w:p>
    <w:p w:rsidR="00AA32A0" w:rsidRPr="00AA32A0" w:rsidRDefault="00AA32A0" w:rsidP="00AA32A0">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p>
    <w:p w:rsidR="00AA32A0" w:rsidRPr="00AA32A0" w:rsidRDefault="00AA32A0" w:rsidP="00AA32A0">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AA32A0">
        <w:rPr>
          <w:rFonts w:ascii="Garamond" w:eastAsia="Times New Roman" w:hAnsi="Garamond" w:cs="Arial"/>
          <w:sz w:val="24"/>
          <w:szCs w:val="24"/>
        </w:rPr>
        <w:t>Če so izpolnjeni pogoji iz tretjega odstavka 77. člena ZJF, lahko župan dolžniku do višine 500 EUR  odpiše oziroma delno odpiše plačilo dolga.</w:t>
      </w:r>
    </w:p>
    <w:p w:rsidR="00AA32A0" w:rsidRPr="00AA32A0" w:rsidRDefault="00AA32A0" w:rsidP="00AA32A0">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p>
    <w:p w:rsidR="00AA32A0" w:rsidRPr="00AA32A0" w:rsidRDefault="00AA32A0" w:rsidP="00AA32A0">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AA32A0">
        <w:rPr>
          <w:rFonts w:ascii="Garamond" w:eastAsia="Times New Roman" w:hAnsi="Garamond" w:cs="Arial"/>
          <w:sz w:val="24"/>
          <w:szCs w:val="24"/>
        </w:rPr>
        <w:t xml:space="preserve">13. člen </w:t>
      </w:r>
    </w:p>
    <w:p w:rsidR="00AA32A0" w:rsidRPr="00AA32A0" w:rsidRDefault="00AA32A0" w:rsidP="00AA32A0">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AA32A0">
        <w:rPr>
          <w:rFonts w:ascii="Garamond" w:eastAsia="Times New Roman" w:hAnsi="Garamond" w:cs="Arial"/>
          <w:sz w:val="24"/>
          <w:szCs w:val="24"/>
        </w:rPr>
        <w:t>(upravljanje prostih denarnih sredstev)</w:t>
      </w:r>
    </w:p>
    <w:p w:rsidR="00AA32A0" w:rsidRPr="00AA32A0" w:rsidRDefault="00AA32A0" w:rsidP="00AA32A0">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p>
    <w:p w:rsidR="00AA32A0" w:rsidRPr="00AA32A0" w:rsidRDefault="00AA32A0" w:rsidP="00AA32A0">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r w:rsidRPr="00AA32A0">
        <w:rPr>
          <w:rFonts w:ascii="Garamond" w:eastAsia="Times New Roman" w:hAnsi="Garamond" w:cs="Arial"/>
          <w:sz w:val="24"/>
          <w:szCs w:val="24"/>
        </w:rPr>
        <w:t>S prostimi denarnimi sredstvi na računih upravlja župan.</w:t>
      </w:r>
    </w:p>
    <w:p w:rsidR="00AA32A0" w:rsidRPr="00AA32A0" w:rsidRDefault="00AA32A0" w:rsidP="00AA32A0">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p>
    <w:p w:rsidR="00AA32A0" w:rsidRPr="00AA32A0" w:rsidRDefault="00AA32A0" w:rsidP="00AA32A0">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AA32A0">
        <w:rPr>
          <w:rFonts w:ascii="Garamond" w:eastAsia="Times New Roman" w:hAnsi="Garamond" w:cs="Arial"/>
          <w:sz w:val="24"/>
          <w:szCs w:val="24"/>
        </w:rPr>
        <w:t xml:space="preserve">14. člen </w:t>
      </w:r>
    </w:p>
    <w:p w:rsidR="00AA32A0" w:rsidRPr="00AA32A0" w:rsidRDefault="00AA32A0" w:rsidP="00AA32A0">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p>
    <w:p w:rsidR="00AA32A0" w:rsidRPr="00AA32A0" w:rsidRDefault="00AA32A0" w:rsidP="00AA32A0">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AA32A0">
        <w:rPr>
          <w:rFonts w:ascii="Garamond" w:eastAsia="Times New Roman" w:hAnsi="Garamond" w:cs="Arial"/>
          <w:sz w:val="24"/>
          <w:szCs w:val="24"/>
        </w:rPr>
        <w:t xml:space="preserve">Načrt ravnanja z nepremičnim premoženjem občine pod vrednostjo 10.000 EUR v posameznem primeru razpolaganja oziroma pridobivanja nepremičnine, sprejme župan. </w:t>
      </w:r>
    </w:p>
    <w:p w:rsidR="00AA32A0" w:rsidRPr="00AA32A0" w:rsidRDefault="00AA32A0" w:rsidP="00AA32A0">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p>
    <w:p w:rsidR="00AA32A0" w:rsidRPr="00AA32A0" w:rsidRDefault="00AA32A0" w:rsidP="00AA32A0">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AA32A0">
        <w:rPr>
          <w:rFonts w:ascii="Garamond" w:eastAsia="Times New Roman" w:hAnsi="Garamond" w:cs="Arial"/>
          <w:sz w:val="24"/>
          <w:szCs w:val="24"/>
        </w:rPr>
        <w:t>Načrt ravnanja s premičnim premoženjem sprejme župan.</w:t>
      </w:r>
    </w:p>
    <w:p w:rsidR="00AA32A0" w:rsidRPr="00AA32A0" w:rsidRDefault="00AA32A0" w:rsidP="00AA32A0">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AA32A0">
        <w:rPr>
          <w:rFonts w:ascii="Garamond" w:eastAsia="Times New Roman" w:hAnsi="Garamond" w:cs="Calibri"/>
          <w:sz w:val="24"/>
          <w:szCs w:val="24"/>
        </w:rPr>
        <w:t>V primeru spremenjenih prostorskih potreb občine, ki jih ni bilo mogoče določiti ob pripravi načrta ravnanja z nepremičnim premoženjem ali ob nepredvidenih okoliščinah na trgu, ki narekujejo hiter odziv, lahko župan oz. upravljavci nepremičnega premoženja občine sklepajo pravne posle, ki niso predvideni v veljavnem načrtu ravnanja z nepremičnim premoženjem. Višino sredstev določi občinski svet s posebnim sklepom.</w:t>
      </w:r>
    </w:p>
    <w:p w:rsidR="00AA32A0" w:rsidRPr="00AA32A0" w:rsidRDefault="00AA32A0" w:rsidP="00AA32A0">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p>
    <w:p w:rsidR="00AA32A0" w:rsidRPr="00AA32A0" w:rsidRDefault="00AA32A0" w:rsidP="00AA32A0">
      <w:pPr>
        <w:tabs>
          <w:tab w:val="left" w:pos="-1080"/>
          <w:tab w:val="left" w:pos="-720"/>
          <w:tab w:val="left" w:pos="0"/>
          <w:tab w:val="left" w:pos="810"/>
          <w:tab w:val="left" w:pos="1080"/>
        </w:tabs>
        <w:spacing w:after="0" w:line="240" w:lineRule="auto"/>
        <w:jc w:val="center"/>
        <w:rPr>
          <w:rFonts w:ascii="Garamond" w:eastAsia="Times New Roman" w:hAnsi="Garamond" w:cs="Arial"/>
          <w:b/>
          <w:sz w:val="24"/>
          <w:szCs w:val="24"/>
        </w:rPr>
      </w:pPr>
      <w:r w:rsidRPr="00AA32A0">
        <w:rPr>
          <w:rFonts w:ascii="Garamond" w:eastAsia="Times New Roman" w:hAnsi="Garamond" w:cs="Arial"/>
          <w:b/>
          <w:sz w:val="24"/>
          <w:szCs w:val="24"/>
        </w:rPr>
        <w:t>5. OBSEG ZADOLŽEVANJA IN POROŠTEV OBČINE IN JAVNEGA SEKTORJA</w:t>
      </w:r>
    </w:p>
    <w:p w:rsidR="00AA32A0" w:rsidRPr="00AA32A0" w:rsidRDefault="00AA32A0" w:rsidP="00AA32A0">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p>
    <w:p w:rsidR="00AA32A0" w:rsidRPr="00AA32A0" w:rsidRDefault="00AA32A0" w:rsidP="00AA32A0">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AA32A0">
        <w:rPr>
          <w:rFonts w:ascii="Garamond" w:eastAsia="Times New Roman" w:hAnsi="Garamond" w:cs="Arial"/>
          <w:sz w:val="24"/>
          <w:szCs w:val="24"/>
        </w:rPr>
        <w:t>15. člen</w:t>
      </w:r>
    </w:p>
    <w:p w:rsidR="00AA32A0" w:rsidRPr="00AA32A0" w:rsidRDefault="00AA32A0" w:rsidP="00AA32A0">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AA32A0">
        <w:rPr>
          <w:rFonts w:ascii="Garamond" w:eastAsia="Times New Roman" w:hAnsi="Garamond" w:cs="Arial"/>
          <w:sz w:val="24"/>
          <w:szCs w:val="24"/>
        </w:rPr>
        <w:t>(zadolževanje občine in proračunskih uporabnikov ter javnih podjetij)</w:t>
      </w:r>
    </w:p>
    <w:p w:rsidR="00AA32A0" w:rsidRPr="00AA32A0" w:rsidRDefault="00AA32A0" w:rsidP="00AA32A0">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p>
    <w:p w:rsidR="00AA32A0" w:rsidRPr="00AA32A0" w:rsidRDefault="00AA32A0" w:rsidP="00AA32A0">
      <w:pPr>
        <w:spacing w:after="0" w:line="240" w:lineRule="auto"/>
        <w:jc w:val="both"/>
        <w:rPr>
          <w:rFonts w:ascii="Garamond" w:eastAsia="Times New Roman" w:hAnsi="Garamond" w:cs="Times New Roman"/>
          <w:b/>
          <w:bCs/>
          <w:sz w:val="24"/>
          <w:szCs w:val="24"/>
        </w:rPr>
      </w:pPr>
      <w:r w:rsidRPr="00AA32A0">
        <w:rPr>
          <w:rFonts w:ascii="Garamond" w:eastAsia="Times New Roman" w:hAnsi="Garamond" w:cs="Arial"/>
          <w:sz w:val="24"/>
          <w:szCs w:val="24"/>
        </w:rPr>
        <w:t>Zaradi kritja presežkov odhodkov nad prihodki v bilanci prihodkov in odhodkov, presežkov izdatkov nad prejemki v računu finančnih terjatev in naložb ter odplačila dolgov v računu financiranja se občina za proračun leta 2016 lahko zadolži do višine 297.235 EUR.</w:t>
      </w:r>
    </w:p>
    <w:p w:rsidR="00AA32A0" w:rsidRPr="00AA32A0" w:rsidRDefault="00AA32A0" w:rsidP="00AA32A0">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p>
    <w:p w:rsidR="00AA32A0" w:rsidRPr="00AA32A0" w:rsidRDefault="00AA32A0" w:rsidP="00AA32A0">
      <w:pPr>
        <w:autoSpaceDE w:val="0"/>
        <w:autoSpaceDN w:val="0"/>
        <w:adjustRightInd w:val="0"/>
        <w:spacing w:after="0" w:line="240" w:lineRule="auto"/>
        <w:jc w:val="both"/>
        <w:rPr>
          <w:rFonts w:ascii="Garamond" w:eastAsia="Calibri" w:hAnsi="Garamond" w:cs="Times New Roman"/>
          <w:sz w:val="24"/>
          <w:szCs w:val="24"/>
        </w:rPr>
      </w:pPr>
      <w:r w:rsidRPr="00AA32A0">
        <w:rPr>
          <w:rFonts w:ascii="Garamond" w:eastAsia="Calibri" w:hAnsi="Garamond" w:cs="Times New Roman"/>
          <w:sz w:val="24"/>
          <w:szCs w:val="24"/>
        </w:rPr>
        <w:t xml:space="preserve">Neposredni in posredni proračunski uporabniki in javna podjetja se lahko zadolžujejo, če pridobijo soglasje Občinskega sveta Občine Trzin. </w:t>
      </w:r>
    </w:p>
    <w:p w:rsidR="00AA32A0" w:rsidRPr="00AA32A0" w:rsidRDefault="00AA32A0" w:rsidP="00AA32A0">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p>
    <w:p w:rsidR="00AA32A0" w:rsidRPr="00AA32A0" w:rsidRDefault="00AA32A0" w:rsidP="00AA32A0">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p>
    <w:p w:rsidR="00AA32A0" w:rsidRPr="00AA32A0" w:rsidRDefault="00AA32A0" w:rsidP="00AA32A0">
      <w:pPr>
        <w:tabs>
          <w:tab w:val="left" w:pos="-1080"/>
          <w:tab w:val="left" w:pos="-720"/>
          <w:tab w:val="left" w:pos="0"/>
          <w:tab w:val="left" w:pos="810"/>
          <w:tab w:val="left" w:pos="1080"/>
        </w:tabs>
        <w:spacing w:after="0" w:line="240" w:lineRule="auto"/>
        <w:jc w:val="center"/>
        <w:rPr>
          <w:rFonts w:ascii="Garamond" w:eastAsia="Times New Roman" w:hAnsi="Garamond" w:cs="Arial"/>
          <w:b/>
          <w:sz w:val="24"/>
          <w:szCs w:val="24"/>
        </w:rPr>
      </w:pPr>
      <w:r w:rsidRPr="00AA32A0">
        <w:rPr>
          <w:rFonts w:ascii="Garamond" w:eastAsia="Times New Roman" w:hAnsi="Garamond" w:cs="Arial"/>
          <w:b/>
          <w:sz w:val="24"/>
          <w:szCs w:val="24"/>
        </w:rPr>
        <w:t>6. PREHODNE IN KONČNE DOLOČBE</w:t>
      </w:r>
    </w:p>
    <w:p w:rsidR="00AA32A0" w:rsidRPr="00AA32A0" w:rsidRDefault="00AA32A0" w:rsidP="00AA32A0">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p>
    <w:p w:rsidR="00AA32A0" w:rsidRPr="00AA32A0" w:rsidRDefault="00AA32A0" w:rsidP="00AA32A0">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AA32A0">
        <w:rPr>
          <w:rFonts w:ascii="Garamond" w:eastAsia="Times New Roman" w:hAnsi="Garamond" w:cs="Arial"/>
          <w:sz w:val="24"/>
          <w:szCs w:val="24"/>
        </w:rPr>
        <w:t>16. člen</w:t>
      </w:r>
    </w:p>
    <w:p w:rsidR="00AA32A0" w:rsidRPr="00AA32A0" w:rsidRDefault="00AA32A0" w:rsidP="00AA32A0">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p>
    <w:p w:rsidR="00AA32A0" w:rsidRPr="00AA32A0" w:rsidRDefault="00AA32A0" w:rsidP="00AA32A0">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AA32A0">
        <w:rPr>
          <w:rFonts w:ascii="Garamond" w:eastAsia="Times New Roman" w:hAnsi="Garamond" w:cs="Arial"/>
          <w:sz w:val="24"/>
          <w:szCs w:val="24"/>
        </w:rPr>
        <w:t>Ta odlok se objavi v Uradnem vestniku Občine Trzin in na spletni strani Občine Trzin in začne veljati naslednji dan po objavi.</w:t>
      </w:r>
    </w:p>
    <w:p w:rsidR="00AA32A0" w:rsidRPr="00AA32A0" w:rsidRDefault="00AA32A0" w:rsidP="00AA32A0">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bookmarkStart w:id="0" w:name="_GoBack"/>
      <w:bookmarkEnd w:id="0"/>
      <w:r w:rsidRPr="00AA32A0">
        <w:rPr>
          <w:rFonts w:ascii="Garamond" w:eastAsia="Times New Roman" w:hAnsi="Garamond" w:cs="Arial"/>
          <w:sz w:val="24"/>
          <w:szCs w:val="24"/>
        </w:rPr>
        <w:lastRenderedPageBreak/>
        <w:t>Posebni del Proračuna Občine Trzin za leto 2016 in Načrt razvojnih programov Občine Trzin za leto 2016 - 2019 se skupaj z razširjenim splošnim delom Proračuna Občine Trzin za leto 2016 objavijo na spletni strani Občine Trzin in začnejo veljati hkrati z Odlokom o Proračunu Občine Trzin za leto 2016.</w:t>
      </w:r>
    </w:p>
    <w:p w:rsidR="00AA32A0" w:rsidRPr="00AA32A0" w:rsidRDefault="00AA32A0" w:rsidP="00AA32A0">
      <w:pPr>
        <w:spacing w:after="0" w:line="240" w:lineRule="auto"/>
        <w:jc w:val="both"/>
        <w:rPr>
          <w:rFonts w:ascii="Garamond" w:eastAsia="Times New Roman" w:hAnsi="Garamond" w:cs="Times New Roman"/>
          <w:sz w:val="24"/>
          <w:szCs w:val="24"/>
          <w:lang w:eastAsia="en-US"/>
        </w:rPr>
      </w:pPr>
    </w:p>
    <w:p w:rsidR="000D0781" w:rsidRPr="00AA32A0" w:rsidRDefault="000D0781" w:rsidP="00AA32A0">
      <w:pPr>
        <w:spacing w:after="0" w:line="240" w:lineRule="auto"/>
        <w:jc w:val="both"/>
        <w:rPr>
          <w:rFonts w:ascii="Garamond" w:eastAsia="Times New Roman" w:hAnsi="Garamond" w:cs="Times New Roman"/>
          <w:sz w:val="24"/>
          <w:szCs w:val="24"/>
          <w:lang w:eastAsia="en-US"/>
        </w:rPr>
      </w:pPr>
    </w:p>
    <w:p w:rsidR="00DD75ED" w:rsidRPr="00AA32A0" w:rsidRDefault="0099505A" w:rsidP="00AA32A0">
      <w:pPr>
        <w:spacing w:after="0" w:line="240" w:lineRule="auto"/>
        <w:jc w:val="both"/>
        <w:rPr>
          <w:rFonts w:ascii="Garamond" w:eastAsia="Times New Roman" w:hAnsi="Garamond" w:cs="Times New Roman"/>
          <w:sz w:val="24"/>
          <w:szCs w:val="24"/>
          <w:lang w:eastAsia="en-US"/>
        </w:rPr>
      </w:pPr>
      <w:r w:rsidRPr="00AA32A0">
        <w:rPr>
          <w:rFonts w:ascii="Garamond" w:eastAsia="Times New Roman" w:hAnsi="Garamond" w:cs="Times New Roman"/>
          <w:sz w:val="24"/>
          <w:szCs w:val="24"/>
          <w:lang w:eastAsia="en-US"/>
        </w:rPr>
        <w:t>Številka: 4-5.2</w:t>
      </w:r>
      <w:r w:rsidR="00CF1AD7" w:rsidRPr="00AA32A0">
        <w:rPr>
          <w:rFonts w:ascii="Garamond" w:eastAsia="Times New Roman" w:hAnsi="Garamond" w:cs="Times New Roman"/>
          <w:sz w:val="24"/>
          <w:szCs w:val="24"/>
          <w:lang w:eastAsia="en-US"/>
        </w:rPr>
        <w:t>.1</w:t>
      </w:r>
      <w:r w:rsidR="003D4073" w:rsidRPr="00AA32A0">
        <w:rPr>
          <w:rFonts w:ascii="Garamond" w:eastAsia="Times New Roman" w:hAnsi="Garamond" w:cs="Times New Roman"/>
          <w:sz w:val="24"/>
          <w:szCs w:val="24"/>
          <w:lang w:eastAsia="en-US"/>
        </w:rPr>
        <w:t>/2015</w:t>
      </w:r>
      <w:r w:rsidR="00DD75ED" w:rsidRPr="00AA32A0">
        <w:rPr>
          <w:rFonts w:ascii="Garamond" w:eastAsia="Times New Roman" w:hAnsi="Garamond" w:cs="Times New Roman"/>
          <w:sz w:val="24"/>
          <w:szCs w:val="24"/>
          <w:lang w:eastAsia="en-US"/>
        </w:rPr>
        <w:tab/>
      </w:r>
      <w:r w:rsidR="00DD75ED" w:rsidRPr="00AA32A0">
        <w:rPr>
          <w:rFonts w:ascii="Garamond" w:eastAsia="Times New Roman" w:hAnsi="Garamond" w:cs="Times New Roman"/>
          <w:sz w:val="24"/>
          <w:szCs w:val="24"/>
          <w:lang w:eastAsia="en-US"/>
        </w:rPr>
        <w:tab/>
      </w:r>
      <w:r w:rsidR="00DD75ED" w:rsidRPr="00AA32A0">
        <w:rPr>
          <w:rFonts w:ascii="Garamond" w:eastAsia="Times New Roman" w:hAnsi="Garamond" w:cs="Times New Roman"/>
          <w:sz w:val="24"/>
          <w:szCs w:val="24"/>
          <w:lang w:eastAsia="en-US"/>
        </w:rPr>
        <w:tab/>
      </w:r>
      <w:r w:rsidR="00DD75ED" w:rsidRPr="00AA32A0">
        <w:rPr>
          <w:rFonts w:ascii="Garamond" w:eastAsia="Times New Roman" w:hAnsi="Garamond" w:cs="Times New Roman"/>
          <w:sz w:val="24"/>
          <w:szCs w:val="24"/>
          <w:lang w:eastAsia="en-US"/>
        </w:rPr>
        <w:tab/>
      </w:r>
    </w:p>
    <w:p w:rsidR="00DD75ED" w:rsidRPr="00AA32A0" w:rsidRDefault="00DD75ED" w:rsidP="00AA32A0">
      <w:pPr>
        <w:spacing w:after="0" w:line="240" w:lineRule="auto"/>
        <w:jc w:val="both"/>
        <w:rPr>
          <w:rFonts w:ascii="Garamond" w:eastAsia="Times New Roman" w:hAnsi="Garamond" w:cs="Times New Roman"/>
          <w:iCs/>
          <w:sz w:val="24"/>
          <w:szCs w:val="24"/>
        </w:rPr>
      </w:pPr>
    </w:p>
    <w:p w:rsidR="00DD75ED" w:rsidRPr="00AA32A0" w:rsidRDefault="00DD75ED" w:rsidP="00AA32A0">
      <w:pPr>
        <w:spacing w:after="0" w:line="240" w:lineRule="auto"/>
        <w:jc w:val="both"/>
        <w:rPr>
          <w:rFonts w:ascii="Garamond" w:eastAsia="Times New Roman" w:hAnsi="Garamond" w:cs="Times New Roman"/>
          <w:sz w:val="24"/>
          <w:szCs w:val="24"/>
          <w:lang w:eastAsia="en-US"/>
        </w:rPr>
      </w:pPr>
      <w:r w:rsidRPr="00AA32A0">
        <w:rPr>
          <w:rFonts w:ascii="Garamond" w:eastAsia="Times New Roman" w:hAnsi="Garamond" w:cs="Times New Roman"/>
          <w:sz w:val="24"/>
          <w:szCs w:val="24"/>
          <w:lang w:eastAsia="en-US"/>
        </w:rPr>
        <w:t xml:space="preserve">                                                                  </w:t>
      </w:r>
      <w:r w:rsidR="00AA32A0">
        <w:rPr>
          <w:rFonts w:ascii="Garamond" w:eastAsia="Times New Roman" w:hAnsi="Garamond" w:cs="Times New Roman"/>
          <w:sz w:val="24"/>
          <w:szCs w:val="24"/>
          <w:lang w:eastAsia="en-US"/>
        </w:rPr>
        <w:t xml:space="preserve">                                                   </w:t>
      </w:r>
      <w:r w:rsidRPr="00AA32A0">
        <w:rPr>
          <w:rFonts w:ascii="Garamond" w:eastAsia="Times New Roman" w:hAnsi="Garamond" w:cs="Times New Roman"/>
          <w:sz w:val="24"/>
          <w:szCs w:val="24"/>
          <w:lang w:eastAsia="en-US"/>
        </w:rPr>
        <w:t>župan:</w:t>
      </w:r>
    </w:p>
    <w:p w:rsidR="00CF1AD7" w:rsidRPr="00AA32A0" w:rsidRDefault="00DD75ED" w:rsidP="00AA32A0">
      <w:pPr>
        <w:spacing w:after="0" w:line="240" w:lineRule="auto"/>
        <w:jc w:val="both"/>
        <w:rPr>
          <w:rFonts w:ascii="Garamond" w:eastAsia="Times New Roman" w:hAnsi="Garamond" w:cs="Times New Roman"/>
          <w:sz w:val="24"/>
          <w:szCs w:val="24"/>
          <w:lang w:eastAsia="en-US"/>
        </w:rPr>
      </w:pPr>
      <w:r w:rsidRPr="00AA32A0">
        <w:rPr>
          <w:rFonts w:ascii="Garamond" w:eastAsia="Times New Roman" w:hAnsi="Garamond" w:cs="Times New Roman"/>
          <w:sz w:val="24"/>
          <w:szCs w:val="24"/>
          <w:lang w:eastAsia="en-US"/>
        </w:rPr>
        <w:t xml:space="preserve">                                                              </w:t>
      </w:r>
      <w:r w:rsidR="00AA32A0">
        <w:rPr>
          <w:rFonts w:ascii="Garamond" w:eastAsia="Times New Roman" w:hAnsi="Garamond" w:cs="Times New Roman"/>
          <w:sz w:val="24"/>
          <w:szCs w:val="24"/>
          <w:lang w:eastAsia="en-US"/>
        </w:rPr>
        <w:t xml:space="preserve">                            </w:t>
      </w:r>
      <w:r w:rsidRPr="00AA32A0">
        <w:rPr>
          <w:rFonts w:ascii="Garamond" w:eastAsia="Times New Roman" w:hAnsi="Garamond" w:cs="Times New Roman"/>
          <w:sz w:val="24"/>
          <w:szCs w:val="24"/>
          <w:lang w:eastAsia="en-US"/>
        </w:rPr>
        <w:t xml:space="preserve"> </w:t>
      </w:r>
      <w:r w:rsidR="005836E0" w:rsidRPr="00AA32A0">
        <w:rPr>
          <w:rFonts w:ascii="Garamond" w:eastAsia="Times New Roman" w:hAnsi="Garamond" w:cs="Times New Roman"/>
          <w:sz w:val="24"/>
          <w:szCs w:val="24"/>
          <w:lang w:eastAsia="en-US"/>
        </w:rPr>
        <w:t xml:space="preserve">                       Peter Ložar</w:t>
      </w:r>
    </w:p>
    <w:p w:rsidR="008A36FB" w:rsidRPr="00AA32A0" w:rsidRDefault="008A36FB" w:rsidP="00AA32A0">
      <w:pPr>
        <w:spacing w:after="0" w:line="240" w:lineRule="auto"/>
        <w:jc w:val="both"/>
        <w:rPr>
          <w:rFonts w:ascii="Garamond" w:eastAsia="Times New Roman" w:hAnsi="Garamond" w:cs="Times New Roman"/>
          <w:sz w:val="24"/>
          <w:szCs w:val="24"/>
        </w:rPr>
      </w:pPr>
    </w:p>
    <w:p w:rsidR="008A36FB" w:rsidRDefault="008A36FB" w:rsidP="00AA32A0">
      <w:pPr>
        <w:spacing w:after="0" w:line="240" w:lineRule="auto"/>
        <w:jc w:val="both"/>
        <w:rPr>
          <w:rFonts w:ascii="Garamond" w:eastAsia="Times New Roman" w:hAnsi="Garamond" w:cs="Times New Roman"/>
          <w:sz w:val="24"/>
          <w:szCs w:val="24"/>
        </w:rPr>
      </w:pPr>
    </w:p>
    <w:p w:rsidR="00AA32A0" w:rsidRDefault="00AA32A0" w:rsidP="00AA32A0">
      <w:pPr>
        <w:spacing w:after="0" w:line="240" w:lineRule="auto"/>
        <w:jc w:val="both"/>
        <w:rPr>
          <w:rFonts w:ascii="Garamond" w:eastAsia="Times New Roman" w:hAnsi="Garamond" w:cs="Times New Roman"/>
          <w:sz w:val="24"/>
          <w:szCs w:val="24"/>
        </w:rPr>
      </w:pPr>
    </w:p>
    <w:p w:rsidR="00AA32A0" w:rsidRDefault="00AA32A0" w:rsidP="00AA32A0">
      <w:pPr>
        <w:spacing w:after="0" w:line="240" w:lineRule="auto"/>
        <w:jc w:val="both"/>
        <w:rPr>
          <w:rFonts w:ascii="Garamond" w:eastAsia="Times New Roman" w:hAnsi="Garamond" w:cs="Times New Roman"/>
          <w:sz w:val="24"/>
          <w:szCs w:val="24"/>
        </w:rPr>
      </w:pPr>
    </w:p>
    <w:p w:rsidR="00AA32A0" w:rsidRPr="00AA32A0" w:rsidRDefault="00AA32A0" w:rsidP="00AA32A0">
      <w:pPr>
        <w:spacing w:after="0" w:line="240" w:lineRule="auto"/>
        <w:jc w:val="both"/>
        <w:rPr>
          <w:rFonts w:ascii="Garamond" w:eastAsia="Times New Roman" w:hAnsi="Garamond" w:cs="Times New Roman"/>
          <w:sz w:val="24"/>
          <w:szCs w:val="24"/>
        </w:rPr>
      </w:pPr>
    </w:p>
    <w:p w:rsidR="008A36FB" w:rsidRPr="00AA32A0" w:rsidRDefault="008A36FB" w:rsidP="00AA32A0">
      <w:pPr>
        <w:spacing w:after="0" w:line="240" w:lineRule="auto"/>
        <w:jc w:val="both"/>
        <w:rPr>
          <w:rFonts w:ascii="Garamond" w:eastAsia="Times New Roman" w:hAnsi="Garamond" w:cs="Times New Roman"/>
          <w:sz w:val="24"/>
          <w:szCs w:val="24"/>
        </w:rPr>
      </w:pPr>
    </w:p>
    <w:p w:rsidR="00DD75ED" w:rsidRPr="00AA32A0" w:rsidRDefault="00DD75ED" w:rsidP="00AA32A0">
      <w:pPr>
        <w:spacing w:after="0" w:line="240" w:lineRule="auto"/>
        <w:jc w:val="both"/>
        <w:rPr>
          <w:rFonts w:ascii="Garamond" w:eastAsia="Times New Roman" w:hAnsi="Garamond" w:cs="Times New Roman"/>
          <w:sz w:val="24"/>
          <w:szCs w:val="24"/>
          <w:lang w:eastAsia="en-US"/>
        </w:rPr>
      </w:pPr>
      <w:r w:rsidRPr="00AA32A0">
        <w:rPr>
          <w:rFonts w:ascii="Garamond" w:eastAsia="Times New Roman" w:hAnsi="Garamond" w:cs="Times New Roman"/>
          <w:sz w:val="24"/>
          <w:szCs w:val="24"/>
        </w:rPr>
        <w:t>Poslano:</w:t>
      </w:r>
    </w:p>
    <w:p w:rsidR="005836E0" w:rsidRPr="00AA32A0" w:rsidRDefault="005836E0" w:rsidP="00AA32A0">
      <w:pPr>
        <w:numPr>
          <w:ilvl w:val="0"/>
          <w:numId w:val="1"/>
        </w:numPr>
        <w:spacing w:after="0" w:line="240" w:lineRule="auto"/>
        <w:rPr>
          <w:rFonts w:ascii="Garamond" w:eastAsia="Times New Roman" w:hAnsi="Garamond" w:cs="Times New Roman"/>
          <w:sz w:val="24"/>
          <w:szCs w:val="24"/>
        </w:rPr>
      </w:pPr>
      <w:r w:rsidRPr="00AA32A0">
        <w:rPr>
          <w:rFonts w:ascii="Garamond" w:eastAsia="Times New Roman" w:hAnsi="Garamond" w:cs="Times New Roman"/>
          <w:sz w:val="24"/>
          <w:szCs w:val="24"/>
        </w:rPr>
        <w:t>Uradni vestnik Občine Trzin, št. 1/2015, z dne 18.02.2015,</w:t>
      </w:r>
    </w:p>
    <w:p w:rsidR="00DD75ED" w:rsidRPr="00AA32A0" w:rsidRDefault="00DD75ED" w:rsidP="00AA32A0">
      <w:pPr>
        <w:numPr>
          <w:ilvl w:val="0"/>
          <w:numId w:val="1"/>
        </w:numPr>
        <w:spacing w:after="0" w:line="240" w:lineRule="auto"/>
        <w:rPr>
          <w:rFonts w:ascii="Garamond" w:eastAsia="Times New Roman" w:hAnsi="Garamond" w:cs="Times New Roman"/>
          <w:sz w:val="24"/>
          <w:szCs w:val="24"/>
        </w:rPr>
      </w:pPr>
      <w:r w:rsidRPr="00AA32A0">
        <w:rPr>
          <w:rFonts w:ascii="Garamond" w:eastAsia="Times New Roman" w:hAnsi="Garamond" w:cs="Times New Roman"/>
          <w:sz w:val="24"/>
          <w:szCs w:val="24"/>
        </w:rPr>
        <w:t>arhiv, tu (2 x)</w:t>
      </w:r>
    </w:p>
    <w:sectPr w:rsidR="00DD75ED" w:rsidRPr="00AA32A0" w:rsidSect="009946FF">
      <w:pgSz w:w="12240" w:h="15840"/>
      <w:pgMar w:top="851" w:right="1418" w:bottom="851" w:left="1418"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60B2"/>
    <w:multiLevelType w:val="hybridMultilevel"/>
    <w:tmpl w:val="4A68C6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4B343C9"/>
    <w:multiLevelType w:val="hybridMultilevel"/>
    <w:tmpl w:val="BCBAC798"/>
    <w:lvl w:ilvl="0" w:tplc="CB062EBA">
      <w:numFmt w:val="bullet"/>
      <w:lvlText w:val="-"/>
      <w:lvlJc w:val="left"/>
      <w:pPr>
        <w:tabs>
          <w:tab w:val="num" w:pos="720"/>
        </w:tabs>
        <w:ind w:left="720" w:hanging="360"/>
      </w:pPr>
      <w:rPr>
        <w:rFonts w:ascii="Times New Roman" w:eastAsia="Times New Roman" w:hAnsi="Times New Roman" w:cs="Times New Roman"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221B177F"/>
    <w:multiLevelType w:val="hybridMultilevel"/>
    <w:tmpl w:val="54A82DAA"/>
    <w:lvl w:ilvl="0" w:tplc="FFFFFFFF">
      <w:start w:val="1"/>
      <w:numFmt w:val="decimal"/>
      <w:lvlText w:val="%1."/>
      <w:lvlJc w:val="left"/>
      <w:pPr>
        <w:tabs>
          <w:tab w:val="num" w:pos="1170"/>
        </w:tabs>
        <w:ind w:left="1170" w:hanging="8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7717E90"/>
    <w:multiLevelType w:val="singleLevel"/>
    <w:tmpl w:val="0424000F"/>
    <w:lvl w:ilvl="0">
      <w:start w:val="1"/>
      <w:numFmt w:val="decimal"/>
      <w:lvlText w:val="%1."/>
      <w:lvlJc w:val="left"/>
      <w:pPr>
        <w:tabs>
          <w:tab w:val="num" w:pos="360"/>
        </w:tabs>
        <w:ind w:left="360" w:hanging="360"/>
      </w:pPr>
      <w:rPr>
        <w:rFonts w:hint="default"/>
      </w:rPr>
    </w:lvl>
  </w:abstractNum>
  <w:abstractNum w:abstractNumId="4">
    <w:nsid w:val="66756C03"/>
    <w:multiLevelType w:val="hybridMultilevel"/>
    <w:tmpl w:val="9DD6AD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77235C75"/>
    <w:multiLevelType w:val="hybridMultilevel"/>
    <w:tmpl w:val="14D0BDB6"/>
    <w:lvl w:ilvl="0" w:tplc="F16ED3A0">
      <w:start w:val="3"/>
      <w:numFmt w:val="bullet"/>
      <w:lvlText w:val="-"/>
      <w:lvlJc w:val="left"/>
      <w:pPr>
        <w:tabs>
          <w:tab w:val="num" w:pos="720"/>
        </w:tabs>
        <w:ind w:left="720" w:hanging="360"/>
      </w:pPr>
      <w:rPr>
        <w:rFonts w:ascii="Calibri" w:eastAsia="Calibri"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2"/>
  </w:compat>
  <w:rsids>
    <w:rsidRoot w:val="003531BA"/>
    <w:rsid w:val="000D0781"/>
    <w:rsid w:val="000D584C"/>
    <w:rsid w:val="001F1183"/>
    <w:rsid w:val="0020562F"/>
    <w:rsid w:val="00305C27"/>
    <w:rsid w:val="003531BA"/>
    <w:rsid w:val="003D2AF4"/>
    <w:rsid w:val="003D4073"/>
    <w:rsid w:val="005836E0"/>
    <w:rsid w:val="00680783"/>
    <w:rsid w:val="00746159"/>
    <w:rsid w:val="008A36FB"/>
    <w:rsid w:val="009059FB"/>
    <w:rsid w:val="009726BB"/>
    <w:rsid w:val="009946FF"/>
    <w:rsid w:val="0099505A"/>
    <w:rsid w:val="009E137A"/>
    <w:rsid w:val="00AA32A0"/>
    <w:rsid w:val="00B76D5A"/>
    <w:rsid w:val="00C474C0"/>
    <w:rsid w:val="00C82F10"/>
    <w:rsid w:val="00CF1AD7"/>
    <w:rsid w:val="00DB62E8"/>
    <w:rsid w:val="00DD75ED"/>
    <w:rsid w:val="00EE02A4"/>
    <w:rsid w:val="00EE75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8078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D2AF4"/>
    <w:pPr>
      <w:spacing w:after="0" w:line="240" w:lineRule="auto"/>
      <w:ind w:left="720"/>
      <w:contextualSpacing/>
    </w:pPr>
    <w:rPr>
      <w:rFonts w:ascii="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083347" TargetMode="External"/><Relationship Id="rId13" Type="http://schemas.openxmlformats.org/officeDocument/2006/relationships/hyperlink" Target="http://www.uradni-list.si/1/objava.jsp?urlurid=20130433" TargetMode="External"/><Relationship Id="rId18" Type="http://schemas.openxmlformats.org/officeDocument/2006/relationships/hyperlink" Target="http://www.uradni-list.si/1/objava.jsp?urlurid=20133675" TargetMode="External"/><Relationship Id="rId3" Type="http://schemas.openxmlformats.org/officeDocument/2006/relationships/styles" Target="styles.xml"/><Relationship Id="rId21" Type="http://schemas.openxmlformats.org/officeDocument/2006/relationships/hyperlink" Target="http://www.uradni-list.si/1/objava.jsp?urlurid=20141522" TargetMode="External"/><Relationship Id="rId7" Type="http://schemas.openxmlformats.org/officeDocument/2006/relationships/hyperlink" Target="http://www.uradni-list.si/1/objava.jsp?urlurid=20074692" TargetMode="External"/><Relationship Id="rId12" Type="http://schemas.openxmlformats.org/officeDocument/2006/relationships/hyperlink" Target="http://www.uradni-list.si/1/objava.jsp?urlurid=2011449" TargetMode="External"/><Relationship Id="rId17" Type="http://schemas.openxmlformats.org/officeDocument/2006/relationships/hyperlink" Target="http://www.uradni-list.si/1/objava.jsp?urlurid=20082416" TargetMode="External"/><Relationship Id="rId2" Type="http://schemas.openxmlformats.org/officeDocument/2006/relationships/numbering" Target="numbering.xml"/><Relationship Id="rId16" Type="http://schemas.openxmlformats.org/officeDocument/2006/relationships/hyperlink" Target="http://www.uradni-list.si/1/objava.jsp?urlurid=20065268" TargetMode="External"/><Relationship Id="rId20" Type="http://schemas.openxmlformats.org/officeDocument/2006/relationships/hyperlink" Target="http://www.uradni-list.si/1/objava.jsp?urlurid=20149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urlurid=20121700" TargetMode="External"/><Relationship Id="rId5" Type="http://schemas.openxmlformats.org/officeDocument/2006/relationships/settings" Target="settings.xml"/><Relationship Id="rId15" Type="http://schemas.openxmlformats.org/officeDocument/2006/relationships/hyperlink" Target="http://www.uradni-list.si/1/objava.jsp?urlurid=20061310" TargetMode="External"/><Relationship Id="rId23" Type="http://schemas.openxmlformats.org/officeDocument/2006/relationships/theme" Target="theme/theme1.xml"/><Relationship Id="rId10" Type="http://schemas.openxmlformats.org/officeDocument/2006/relationships/hyperlink" Target="http://www.uradni-list.si/1/objava.jsp?urlurid=20102763" TargetMode="External"/><Relationship Id="rId19" Type="http://schemas.openxmlformats.org/officeDocument/2006/relationships/hyperlink" Target="http://www.uradni-list.si/1/objava.jsp?urlurid=2014220" TargetMode="External"/><Relationship Id="rId4" Type="http://schemas.microsoft.com/office/2007/relationships/stylesWithEffects" Target="stylesWithEffects.xml"/><Relationship Id="rId9" Type="http://schemas.openxmlformats.org/officeDocument/2006/relationships/hyperlink" Target="http://www.uradni-list.si/1/objava.jsp?urlurid=20093437" TargetMode="External"/><Relationship Id="rId14" Type="http://schemas.openxmlformats.org/officeDocument/2006/relationships/hyperlink" Target="http://www.uradni-list.si/1/objava.jsp?urlurid=20133677"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55DA9-8E84-48B6-81DD-9D4CD9AA1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2298</Words>
  <Characters>13103</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Gradišek</dc:creator>
  <cp:keywords/>
  <dc:description/>
  <cp:lastModifiedBy>Barbara Gradišek</cp:lastModifiedBy>
  <cp:revision>22</cp:revision>
  <dcterms:created xsi:type="dcterms:W3CDTF">2014-11-26T15:52:00Z</dcterms:created>
  <dcterms:modified xsi:type="dcterms:W3CDTF">2015-02-12T12:18:00Z</dcterms:modified>
</cp:coreProperties>
</file>