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EE02A4" w:rsidRDefault="00EE02A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Številka zadeve: 9000-0009</w:t>
      </w:r>
      <w:r w:rsidR="00DD75ED" w:rsidRPr="00EE02A4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EE02A4" w:rsidRDefault="00EE02A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Datum: 17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.12.2014</w:t>
      </w:r>
    </w:p>
    <w:p w:rsidR="00DD75ED" w:rsidRPr="00EE02A4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EE02A4" w:rsidRPr="00EE02A4" w:rsidRDefault="00EE02A4" w:rsidP="00EE02A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E02A4">
        <w:rPr>
          <w:rFonts w:ascii="Garamond" w:hAnsi="Garamond" w:cs="Arial"/>
          <w:sz w:val="24"/>
          <w:szCs w:val="24"/>
        </w:rPr>
        <w:t>Občinski svet Občine Trzin je na podlagi Zakona o lokalni samoupravi (Uradni list RS, št. 94/07 - uradno prečiščeno besedilo 2, 27/08-</w:t>
      </w:r>
      <w:proofErr w:type="spellStart"/>
      <w:r w:rsidRPr="00EE02A4">
        <w:rPr>
          <w:rFonts w:ascii="Garamond" w:hAnsi="Garamond" w:cs="Arial"/>
          <w:sz w:val="24"/>
          <w:szCs w:val="24"/>
        </w:rPr>
        <w:t>odl</w:t>
      </w:r>
      <w:proofErr w:type="spellEnd"/>
      <w:r w:rsidRPr="00EE02A4">
        <w:rPr>
          <w:rFonts w:ascii="Garamond" w:hAnsi="Garamond" w:cs="Arial"/>
          <w:sz w:val="24"/>
          <w:szCs w:val="24"/>
        </w:rPr>
        <w:t xml:space="preserve">. US, 76/08, 79/09, 51/10 in 40/12-ZUJF), tretje alineje prvega odstavka 35. člena in 28. člena prehodnih in končnih določb Zakona o uresničevanju javnega interesa za kulturo (Uradni list RS, št. 77/07 – uradno prečiščeno besedilo, 56/08, 94/09 – </w:t>
      </w:r>
      <w:proofErr w:type="spellStart"/>
      <w:r w:rsidRPr="00EE02A4">
        <w:rPr>
          <w:rFonts w:ascii="Garamond" w:hAnsi="Garamond" w:cs="Arial"/>
          <w:sz w:val="24"/>
          <w:szCs w:val="24"/>
        </w:rPr>
        <w:t>odl</w:t>
      </w:r>
      <w:proofErr w:type="spellEnd"/>
      <w:r w:rsidRPr="00EE02A4">
        <w:rPr>
          <w:rFonts w:ascii="Garamond" w:hAnsi="Garamond" w:cs="Arial"/>
          <w:sz w:val="24"/>
          <w:szCs w:val="24"/>
        </w:rPr>
        <w:t>. US, 4/10, 20/11, 100/11–</w:t>
      </w:r>
      <w:proofErr w:type="spellStart"/>
      <w:r w:rsidRPr="00EE02A4">
        <w:rPr>
          <w:rFonts w:ascii="Garamond" w:hAnsi="Garamond" w:cs="Arial"/>
          <w:sz w:val="24"/>
          <w:szCs w:val="24"/>
        </w:rPr>
        <w:t>odl</w:t>
      </w:r>
      <w:proofErr w:type="spellEnd"/>
      <w:r w:rsidRPr="00EE02A4">
        <w:rPr>
          <w:rFonts w:ascii="Garamond" w:hAnsi="Garamond" w:cs="Arial"/>
          <w:sz w:val="24"/>
          <w:szCs w:val="24"/>
        </w:rPr>
        <w:t>. US in 111/13) na 3. redni seji dne 17.12.2014 sprejel naslednji</w:t>
      </w:r>
    </w:p>
    <w:p w:rsidR="00EE02A4" w:rsidRPr="00EE02A4" w:rsidRDefault="00EE02A4" w:rsidP="00EE02A4">
      <w:pPr>
        <w:tabs>
          <w:tab w:val="left" w:pos="1008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E02A4" w:rsidRPr="00EE02A4" w:rsidRDefault="00EE02A4" w:rsidP="00EE02A4">
      <w:pPr>
        <w:tabs>
          <w:tab w:val="left" w:pos="10080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EE02A4">
        <w:rPr>
          <w:rFonts w:ascii="Garamond" w:hAnsi="Garamond" w:cs="Arial"/>
          <w:b/>
          <w:sz w:val="24"/>
          <w:szCs w:val="24"/>
        </w:rPr>
        <w:t>SKLEP</w:t>
      </w:r>
    </w:p>
    <w:p w:rsidR="00EE02A4" w:rsidRPr="00EE02A4" w:rsidRDefault="00EE02A4" w:rsidP="00EE02A4">
      <w:pPr>
        <w:tabs>
          <w:tab w:val="left" w:pos="1008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E02A4">
        <w:rPr>
          <w:rFonts w:ascii="Garamond" w:hAnsi="Garamond" w:cs="Arial"/>
          <w:b/>
          <w:sz w:val="24"/>
          <w:szCs w:val="24"/>
        </w:rPr>
        <w:t xml:space="preserve"> </w:t>
      </w:r>
    </w:p>
    <w:p w:rsidR="00EE02A4" w:rsidRPr="00EE02A4" w:rsidRDefault="00EE02A4" w:rsidP="00EE02A4">
      <w:pPr>
        <w:tabs>
          <w:tab w:val="left" w:pos="1008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E02A4">
        <w:rPr>
          <w:rFonts w:ascii="Garamond" w:hAnsi="Garamond" w:cs="Arial"/>
          <w:sz w:val="24"/>
          <w:szCs w:val="24"/>
        </w:rPr>
        <w:t xml:space="preserve">Občinski svet Občine Trzin podaja pozitivno mnenje k Strateškemu načrtu javnega zavoda Knjižnica Domžale za obdobje 2014 – 2019.  </w:t>
      </w:r>
    </w:p>
    <w:p w:rsidR="00EE02A4" w:rsidRPr="00EE02A4" w:rsidRDefault="00EE02A4" w:rsidP="00EE02A4">
      <w:pPr>
        <w:tabs>
          <w:tab w:val="left" w:pos="10080"/>
        </w:tabs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EE02A4" w:rsidRPr="00EE02A4" w:rsidRDefault="00EE02A4" w:rsidP="00EE02A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E02A4">
        <w:rPr>
          <w:rFonts w:ascii="Garamond" w:hAnsi="Garamond" w:cs="Arial"/>
          <w:sz w:val="24"/>
          <w:szCs w:val="24"/>
        </w:rPr>
        <w:t xml:space="preserve">Ta sklep se objavi v Uradnem vestniku Občine Trzin in začne veljati naslednji dan po objavi.  </w:t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EE02A4" w:rsidRDefault="00EE02A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Številka: 3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-1/2014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EE02A4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EE02A4">
        <w:rPr>
          <w:rFonts w:ascii="Garamond" w:eastAsia="Times New Roman" w:hAnsi="Garamond" w:cs="Times New Roman"/>
          <w:sz w:val="24"/>
          <w:szCs w:val="24"/>
        </w:rPr>
        <w:t>dni vestnik Občine Trzin, št. 11/2014, z dne 23</w:t>
      </w:r>
      <w:r w:rsidRPr="00EE02A4">
        <w:rPr>
          <w:rFonts w:ascii="Garamond" w:eastAsia="Times New Roman" w:hAnsi="Garamond" w:cs="Times New Roman"/>
          <w:sz w:val="24"/>
          <w:szCs w:val="24"/>
        </w:rPr>
        <w:t>.12.2014,</w:t>
      </w:r>
    </w:p>
    <w:p w:rsidR="00DD75ED" w:rsidRPr="00EE02A4" w:rsidRDefault="00EE02A4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Knjižnici Domžale,</w:t>
      </w:r>
    </w:p>
    <w:p w:rsidR="00DD75ED" w:rsidRPr="00EE02A4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EE02A4" w:rsidSect="009E137A">
      <w:pgSz w:w="12240" w:h="15840"/>
      <w:pgMar w:top="1276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3531BA"/>
    <w:rsid w:val="00680783"/>
    <w:rsid w:val="009726BB"/>
    <w:rsid w:val="009E137A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5</cp:revision>
  <dcterms:created xsi:type="dcterms:W3CDTF">2014-11-26T15:52:00Z</dcterms:created>
  <dcterms:modified xsi:type="dcterms:W3CDTF">2014-12-18T13:33:00Z</dcterms:modified>
</cp:coreProperties>
</file>