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58" w:rsidRDefault="005D1658" w:rsidP="00107CAF">
      <w:pPr>
        <w:pStyle w:val="NoSpacing"/>
        <w:rPr>
          <w:rFonts w:ascii="Garamond" w:hAnsi="Garamond"/>
          <w:b/>
          <w:sz w:val="32"/>
          <w:szCs w:val="32"/>
        </w:rPr>
      </w:pPr>
      <w:r w:rsidRPr="00107CAF">
        <w:rPr>
          <w:rFonts w:ascii="Garamond" w:hAnsi="Garamond"/>
          <w:b/>
          <w:sz w:val="32"/>
          <w:szCs w:val="32"/>
        </w:rPr>
        <w:t>Županov kotiček</w:t>
      </w:r>
    </w:p>
    <w:p w:rsidR="005D1658" w:rsidRDefault="005D1658" w:rsidP="00107CAF">
      <w:pPr>
        <w:pStyle w:val="NoSpacing"/>
        <w:rPr>
          <w:rFonts w:ascii="Garamond" w:hAnsi="Garamond"/>
          <w:b/>
          <w:sz w:val="24"/>
          <w:szCs w:val="24"/>
        </w:rPr>
      </w:pPr>
    </w:p>
    <w:p w:rsidR="005D1658" w:rsidRDefault="005D1658" w:rsidP="00107CAF">
      <w:pPr>
        <w:pStyle w:val="NoSpacing"/>
        <w:rPr>
          <w:rFonts w:ascii="Garamond" w:hAnsi="Garamond"/>
          <w:sz w:val="24"/>
          <w:szCs w:val="24"/>
        </w:rPr>
      </w:pPr>
      <w:r>
        <w:rPr>
          <w:rFonts w:ascii="Garamond" w:hAnsi="Garamond"/>
          <w:sz w:val="24"/>
          <w:szCs w:val="24"/>
        </w:rPr>
        <w:t xml:space="preserve">Z januarjem 2014 se je začela nova finančna perspektiva EU, kar pomeni sedemletno obdobje, za katerega je EU že pripravila in sprejela okvirni razvojni program oziroma strategijo (EU 2020), na osnovi katere zdaj zlasti tiste članice, ki v skladu z načrti EU pričakujejo sofinanciranje projektov z že določenih področij, pomembnih za te države članice in za EU v celoti, s sredstvi iz skladov EU (kohezijski sklad, sklad za regionalni razvoj, socialni sklad, sklad za razvoj kmetijstva in ribiški sklad), pripravljajo t.i. partnerske sporazume, v bistvu tudi neke vrste lastne strategije razvoja za obdobje 2014-2020, ki jih bodo po relativno dolgotrajnem usklajevanju podpisale z evropsko komisijo kot zavezujoče pogodbe, na osnovi katerih bo potem potekalo sofinanciranje projektov.  </w:t>
      </w:r>
    </w:p>
    <w:p w:rsidR="005D1658" w:rsidRDefault="005D1658" w:rsidP="00107CAF">
      <w:pPr>
        <w:pStyle w:val="NoSpacing"/>
        <w:rPr>
          <w:rFonts w:ascii="Garamond" w:hAnsi="Garamond"/>
          <w:sz w:val="24"/>
          <w:szCs w:val="24"/>
        </w:rPr>
      </w:pPr>
    </w:p>
    <w:p w:rsidR="005D1658" w:rsidRDefault="005D1658" w:rsidP="00107CAF">
      <w:pPr>
        <w:pStyle w:val="NoSpacing"/>
        <w:rPr>
          <w:rFonts w:ascii="Garamond" w:hAnsi="Garamond"/>
          <w:b/>
          <w:sz w:val="28"/>
          <w:szCs w:val="28"/>
        </w:rPr>
      </w:pPr>
      <w:r w:rsidRPr="00480A08">
        <w:rPr>
          <w:rFonts w:ascii="Garamond" w:hAnsi="Garamond"/>
          <w:b/>
          <w:sz w:val="28"/>
          <w:szCs w:val="28"/>
        </w:rPr>
        <w:t xml:space="preserve">Regionalni in lokalni razvojni programi </w:t>
      </w:r>
    </w:p>
    <w:p w:rsidR="005D1658" w:rsidRDefault="005D1658" w:rsidP="00107CAF">
      <w:pPr>
        <w:pStyle w:val="NoSpacing"/>
        <w:rPr>
          <w:rFonts w:ascii="Garamond" w:hAnsi="Garamond"/>
          <w:sz w:val="24"/>
          <w:szCs w:val="24"/>
        </w:rPr>
      </w:pPr>
    </w:p>
    <w:p w:rsidR="005D1658" w:rsidRDefault="005D1658" w:rsidP="00107CAF">
      <w:pPr>
        <w:pStyle w:val="NoSpacing"/>
        <w:rPr>
          <w:rFonts w:ascii="Garamond" w:hAnsi="Garamond"/>
          <w:sz w:val="24"/>
          <w:szCs w:val="24"/>
        </w:rPr>
      </w:pPr>
      <w:r>
        <w:rPr>
          <w:rFonts w:ascii="Garamond" w:hAnsi="Garamond"/>
          <w:sz w:val="24"/>
          <w:szCs w:val="24"/>
        </w:rPr>
        <w:t xml:space="preserve">Hkrati s pripravo predloga partnerskega sporazuma in z njim skladnega operativnega programa projektov v skladu s cilji, navedenimi in opisanimi v partnerskem sporazumu, o katerih že več mesecev potekajo intenzivne razprave v obeh razvojnih svetih kohezijskih regij v Sloveniji in z drugimi zainteresiranimi deležniki (zbornice in druga združenja s področja gospodarstva, razne nevladne organizacije itd.) poteka tudi priprava regionalnih razvojnih programov v dvanajstih t.i. statističnih oziroma razvojnih regijah in tako tudi v največji izmed teh regij, v osrednjeslovenski oziroma Ljubljanski urbani regiji, ki vključuje 26 občin in več kot četrtino prebivalstva Slovenije. Glede na navedeno je smiselno, da vzporedno z vsem tem načrtovanjem tudi občine oblikujejo svoje razvojne programe in nemudoma začnejo pripravljati projekte, še posebej tiste, za katere pričakujejo ali vsaj upajo, da bi lahko prišli v poštev za sofinanciranje iz katerega od navedenih EU skladov, za katere je značilno, da sofinanciranje poteka skozi državne proračune, ki morajo praviloma tudi sodelovati pri sofinanciranju bodisi državnih bodisi regionalnih oziroma lokalnih projektov. Enako velja za projekte, ki bi jih morda bilo mogoče prijaviti tudi na razpise EU, in ki bi bili lahko sofinancirani neposredno iz proračuna EU in brez udeležbe državnega proračuna. Zakaj je to važno? Predvsem zato, da se ne bi, ne le ta ali ona občina, temveč Slovenija v celoti čez sedem let znova znašla v položaju, v kakršnem smo danes, ko vsa Slovenija in najbolj gotovo vlada mrzlično išče možnosti za to, da bi vendarle počrpala vsaj večji del že v pretekli finančni perspektivi (2007-2013) dodeljenih, vendar še nepočrpanih sredstev, ki jih je načeloma še mogoče črpati do konca leta 2015, vendar se vse bolj zdi, da se utegnemo na koncu obrisati pod nosom celo za več sto milijonov Eurov, predvsem zaradi notranjih nesoglasij, slabo pripravljenih ali celo nepripravljenih projektov, za katere so bila sredstva dodeljena (dodelila jih je slovenska vlada tako rekoč »na lepe oči«, je pa nekdo pozabil v odločbe vnesti tudi določbe, ki bi omogočile odvzem teh sredstev, kolikor projekti ne bodo pripravljeni za izvedbo do določenega roka) in ne bodo izvedeni. Glede na vse povedano, je tudi vodstvo Občine Trzin pripravilo osnutek Lokalnega razvojnega programa, ki je nastal na osnovi analize razmer v občini ter koncepta trajnostnega razvoja občine in tudi na osnovi širših okoliščin, ki so bile že opisane v tem prispevku. Program naj bi bil v celoti ali vsaj v največjem delu uresničen v obdobju 2014-2020. Zapisal sem »vsaj v največjem delu«, ker je slišati, da vlada ravno v tem času pripravlja tudi spremembe Zakona o financiranju občin, ki naj bi še poslabšale finančno stanje slovenskih občin in s tem predvsem možnosti za občinske naložbe in razvoj. Zato je vsekakor smiselno zapisati in razumeti, da je predlagani razvojni program pripravljen skladno z zdaj znanimi finančnimi parametri, in da bi spremembe teh parametrov zelo vplivale na možnosti uresničevanja programa. </w:t>
      </w:r>
    </w:p>
    <w:p w:rsidR="005D1658" w:rsidRDefault="005D1658" w:rsidP="00107CAF">
      <w:pPr>
        <w:pStyle w:val="NoSpacing"/>
        <w:rPr>
          <w:rFonts w:ascii="Garamond" w:hAnsi="Garamond"/>
          <w:sz w:val="24"/>
          <w:szCs w:val="24"/>
        </w:rPr>
      </w:pPr>
    </w:p>
    <w:p w:rsidR="005D1658" w:rsidRDefault="005D1658" w:rsidP="00107CAF">
      <w:pPr>
        <w:pStyle w:val="NoSpacing"/>
        <w:rPr>
          <w:rFonts w:ascii="Garamond" w:hAnsi="Garamond"/>
          <w:b/>
          <w:sz w:val="28"/>
          <w:szCs w:val="28"/>
        </w:rPr>
      </w:pPr>
      <w:r w:rsidRPr="0019065E">
        <w:rPr>
          <w:rFonts w:ascii="Garamond" w:hAnsi="Garamond"/>
          <w:b/>
          <w:sz w:val="28"/>
          <w:szCs w:val="28"/>
        </w:rPr>
        <w:t>Čas se ne bo ustavil</w:t>
      </w:r>
    </w:p>
    <w:p w:rsidR="005D1658" w:rsidRDefault="005D1658" w:rsidP="00107CAF">
      <w:pPr>
        <w:pStyle w:val="NoSpacing"/>
        <w:rPr>
          <w:rFonts w:ascii="Garamond" w:hAnsi="Garamond"/>
          <w:b/>
          <w:sz w:val="28"/>
          <w:szCs w:val="28"/>
        </w:rPr>
      </w:pPr>
    </w:p>
    <w:p w:rsidR="005D1658" w:rsidRDefault="005D1658" w:rsidP="00107CAF">
      <w:pPr>
        <w:pStyle w:val="NoSpacing"/>
        <w:rPr>
          <w:rFonts w:ascii="Garamond" w:hAnsi="Garamond"/>
          <w:sz w:val="24"/>
          <w:szCs w:val="24"/>
        </w:rPr>
      </w:pPr>
      <w:r>
        <w:rPr>
          <w:rFonts w:ascii="Garamond" w:hAnsi="Garamond"/>
          <w:sz w:val="24"/>
          <w:szCs w:val="24"/>
        </w:rPr>
        <w:t xml:space="preserve">Morda utegne kdo pripomniti, da je letos volilno leto, in da ni primerno, če občinski svet nekaj mesecev pred volitvami sprejme razvojni program ali srednjeročno strategijo razvoja občine, češ da ne vemo, kdo bo na volitvah zmagal in kakšen program bo imel. V zvezi s tem velja opozoriti, da se čas zaradi volitev ne bo ustavil, in da bi občina, če bi se zdaj odločili za čakanje na volitve in potem še na dokončanje vseh povolilnih političnih usklajevanj, sklepanje koalicij, konstituiranje občinskega sveta, oblikovanje njegovih delovnih teles in na vse druge odločitve, ki so potrebne, da novi organi začnejo v polni meri delovati, lahko izgubila morda tudi osem ali še več mesecev dragocenega časa, kar bi bilo nedopustno. Skratka, treba je vsaj na ravni občin prekiniti s prakso, ki je, žal, še tako dobro znana na ravni države, kjer po vsakih volitvah nova vlada najprej zavrže vse in še posebej vse strateške dokumente, ki jih je sprejela prejšnja vlada oziroma, kar je sprejel parlament v prejšnji sestavi in se nato loti istega dela od začetka. Tudi to je eden od razlogov, da Slovenija, kot vedno znova ugotavljamo, že ves čas po osamosvojitvi nima razvojne strategije, da, kot pišejo novinarji, ne vemo, kam gremo in zakaj gremo tja, kamor gremo, če sploh kam gremo. In ne nazadnje, strateške dokumente je mogoče dopolnjevati in spreminjati, kar je vedno znova potrebno, ker se pač okoliščine spreminjajo, hkrati pa je le treba verjeti in zaupati, da tudi tisti, ki so občino upravljali pred nami, če se sestava občinskega sveta spremeni,po štirih letih so nekaj vedeli in so poznali potrebe občine, gotovo celo bolje kot tisti, ki začenjajo s tem poslom.   </w:t>
      </w:r>
    </w:p>
    <w:p w:rsidR="005D1658" w:rsidRDefault="005D1658" w:rsidP="00107CAF">
      <w:pPr>
        <w:pStyle w:val="NoSpacing"/>
        <w:rPr>
          <w:rFonts w:ascii="Garamond" w:hAnsi="Garamond"/>
          <w:sz w:val="24"/>
          <w:szCs w:val="24"/>
        </w:rPr>
      </w:pPr>
    </w:p>
    <w:p w:rsidR="005D1658" w:rsidRPr="0019065E" w:rsidRDefault="005D1658" w:rsidP="0098170E">
      <w:pPr>
        <w:pStyle w:val="NoSpacing"/>
        <w:jc w:val="right"/>
        <w:rPr>
          <w:rFonts w:ascii="Garamond" w:hAnsi="Garamond"/>
          <w:sz w:val="24"/>
          <w:szCs w:val="24"/>
        </w:rPr>
      </w:pPr>
      <w:r>
        <w:rPr>
          <w:rFonts w:ascii="Garamond" w:hAnsi="Garamond"/>
          <w:sz w:val="24"/>
          <w:szCs w:val="24"/>
        </w:rPr>
        <w:t xml:space="preserve">Tone Peršak       </w:t>
      </w:r>
    </w:p>
    <w:sectPr w:rsidR="005D1658" w:rsidRPr="0019065E" w:rsidSect="003D2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CAF"/>
    <w:rsid w:val="00014D80"/>
    <w:rsid w:val="00107CAF"/>
    <w:rsid w:val="00150CCC"/>
    <w:rsid w:val="001531D7"/>
    <w:rsid w:val="0019065E"/>
    <w:rsid w:val="0020040E"/>
    <w:rsid w:val="002C40BB"/>
    <w:rsid w:val="003D2C1E"/>
    <w:rsid w:val="00480A08"/>
    <w:rsid w:val="005D1658"/>
    <w:rsid w:val="0098170E"/>
    <w:rsid w:val="00A66466"/>
    <w:rsid w:val="00C9298C"/>
    <w:rsid w:val="00DC5E4F"/>
    <w:rsid w:val="00E553F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07CA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Pages>
  <Words>837</Words>
  <Characters>4776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dc:creator>
  <cp:keywords/>
  <dc:description/>
  <cp:lastModifiedBy> </cp:lastModifiedBy>
  <cp:revision>3</cp:revision>
  <dcterms:created xsi:type="dcterms:W3CDTF">2014-04-13T15:40:00Z</dcterms:created>
  <dcterms:modified xsi:type="dcterms:W3CDTF">2014-04-13T16:22:00Z</dcterms:modified>
</cp:coreProperties>
</file>